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DF257" w14:textId="77777777" w:rsidR="00DB2B14" w:rsidRDefault="00DB2B14" w:rsidP="00DB2B14">
      <w:pPr>
        <w:jc w:val="center"/>
        <w:rPr>
          <w:b/>
          <w:smallCaps/>
          <w:sz w:val="28"/>
          <w:szCs w:val="28"/>
        </w:rPr>
      </w:pPr>
      <w:bookmarkStart w:id="0" w:name="_GoBack"/>
      <w:bookmarkEnd w:id="0"/>
    </w:p>
    <w:p w14:paraId="3FE6D22A" w14:textId="77777777" w:rsidR="00DB2B14" w:rsidRDefault="00DB2B14" w:rsidP="00DB2B14">
      <w:pPr>
        <w:jc w:val="center"/>
        <w:rPr>
          <w:b/>
          <w:i/>
          <w:iCs/>
          <w:smallCaps/>
          <w:sz w:val="28"/>
          <w:szCs w:val="28"/>
        </w:rPr>
      </w:pPr>
      <w:r>
        <w:rPr>
          <w:b/>
          <w:i/>
          <w:iCs/>
          <w:smallCaps/>
          <w:sz w:val="28"/>
          <w:szCs w:val="28"/>
        </w:rPr>
        <w:t>Rezumat</w:t>
      </w:r>
    </w:p>
    <w:p w14:paraId="151977F1" w14:textId="77777777" w:rsidR="00DB2B14" w:rsidRDefault="00DB2B14" w:rsidP="00DB2B14">
      <w:pPr>
        <w:jc w:val="center"/>
        <w:rPr>
          <w:b/>
          <w:i/>
          <w:iCs/>
          <w:smallCaps/>
          <w:sz w:val="28"/>
          <w:szCs w:val="28"/>
        </w:rPr>
      </w:pPr>
    </w:p>
    <w:p w14:paraId="0D1B147F" w14:textId="77777777" w:rsidR="00DB2B14" w:rsidRPr="005E0F33" w:rsidRDefault="00DB2B14" w:rsidP="00DB2B14">
      <w:pPr>
        <w:jc w:val="center"/>
        <w:rPr>
          <w:b/>
          <w:i/>
          <w:iCs/>
          <w:smallCaps/>
          <w:sz w:val="28"/>
          <w:szCs w:val="28"/>
        </w:rPr>
      </w:pPr>
    </w:p>
    <w:p w14:paraId="62EE0B99" w14:textId="77777777" w:rsidR="00DB2B14" w:rsidRDefault="00DB2B14" w:rsidP="00DB2B14">
      <w:pPr>
        <w:spacing w:line="360" w:lineRule="auto"/>
        <w:ind w:firstLine="709"/>
      </w:pPr>
    </w:p>
    <w:p w14:paraId="613FE703" w14:textId="77777777" w:rsidR="00DB2B14" w:rsidRDefault="00DB2B14" w:rsidP="00DB2B14">
      <w:pPr>
        <w:spacing w:line="360" w:lineRule="auto"/>
        <w:ind w:firstLine="709"/>
      </w:pPr>
      <w:r>
        <w:t xml:space="preserve">Arareori urmăresc genericele filmelor, iar când se întâmplă să o fac, trebuie să existe un element deosebit de interesant care să-mi atragă atenția. Ei bine, în deschiderea unuia dintre filmele de succes ale ultimilor ani sunt informat că acesta a fost realizat sub egida „Icon Productions”, în timp ce pe ecran, într-un fond negru absolut este inserat un fragment de icoană bizantină, o parte de chip, decupat dintr-o icoană, probabil a Maicii Domnului. Încadrarea imaginii urmărea să sublinieze centralitatea ochiului, cu trimitere directă către simțul vederii, ca element esențial al celei de-a șaptea arte, al cinematografiei și, mai nou, a artelor vizualului. M-a frapat însă soluția găsită de graficieni, aceea de a prelua o imagine bizantină, un ochi dintr-o icoană, pentru a sugera că dincolo de prima vedere sau, mai bine zis, vizionare, există un mesaj mult mai profund pe care privitorul este invitat să-l caute, să-l descopere și, de ce nu, să-l asume. </w:t>
      </w:r>
    </w:p>
    <w:p w14:paraId="6B8E56A6" w14:textId="77777777" w:rsidR="00DB2B14" w:rsidRDefault="00DB2B14" w:rsidP="00DB2B14">
      <w:pPr>
        <w:spacing w:line="360" w:lineRule="auto"/>
        <w:ind w:firstLine="709"/>
      </w:pPr>
      <w:r>
        <w:t xml:space="preserve">Un astfel de tip de abordare ar părea cât se poate de original, însă pentru cei ce sunt familiarizați cu viața Bisericii, el nu face decât să imite nu tocmai reușit un discurs amplu, realizat deopotrivă cu ajutorul cuvintelor și al imaginilor, un discurs în care verbalizarea și limbajul non-verbal se întrepătrund într-o armonie desăvârșită, obținând un efect pe măsură. Discursul acesta este vechi, este parte a tradiției religioase și culturale europene, este, în fapt, Liturghia, ca eveniment permanent al întâlnirii credinciosului cu Hristos Iisus, Cel mort și înviat, ce se împărtășește cu dragoste cel ce vin cu inima curată către ospățul credinței. Cum Liturghia nu este doar un simplu ceremonial anamnetic, un ritual pe alocuri spectaculos sau un pretext al întâlnirii unor oameni ce împărtășesc aceeași credință religioasă, ea a dezvoltat un limbaj amplu, compus deopotrivă din cuvinte, gesturi și imagini. Scopul acestora nu este de a pune în scenă un spectacol, ci de a deschide larg Evanghelia, vestea cea bună a mântuirii și de a-i chema la aceasta pe toți cei ce cred, să participe, să se împărtășească și să devină, ei înșiși, asemenea apostolilor, propovăduitori ai Cuvântului. Liturghia este spațiu al împărtășirii și al vieții în Hristos și cu Hristos, astfel că rolul său devine unul central în Biserică, rol de care nu se poate face abstracție și nu poate fi înlocuit în nici un fel. </w:t>
      </w:r>
    </w:p>
    <w:p w14:paraId="4E9F021C" w14:textId="77777777" w:rsidR="00DB2B14" w:rsidRDefault="00DB2B14" w:rsidP="00DB2B14">
      <w:pPr>
        <w:spacing w:line="360" w:lineRule="auto"/>
        <w:ind w:firstLine="709"/>
      </w:pPr>
      <w:r>
        <w:t xml:space="preserve">În cadrul acestui eveniment, icoana ocupă un rol important și am putea fi tentați să-l considerăm un rol central, dacă ne gândim exclusiv la reprezentarea icoanei în spațiul liturgic. Nu </w:t>
      </w:r>
      <w:r>
        <w:lastRenderedPageBreak/>
        <w:t xml:space="preserve">trebuie să scăpăm însă din vedere că tot acest spațiu gravitează în jurul Cuvântului, în jurul lui Hristos, întrupat, mort și înviat pentru a noastră mântuire, iar icoana, gestul, obiectele cultice, toate sunt menite să pună în evidență această centralitate. Astfel, icoana își vădește funcționalitatea, rolul de catalizator al informației, de vector al relației dintre Dumnezeu și om și, nu în ultimul rând, de model existențial ce trebuie urmat. Din această perspectivă, putem înțelege de ce icoana ortodoxă este, mai degrabă, un păstrător și transmițător al mesajului revelat, decât o expresie, între multe altele, ale priceperii artistului. </w:t>
      </w:r>
    </w:p>
    <w:p w14:paraId="4520C3EA" w14:textId="77777777" w:rsidR="00DB2B14" w:rsidRDefault="00DB2B14" w:rsidP="00DB2B14">
      <w:pPr>
        <w:spacing w:line="360" w:lineRule="auto"/>
        <w:ind w:firstLine="709"/>
      </w:pPr>
      <w:r>
        <w:t xml:space="preserve">Pentru că în spațiul Bisericii nu putem vorbi despre scindări sau discontinuități, liturghia devine ea însăși icoană și icoana devine liturghie. Resorturile unei asemenea abordări pot fi aflate în interpretările mistagogice, în special în Mistagogia Sfântului Maxim Mărturisitorul, însă ele sunt la fel de vizibile în mod concret, în viața eclezială de zi cu zi. Rânduielile liturgice sunt cele care trasează contururile, în interiorul acestora rugăciunile preoților și credincioșilor aștern culorile strat peste strat și, peste toate, lucrarea Duhului Sfânt oferă luminozitate necreată. Liturghia este icoana întrupării și învierii Mântuitorului Hristos, este icoana urcușului către mântuire, este icoana îndumnezeirii omului. La rândul său icoana devine liturghie, pentru că urmează aceleași repere esențiale ca aceasta și, în cele din urmă, împărtășește pe cel ce se închină înaintea ei de viața în Hristos. Nu este vorba despre un crescendo generat de rațiuni estetice, ci de rațiuni spirituale, duhovnicești, în care, imaginea pictată nu este decât prima treaptă a unei scări ce ne apropie tot mai mult de lucrarea harului dumnezeiesc în Biserică. </w:t>
      </w:r>
    </w:p>
    <w:p w14:paraId="1508B663" w14:textId="77777777" w:rsidR="00DB2B14" w:rsidRDefault="00DB2B14" w:rsidP="00DB2B14">
      <w:pPr>
        <w:spacing w:line="360" w:lineRule="auto"/>
        <w:ind w:firstLine="709"/>
      </w:pPr>
      <w:r>
        <w:t xml:space="preserve">O asemenea reciprocitate mistagogică nu lasă loc relativizărilor, însă nu totdeauna ea este înțeleasă la adevărata dimensiune. Ceea ce în Biserică este clar, în afara ei devine obscur, greu de înțeles și, cu atât mai mult, de acceptat. Imaginea reprezintă una dintre preocupările obsesive ale societății contemporane, în condițiile în care puterea de sugestie a acesteia este trecută mai degrabă în plan secund, în timp ce în prim plan este promovată realitatea, adesea dură și crudă. A lucra la propria imagine devine un obiectiv major, a-ți promova imaginea o prioritate, a-ți retușa și corecta imaginea o necesitate. Se constată însă un lucru, aparent evident, însă cu siguranță trecut cu vederea, de vreme ce prezența sa continuă să tulbure mintea și conștiința dependenților de imagine: nu imaginea în sine preocupă, ci modul în care aceasta este percepută de ceilalți. Astfel, iau naștere mai multe seturi de întrebări, ce vizează publicul țintă al imaginii, pe referenții imaginii și mai ales pe consumatorii ei. Imaginea este realizată în funcție de preferințele acestor categorii, mai mult sau mai puțin dispuse la coabitare, astfel că nu sunt puține cazurile în care se preferă promovarea unei </w:t>
      </w:r>
      <w:r>
        <w:lastRenderedPageBreak/>
        <w:t xml:space="preserve">realități distopice, care să corespundă tuturor preferințelor posibile. Și pentru că aceste preferințe sunt imposibil de conciliat, imaginea se abstractizează, se recurge fie la forme mai mult sau mai puțin conștiente de aniconism, fie la soluții alternative, precum gestul sau simbolul. În asemenea situații, mai poate transmite imaginea un mesaj real? Cu siguranță da, însă nu totdeauna este dorită accesibilizarea sa. În fapt, accesibilizarea nu face decât să „dezvrăjească” imaginea și astfel aceasta să-și piardă interesul, fie el artistic sau consumerist. Prin urmare, noua „iconografie” este distribuită în ambalajul abstractizării, promițând totul și neoferind nimic. Astfel ia naștere una dintre paradigmele imaginii moderne: imaginea nu trebuie să transmită sau să sugereze un fapt anume, ci imaginea trebuie să se autonomizeze, să se promoveze pe sine și doar pe sine. În cheia acestuia raționament, alternativele sunt criticate, condamnate, eliminate, altfel spus, obținem paradoxul unei imagini moderne iconoclaste. </w:t>
      </w:r>
    </w:p>
    <w:p w14:paraId="0A49A74B" w14:textId="77777777" w:rsidR="00DB2B14" w:rsidRDefault="00DB2B14" w:rsidP="00DB2B14">
      <w:pPr>
        <w:spacing w:line="360" w:lineRule="auto"/>
        <w:ind w:firstLine="709"/>
      </w:pPr>
      <w:r>
        <w:t xml:space="preserve">Icoana ortodoxă nu a scăpat de tăvălugul noului iconoclasm, însă constituția sa o face imună la toate atacurile acestuia. Din perspectivă tehnică, icoana este prin excelență esențializată, însă nu în direcția abstractizării, ci în cea a deslușirii tainei, a descoperirii. O formă este redusă la esențe nu pentru a se camufla, ci pentru a arăta adevărata sa semnificație. Teologia icoanei nu corespunde abordării distopice a imaginii contemporane, ci oferă mai degrabă o realitate unitară, completă, singura Realitate ce se împlinește nu într-un concept, ci într-o Persoană, în Hristos. Icoana ortodoxă nu se absolutizează, nu minimalizează expresia artistică și nu condamnă originalitatea. Cu atât mai mult, atitudinea învățăturii Bisericii despre sfintele icoane nu respinge radical artele vizualului, nu le condamnă și nu le demonizează în bloc. Altfel spus, icoana reprezintă expresia deschiderii Bisericii către lume și nicidecum o limitare religioasă a perspectivelor realității în care trăim. </w:t>
      </w:r>
    </w:p>
    <w:p w14:paraId="46A3ABFB" w14:textId="77777777" w:rsidR="00DB2B14" w:rsidRDefault="00DB2B14" w:rsidP="00DB2B14">
      <w:pPr>
        <w:spacing w:line="360" w:lineRule="auto"/>
        <w:ind w:firstLine="709"/>
      </w:pPr>
      <w:r>
        <w:t xml:space="preserve">Istoria icoanei ortodoxe nu trebuie însă idealizată. Ea este strâns legată de evoluția creștinismului mai întâi în mediul iudaic, apoi în cel elenistic și, în cele din urmă, în spațiul bizantin. Fiecare dintre aceste culturi și-a pus amprenta asupra icoanei creștine, în special asupra manierei de reprezentare. În ceea ce privește însă mesajul transmis, icoana a cunoscut o dezvoltare constantă, în raport direct cu formularea învățăturii de credință a Bisericii, devenind ea însăși expresie artistică mărturisitoare. Este adevărat că în subsidiar, icoana a fost utilizată și în scopuri ce țin mai degrabă de politica socială și militară a basileilor de la Constantinopol, însă aceste abordări nu au făcut decât să scoată în evidență rolul mediator al icoanei. Atunci când acest rol a fost izolat, restrâns la sfera strict mundană, utilizarea icoanei a devenit, în termeni moderni, „instrument al ideologiei imperiale bizantine”, însă tocmai această abatere, aspru sancționată de iconoclasm, a determinat </w:t>
      </w:r>
      <w:r>
        <w:lastRenderedPageBreak/>
        <w:t xml:space="preserve">replierea Bisericii și fixarea clară și argumentată a teologiei sfintelor icoane, cu precizarea fermă a rolului acestora de transmițătoare ale mesajului dumnezeiesc revelat și nu al mesajului politic. </w:t>
      </w:r>
    </w:p>
    <w:p w14:paraId="10099DD2" w14:textId="77777777" w:rsidR="00DB2B14" w:rsidRDefault="00DB2B14" w:rsidP="00DB2B14">
      <w:pPr>
        <w:spacing w:line="360" w:lineRule="auto"/>
        <w:ind w:firstLine="709"/>
      </w:pPr>
      <w:r>
        <w:t xml:space="preserve">Înțelegerea modernă a rolului icoanei în cadrul vieții Bisericii a dus la sublinierea unor conexiuni până acum prea puțin discutate și aprofundate. Între acestea, legătura dintre icoană și strategiile de comunicare ale mesajului transmis de aceasta este una pe cât de profundă, pe atât de importantă în contemporaneitate. Mai mult decât atât, nu este vorba de comunicarea clasică, verbală, supusă rigorilor logicii și limbii, ci despre o comunicare mult mai profundă, denumită generic non-verbală, ce implică întreaga capacitate cognitivă atât a transmițătorului cât și a receptorului. </w:t>
      </w:r>
    </w:p>
    <w:p w14:paraId="5BF82866" w14:textId="77777777" w:rsidR="00DB2B14" w:rsidRDefault="00DB2B14" w:rsidP="00DB2B14">
      <w:pPr>
        <w:spacing w:line="360" w:lineRule="auto"/>
        <w:ind w:firstLine="709"/>
      </w:pPr>
      <w:r>
        <w:t xml:space="preserve">Activitatea în spațiul media religios mi-a dat posibilitatea să pun tot timpul împreună învățătura Bisericii, psihologia și științele comunicării. Dincolo de conexiunile firești, de fiecare dată am simțit nevoia unei aprofundări a temei, în special pentru eficientizarea transmiterii mesajului religios într-o lume tot mai puțin interesată de acesta. Prima constatare a fost aceea că, departe de a fi indiferent, publicul indecis în raport cu mesajul religios este mai degrabă refractar la metodele de transmitere ale acestuia și nu la conținutul său. Prin urmare, problema nu este a mesajului în sine, ci a mijloacelor de comunicare a mesajului. Și cum acest public este interesat în primul rând de imagine, în chip firesc primul „reper” teologic a fost acela al icoanei și al învățăturii Bisericii despre sfintele icoane. Icoana nu este doar imagine, ci mai mult decât atât, însă acest „atât” poate fi accesat numai prin intermediul unui set bine fixat de elemente comunicante, mai puțin verbalizate și mai degrabă non-verbale. Glasul icoanei îl reprezintă contururile personajelor pictate, poziția acestora, gesturile, culorile utilizate. Toate acestea nu sunt decât elemente non-verbale esențiale ale unui proces amplu de transmitere a mesajului teologic al icoanei. Fără ele, nu putem vorbi despre icoană, nici despre vreun mesaj iconic. Pus în fața unei relații atât de complexe, </w:t>
      </w:r>
      <w:r w:rsidRPr="006239A8">
        <w:rPr>
          <w:b/>
        </w:rPr>
        <w:t>am ales să aprofundez această temă</w:t>
      </w:r>
      <w:r>
        <w:t xml:space="preserve"> a icoanei ca element al comunicării non-verbale în cadrul Liturghiei Bisericii. Prezentul proiect dorește să contribuie nu doar la îmbogățirea literaturii teologice științifice pe această temă, ci și la întărirea misiunii pe care Biserica Ortodoxă Română o desfășoară în spațiul media. </w:t>
      </w:r>
    </w:p>
    <w:p w14:paraId="5A32CA36" w14:textId="77777777" w:rsidR="00DB2B14" w:rsidRDefault="00DB2B14" w:rsidP="00DB2B14">
      <w:pPr>
        <w:spacing w:line="360" w:lineRule="auto"/>
        <w:ind w:firstLine="709"/>
      </w:pPr>
      <w:r w:rsidRPr="006239A8">
        <w:rPr>
          <w:b/>
        </w:rPr>
        <w:t>Principalul obiectiv al cercetării</w:t>
      </w:r>
      <w:r>
        <w:t xml:space="preserve"> este acela al identificării și valorizării legăturilor existente între icoană și elementele comunicării non-verbale, legături sesizabile cu precădere în spațiul liturgic. De asemenea, vom aborda problema prezenței icoanei în media contemporană, cu analiza critică a neo-iconoclasmului actual și a tendințelor de respingere a mesajului religios în </w:t>
      </w:r>
      <w:r>
        <w:lastRenderedPageBreak/>
        <w:t xml:space="preserve">favoarea unui mesaj secular, neutru moral. Fiind o temă dedicată imaginii, vom face recurs la două exemple cât se poate de sugestive, Troița lui Andrei Rubliov și icoana Mântuitorului de la Mănăstirea Sfânta Ecaterina din Sinai, două dintre cele mai cunoscute și mai expresive icoane ale spațiului ortodox. </w:t>
      </w:r>
    </w:p>
    <w:p w14:paraId="69846ECE" w14:textId="77777777" w:rsidR="00DB2B14" w:rsidRDefault="00DB2B14" w:rsidP="00DB2B14">
      <w:pPr>
        <w:spacing w:line="360" w:lineRule="auto"/>
        <w:ind w:firstLine="709"/>
      </w:pPr>
      <w:r>
        <w:t xml:space="preserve">În ceea ce privește </w:t>
      </w:r>
      <w:r w:rsidRPr="00AC0409">
        <w:rPr>
          <w:b/>
        </w:rPr>
        <w:t>metoda de cercetare</w:t>
      </w:r>
      <w:r>
        <w:t xml:space="preserve">, aceasta va fi una cronologic-descriptivă în prima parte, dedicată istoriei și teologiei sfintelor icoane, pentru ca în părțile a doua și a treia să optăm pentru o metodologie critic-analitică și, la final, în partea dedicată celor două icoane „studii de caz” să abordăm o cercetare mixtă, deopotrivă descriptivă și critic-analitică. De asemenea, în capitolele dedicate prezenței imaginii și informației religioase în spațiul media contemporan vom face apel la analizele sociologice și la datele oferite de sondajele de specialitate, în special la cele privind rating-ul și analiza publicului țintă al programelor cu conținut religios. </w:t>
      </w:r>
    </w:p>
    <w:p w14:paraId="189BB1F9" w14:textId="77777777" w:rsidR="00DB2B14" w:rsidRDefault="00DB2B14" w:rsidP="00DB2B14">
      <w:pPr>
        <w:spacing w:line="360" w:lineRule="auto"/>
        <w:ind w:firstLine="706"/>
        <w:rPr>
          <w:lang w:bidi="he-IL"/>
        </w:rPr>
      </w:pPr>
      <w:r>
        <w:rPr>
          <w:lang w:bidi="he-IL"/>
        </w:rPr>
        <w:t xml:space="preserve">Primul capitol al lucrării a fost dedicat în primul rând precizărilor terminologice și conceptuale. Noțiunea de </w:t>
      </w:r>
      <w:r>
        <w:rPr>
          <w:i/>
          <w:iCs/>
          <w:lang w:bidi="he-IL"/>
        </w:rPr>
        <w:t xml:space="preserve">eikon </w:t>
      </w:r>
      <w:r>
        <w:rPr>
          <w:lang w:bidi="he-IL"/>
        </w:rPr>
        <w:t xml:space="preserve">nu este una de sorginte creștină, ci are în spate o lungă și complexă tradiție filozofică, nu totdeauna facil de urmărit, tradiție care a influențat într-o anumită măsură gândirea Părinților Bisericii. Ce presupune imaginea – </w:t>
      </w:r>
      <w:r>
        <w:rPr>
          <w:i/>
          <w:iCs/>
          <w:lang w:bidi="he-IL"/>
        </w:rPr>
        <w:t xml:space="preserve">eikon </w:t>
      </w:r>
      <w:r>
        <w:rPr>
          <w:lang w:bidi="he-IL"/>
        </w:rPr>
        <w:t xml:space="preserve"> și ce presupune chipul – </w:t>
      </w:r>
      <w:r>
        <w:rPr>
          <w:i/>
          <w:iCs/>
          <w:lang w:bidi="he-IL"/>
        </w:rPr>
        <w:t xml:space="preserve">prosopon? </w:t>
      </w:r>
      <w:r>
        <w:rPr>
          <w:lang w:bidi="he-IL"/>
        </w:rPr>
        <w:t xml:space="preserve">În ce măsură cele două pot fi sinonime și care este raportul cu persoana pe care o reprezintă? Iată doar câteva dintre întrebările la care am încercat să răspundem cât mai clar și cât mai concis. Am subliniat mai întâi influența deosebită a filozofiei platonice și neo-platonice, pentru care imaginea trebuie să fie identică modelului pe care-l redă, însă am precizat că această identitate este mai degrabă una conceptuală, metafizică și nu una concret exprimabilă. Potrivit descrierilor din dialogurile platonice </w:t>
      </w:r>
      <w:r>
        <w:rPr>
          <w:i/>
          <w:iCs/>
          <w:lang w:bidi="he-IL"/>
        </w:rPr>
        <w:t xml:space="preserve">Republica </w:t>
      </w:r>
      <w:r>
        <w:rPr>
          <w:lang w:bidi="he-IL"/>
        </w:rPr>
        <w:t xml:space="preserve">și </w:t>
      </w:r>
      <w:r>
        <w:rPr>
          <w:i/>
          <w:iCs/>
          <w:lang w:bidi="he-IL"/>
        </w:rPr>
        <w:t xml:space="preserve">Timaios </w:t>
      </w:r>
      <w:r>
        <w:rPr>
          <w:lang w:bidi="he-IL"/>
        </w:rPr>
        <w:t xml:space="preserve">noi suntem reflexii ale lumii ideilor, iar scopul este întoarcerea către acesteia, regăsirea modelului pierdut și identificarea cu ele. În raport cu acest ideal, arta este doar un meșteșug rudimentar, iar artiștii nu au ce căuta în Republica ideală platonică, în condițiile în care obiectul și rezultatul trudei lor sunt funciar imperfecte. </w:t>
      </w:r>
    </w:p>
    <w:p w14:paraId="28076ED5" w14:textId="77777777" w:rsidR="00DB2B14" w:rsidRDefault="00DB2B14" w:rsidP="00DB2B14">
      <w:pPr>
        <w:spacing w:line="360" w:lineRule="auto"/>
        <w:ind w:firstLine="706"/>
        <w:rPr>
          <w:lang w:bidi="he-IL"/>
        </w:rPr>
      </w:pPr>
      <w:r>
        <w:rPr>
          <w:lang w:bidi="he-IL"/>
        </w:rPr>
        <w:t xml:space="preserve">Conștienți de impasul pe care îl crease filozofia platonică, postulând o relație irealizabilă, neo-platonicii au introdus conceptul de asemănare, lăsând astfel posibilitatea apropierii de model, fără obligativitatea identificării cu acesta. Pe urmele lor, stoicii au operat aceleași modificări, acestea fiind ulterior receptate în literatura creștină. </w:t>
      </w:r>
    </w:p>
    <w:p w14:paraId="40339EE5" w14:textId="77777777" w:rsidR="00DB2B14" w:rsidRDefault="00DB2B14" w:rsidP="00DB2B14">
      <w:pPr>
        <w:spacing w:line="360" w:lineRule="auto"/>
        <w:ind w:firstLine="706"/>
        <w:rPr>
          <w:lang w:bidi="he-IL"/>
        </w:rPr>
      </w:pPr>
      <w:r>
        <w:rPr>
          <w:lang w:bidi="he-IL"/>
        </w:rPr>
        <w:t xml:space="preserve">Despre perioada creștină primară s-a spus adesea că a fost una an-iconică, însă chiar și puținele mărturii existente din primele trei secole fac dovada unei alte realității. Am demonstrat astfel că arta catacombelor, dezvoltată începând cu sfârșitul secolului al II-lea și culminând în </w:t>
      </w:r>
      <w:r>
        <w:rPr>
          <w:lang w:bidi="he-IL"/>
        </w:rPr>
        <w:lastRenderedPageBreak/>
        <w:t xml:space="preserve">secolul al III-lea, nu este decât expresia unei tradiții iconografice creștine deja bine încetățenite. De altfel, dezvoltarea artei creștine în contextul larg, atât de rafinat al artei greco-romane era cât se poate de firească. Odată cu recunoaștere creștinismului ca religie oficială a Imperiului roman, această artă s-a adaptat noilor cerințe, devenind în special în secolele al VI-lea și al VII-lea unul dintre instrumentele cele mai des utilizate în promovarea politicilor imperiale. Acum este momentul dezvoltării cultului sfintelor icoane, marcat pe de o parte de marile ctitorii ale basileilor bizantini, culminând cu Marea Biserică a Sfintei Sofii, din Constantinopol, dar și de apariția așa-ziselor icoane nefăcute de mână omenească. Chipul lui Iisus, trimis regelui Abgdar al Edesei și mahrama Veronicăi sunt cele mai cunoscute și, în același timp, cele mai exploatate. Pe fondul campaniilor militare anti-persane, aceste icoane devine veritabile stindarde de luptă, cu toate că nu întotdeauna prezența lor a determinat victoria bizantinilor. Implicit, exacerbarea cultului acestor icoane a dus la abuzuri și la abordări simpliste, susceptibile de idolatrie camuflat, fapt ce nu a putut scăpa minților celor mai agere ale Imperiului. Acum sunt scoase la iveală, ca un răspuns la aceste utilizări abuzive, întru totul instrumentalizate ale icoanelor, texte patristice împotriva cultului acestora. Eusebiu de Cezareea și scrierile fals atribuite Sfântului Epifanie al Salaminei vor reprezenta argumente greu de combătut în momentul în care împăratul Leon al III-lea Isaurul și-a promovat proiectul politic iconoclast. </w:t>
      </w:r>
    </w:p>
    <w:p w14:paraId="176395E7" w14:textId="77777777" w:rsidR="00DB2B14" w:rsidRDefault="00DB2B14" w:rsidP="00DB2B14">
      <w:pPr>
        <w:spacing w:line="360" w:lineRule="auto"/>
        <w:ind w:firstLine="706"/>
        <w:rPr>
          <w:lang w:bidi="he-IL"/>
        </w:rPr>
      </w:pPr>
      <w:r>
        <w:rPr>
          <w:lang w:bidi="he-IL"/>
        </w:rPr>
        <w:t xml:space="preserve">Urmând o logică simplistă, acesta operează primele acțiunii împotriva cinstirii icoanelor. Insuccesele militare și starea dezastruoasă a Imperiului i-au determinat pe mulți să găsească un răspuns la toate acestea și să identifice cauzele problemelor lor. Cum societatea bizantină este una profund religioasă, multe dintre evenimentele dramatice ale începutului secolului al VIII-lea, fie că vorbim despre invazia arabă, fie despre fenomene naturale extreme, precum erupțiile vulcanice, au fost interpretate ca pedepse divine pentru păcatele poporului și ale conducătorilor săi. Urmărind un tipar deja consacrat în textele vechi-testamentare, s-a ajuns la concluzia că cinstirea icoanelor nu este altceva decât o idolatrie camuflată ce a scăpat poate vigilenței oamenilor Bisericii, însă nu și lui Dumnezeu. </w:t>
      </w:r>
    </w:p>
    <w:p w14:paraId="627A892C" w14:textId="77777777" w:rsidR="00DB2B14" w:rsidRDefault="00DB2B14" w:rsidP="00DB2B14">
      <w:pPr>
        <w:spacing w:line="360" w:lineRule="auto"/>
        <w:ind w:firstLine="706"/>
        <w:rPr>
          <w:lang w:bidi="he-IL"/>
        </w:rPr>
      </w:pPr>
      <w:r>
        <w:rPr>
          <w:lang w:bidi="he-IL"/>
        </w:rPr>
        <w:t xml:space="preserve">Pornind de la informațiile cronicilor, în special de la cele din Cronografia lui Teofan Mărturisitorul, am putut realiza traseul acestei schimbări majore de perspectivă, începând cu primele încercări iconoclaste din timpul împăratului Leon al III-lea Isaurul, continuând cu vârful acestuia, manifestat în timpul lungii domnii a împăratului Constantin al V-lea Copronimul și sintetizat doctrinar prin hotărârile Sinodului de la Hiereia (754), cu contra-ofensiva iconodulă </w:t>
      </w:r>
      <w:r>
        <w:rPr>
          <w:lang w:bidi="he-IL"/>
        </w:rPr>
        <w:lastRenderedPageBreak/>
        <w:t xml:space="preserve">finalizată în cadrul Sinodului al VII-lea Ecumenic de la Niceea (787), și încheind cu ultimele zbateri ale iconoclaștilor, încheiate prin intervenția energică a împărătesei Irina și a patriarhului Tarasie al Constantinopolului, în 843. </w:t>
      </w:r>
    </w:p>
    <w:p w14:paraId="11ED370D" w14:textId="77777777" w:rsidR="00DB2B14" w:rsidRDefault="00DB2B14" w:rsidP="00DB2B14">
      <w:pPr>
        <w:spacing w:line="360" w:lineRule="auto"/>
        <w:ind w:firstLine="706"/>
        <w:rPr>
          <w:lang w:bidi="he-IL"/>
        </w:rPr>
      </w:pPr>
      <w:r>
        <w:rPr>
          <w:lang w:bidi="he-IL"/>
        </w:rPr>
        <w:t xml:space="preserve">Studierea documentelor a scos în evidență două adevăruri frapante: adeziunea marii majorități a clerului și a credincioșilor la cauza iconoclastă și implicarea abuzivă a împăraților în viața Bisericii, inclusiv în numirea și depunerea patriarhului de Constantinopol, redus la un simplu instrument în susținerea proiectului imperial de combatere a cultului icoanelor. Toate acestea au fost posibile pe fondul necunoașterii conținutului mărturisirii de credință și pe fondul lipsei unor modele reale de viață creștină în cadrul clerului superior și al laicatului. Nu este întâmplător că monahi intransigenți precum Sfinții Ioan Damaschin și Teodor Studitul sunt principalii susținători și apărători ai sfintelor icoane. Lor li se adaugă două figuri luminoase, însă pasagere, acelea ale patriarhilor Gherman I și Nichifor, direct angajați în lupta anti-iconoclastă. </w:t>
      </w:r>
    </w:p>
    <w:p w14:paraId="5465ADEF" w14:textId="77777777" w:rsidR="00DB2B14" w:rsidRDefault="00DB2B14" w:rsidP="00DB2B14">
      <w:pPr>
        <w:spacing w:line="360" w:lineRule="auto"/>
        <w:ind w:firstLine="706"/>
        <w:rPr>
          <w:lang w:bidi="he-IL"/>
        </w:rPr>
      </w:pPr>
      <w:r>
        <w:rPr>
          <w:lang w:bidi="he-IL"/>
        </w:rPr>
        <w:t xml:space="preserve">Cel de-al doilea capitol a fost dedicat teologiei sfintelor icoane, avându-i ca însoțitori pe Sfinții Ioan Damaschin, Teodor Studitul și Nichifor Mărturisitorul. Fie care dintre ei punctează câte un aspect esențial al provocărilor iconoclaste, pe care îl demontează și în combat în mod eficient. Prima acuză, cea de idolatrie, este analizată de Sfântul Ioan Damaschin în cele trei cuvinte sau tratate împotriva iconomahilor, lucrări de o deosebită claritate teologică. Mai întâi este stabilită diferența dintre Dumnezeu cel necuprins în ființa Sa, ce nu poate fi reprezentat în vreun fel și cinstirea adusă lui Dumnezeu – Cuvântul Întrupat. Acum este introdusă noțiunea de circumscriere, noțiune cheie în înțelegerea teologiei icoanelor. Dumnezeu în Sine rămâne necircumscris, însă devine circumscris prin iconomia întrupării, astfel că Hristos, prezent real în istorie, nu numai că poate fi circumscris, ci și reprezentat, ținând cont de mărturia Evangheliei și a Părinților. Se subliniază, de asemenea, că cinstirea icoanelor nu înseamnă cinstirea materiei din care sunt alcătuite acestea, ci a prototipului reprezentat în icoană, prototip a cărui prezență este în permanență actualizată iconic. </w:t>
      </w:r>
    </w:p>
    <w:p w14:paraId="5BCE9D36" w14:textId="77777777" w:rsidR="00DB2B14" w:rsidRDefault="00DB2B14" w:rsidP="00DB2B14">
      <w:pPr>
        <w:spacing w:line="360" w:lineRule="auto"/>
        <w:ind w:firstLine="706"/>
        <w:rPr>
          <w:lang w:bidi="he-IL"/>
        </w:rPr>
      </w:pPr>
      <w:r>
        <w:rPr>
          <w:lang w:bidi="he-IL"/>
        </w:rPr>
        <w:t xml:space="preserve">Odată cu sistematizarea teologiei iconoclaste de către împăratul Constantin al V-lea și de către Sinodul de la Hiereia se simte nevoie unei aprofundări a teologiei icoanei în două direcții, cea a circumscrierii, desăvârșit explicată de către Sfântul Teodor Studitul și cea a iconomiei iconice, elegant argumentată în scrierile Sfântului Nichifor al Constantinopolului. Hotărârea dogmatică a Sinodului al VII-lea Ecumenic are la bază aceste eforturi ale celor trei Sfinți Părinți, contribuția lor </w:t>
      </w:r>
      <w:r>
        <w:rPr>
          <w:lang w:bidi="he-IL"/>
        </w:rPr>
        <w:lastRenderedPageBreak/>
        <w:t xml:space="preserve">fiind an de an amintită, în cadrul sărbătorii solemne a Duminicii Ortodoxiei, la începutul Postului Mare. </w:t>
      </w:r>
    </w:p>
    <w:p w14:paraId="20721655" w14:textId="77777777" w:rsidR="00DB2B14" w:rsidRDefault="00DB2B14" w:rsidP="00DB2B14">
      <w:pPr>
        <w:spacing w:line="360" w:lineRule="auto"/>
        <w:ind w:firstLine="706"/>
        <w:rPr>
          <w:lang w:bidi="he-IL"/>
        </w:rPr>
      </w:pPr>
      <w:r>
        <w:rPr>
          <w:lang w:bidi="he-IL"/>
        </w:rPr>
        <w:t xml:space="preserve">Articularea teologiei sfintelor icoane a permis pe de o parte dezvoltarea fără precedent a artei iconografice în perioada post-iconoclastă, iar pe de altă parte a fixat locul și funcția acestora în spațiul liturgic. Astfel, ultima parte a celui de-al doilea capitol a fost dedicată relației dintre icoană și Liturghie, subliniind că spațiul liturgic este mediul iconic prin excelență. În paralel, am punctat dimensiunea cosmică a icoanei, pe urmele argumentației Sfântului Maxim Mărturistorul, din Mistagogia, pentru a arăta că icoana în sine nu este doar un simplu obiect de artă, un decor între multe altele, specific Bisericii, ci un mediu teofanic și un instrument eficient al transmiterii mesajului revelat în sânul comunității ecleziale. </w:t>
      </w:r>
    </w:p>
    <w:p w14:paraId="53CF7C11" w14:textId="77777777" w:rsidR="00DB2B14" w:rsidRDefault="00DB2B14" w:rsidP="00DB2B14">
      <w:pPr>
        <w:spacing w:line="360" w:lineRule="auto"/>
        <w:ind w:firstLine="706"/>
        <w:rPr>
          <w:lang w:bidi="he-IL"/>
        </w:rPr>
      </w:pPr>
      <w:r>
        <w:rPr>
          <w:lang w:bidi="he-IL"/>
        </w:rPr>
        <w:t xml:space="preserve">Cel de-al treilea și ultimul capitol a dezvoltat relația dintre icoană și comunicarea nonverbală, identificând legătura intimă dintre acestea. După o definire necesară a noțiunii și după fixarea limitelor specifice acestui tip de comunicare, am aprofundat problematica gestului, ca unul dintre principalele instrumente nonverbale de transmitere a unui mesaj dat. Deși nu am ignorat cercetările contemporane, deosebit de complexe, am insistat asupra mesajului religios și în special asupra mesajului religios transmis prin intermediul sfintelor icoane, punctând încă o dată rolul teologic-misionar al acestora. Astfel au fost analizate icoane consacrate, precum cea a lui Iisus Pantrokrator de la Mănăstirea Sfânta Ecaterina din Sinai, cele ale Maicii Domnului, specifice Școlii cretane, icoana Maicii Domnului de la Mănăsrirea Nicula și mai ales Icoana Sfintei Treimi – Troița cuviosului Andrei Rubliov. Dincolo de evidențierea priceperii deosebite a iconarilor, am subliniat modul în care, prin intermediul gesturilor, culorii, posturii, elementelor decorative o icoană devine un veritabil manual de teologie, invitând pe de o parte la contemplare, pe de altă parte la participare efectivă la viața duhovnicească. </w:t>
      </w:r>
    </w:p>
    <w:p w14:paraId="59D77310" w14:textId="77777777" w:rsidR="00DB2B14" w:rsidRPr="00BD6126" w:rsidRDefault="00DB2B14" w:rsidP="00DB2B14">
      <w:pPr>
        <w:spacing w:line="360" w:lineRule="auto"/>
        <w:ind w:firstLine="706"/>
        <w:rPr>
          <w:lang w:bidi="he-IL"/>
        </w:rPr>
      </w:pPr>
      <w:r>
        <w:rPr>
          <w:lang w:bidi="he-IL"/>
        </w:rPr>
        <w:t xml:space="preserve">În cadrul unui demers atât de amplu nu putem evita să discutăm despre noutatea cercetării. Dacă subiectul iconoclasmului și al teologiei sfintelor icoane este deja fixat, existând deja o bibliografie extrem de vastă, imposibil de consultat într-o manieră exhaustivă, cel al relației dintre icoană și comunicarea nonverbală este încă o noutate în spațiul teologic. Există studii dedicate limbajului nonverbal utilizat în cadrul rânduielilor Bisericii, deja amintite în partea introductivă a lucrării, însă niciun studiu de amploare de icoană și acest tip de comunicare, Întrucât activitatea în cadrul instituțiilor media ale Bisericii Ortodoxe Române ne-a pus de nenumărate ori în fața evidenței acestei relații, am considerat potrivit să o analizăm, să o aprofundăm și să conturăm </w:t>
      </w:r>
      <w:r>
        <w:rPr>
          <w:lang w:bidi="he-IL"/>
        </w:rPr>
        <w:lastRenderedPageBreak/>
        <w:t xml:space="preserve">puncte solide de reper pentru cercetările viitoare. Avem încredințarea că eforturile noastre nu se vor opri aici și că, cercetarea funcției imaginii în activitatea misionară a Bisericii va fi continuată și adaptată eficient la cerințele unei societăți încă însetate de viața în Hristos. </w:t>
      </w:r>
    </w:p>
    <w:p w14:paraId="39661351" w14:textId="77777777" w:rsidR="00DB2B14" w:rsidRDefault="00DB2B14" w:rsidP="00DB2B14">
      <w:pPr>
        <w:spacing w:line="360" w:lineRule="auto"/>
        <w:ind w:firstLine="706"/>
        <w:rPr>
          <w:lang w:bidi="he-IL"/>
        </w:rPr>
      </w:pPr>
    </w:p>
    <w:p w14:paraId="1BFFD07C" w14:textId="77777777" w:rsidR="00DB2B14" w:rsidRDefault="00DB2B14" w:rsidP="00DB2B14">
      <w:pPr>
        <w:spacing w:line="360" w:lineRule="auto"/>
        <w:ind w:firstLine="706"/>
        <w:rPr>
          <w:lang w:bidi="he-IL"/>
        </w:rPr>
      </w:pPr>
    </w:p>
    <w:p w14:paraId="3FEDF884" w14:textId="77777777" w:rsidR="00DB2B14" w:rsidRDefault="00DB2B14" w:rsidP="00DB2B14">
      <w:pPr>
        <w:spacing w:line="360" w:lineRule="auto"/>
        <w:ind w:firstLine="706"/>
        <w:rPr>
          <w:lang w:bidi="he-IL"/>
        </w:rPr>
      </w:pPr>
    </w:p>
    <w:p w14:paraId="2763C722" w14:textId="77777777" w:rsidR="00DB2B14" w:rsidRDefault="00DB2B14" w:rsidP="00DB2B14">
      <w:pPr>
        <w:spacing w:line="360" w:lineRule="auto"/>
        <w:ind w:firstLine="706"/>
        <w:rPr>
          <w:lang w:bidi="he-IL"/>
        </w:rPr>
      </w:pPr>
    </w:p>
    <w:p w14:paraId="39DB1B66" w14:textId="77777777" w:rsidR="00DB2B14" w:rsidRDefault="00DB2B14" w:rsidP="00DB2B14">
      <w:pPr>
        <w:spacing w:line="360" w:lineRule="auto"/>
        <w:ind w:firstLine="706"/>
        <w:rPr>
          <w:lang w:bidi="he-IL"/>
        </w:rPr>
      </w:pPr>
    </w:p>
    <w:p w14:paraId="25B6ECCD" w14:textId="77777777" w:rsidR="00DB2B14" w:rsidRDefault="00DB2B14" w:rsidP="00DB2B14">
      <w:pPr>
        <w:spacing w:line="360" w:lineRule="auto"/>
        <w:ind w:firstLine="706"/>
        <w:rPr>
          <w:lang w:bidi="he-IL"/>
        </w:rPr>
      </w:pPr>
    </w:p>
    <w:p w14:paraId="75A738A8" w14:textId="77777777" w:rsidR="00DB2B14" w:rsidRDefault="00DB2B14" w:rsidP="00DB2B14">
      <w:pPr>
        <w:spacing w:line="360" w:lineRule="auto"/>
        <w:ind w:firstLine="706"/>
        <w:rPr>
          <w:lang w:bidi="he-IL"/>
        </w:rPr>
      </w:pPr>
    </w:p>
    <w:p w14:paraId="2B356A1C" w14:textId="77777777" w:rsidR="00DB2B14" w:rsidRDefault="00DB2B14" w:rsidP="00DB2B14">
      <w:pPr>
        <w:spacing w:line="360" w:lineRule="auto"/>
        <w:ind w:firstLine="706"/>
        <w:rPr>
          <w:lang w:bidi="he-IL"/>
        </w:rPr>
      </w:pPr>
    </w:p>
    <w:p w14:paraId="3B348F5C" w14:textId="77777777" w:rsidR="00DB2B14" w:rsidRDefault="00DB2B14" w:rsidP="00DB2B14">
      <w:pPr>
        <w:spacing w:line="360" w:lineRule="auto"/>
        <w:ind w:firstLine="706"/>
        <w:rPr>
          <w:lang w:bidi="he-IL"/>
        </w:rPr>
      </w:pPr>
    </w:p>
    <w:p w14:paraId="6A6C986E" w14:textId="77777777" w:rsidR="00DB2B14" w:rsidRDefault="00DB2B14" w:rsidP="00DB2B14">
      <w:pPr>
        <w:spacing w:line="360" w:lineRule="auto"/>
        <w:ind w:firstLine="706"/>
        <w:rPr>
          <w:lang w:bidi="he-IL"/>
        </w:rPr>
      </w:pPr>
    </w:p>
    <w:p w14:paraId="6320B642" w14:textId="77777777" w:rsidR="00DB2B14" w:rsidRDefault="00DB2B14" w:rsidP="00DB2B14">
      <w:pPr>
        <w:spacing w:line="360" w:lineRule="auto"/>
        <w:ind w:firstLine="706"/>
        <w:rPr>
          <w:lang w:bidi="he-IL"/>
        </w:rPr>
      </w:pPr>
    </w:p>
    <w:p w14:paraId="78FCFD4E" w14:textId="77777777" w:rsidR="00DB2B14" w:rsidRDefault="00DB2B14" w:rsidP="00DB2B14">
      <w:pPr>
        <w:spacing w:line="360" w:lineRule="auto"/>
        <w:ind w:firstLine="706"/>
        <w:rPr>
          <w:lang w:bidi="he-IL"/>
        </w:rPr>
      </w:pPr>
    </w:p>
    <w:p w14:paraId="1C8E98CB" w14:textId="77777777" w:rsidR="00DB2B14" w:rsidRDefault="00DB2B14" w:rsidP="00DB2B14">
      <w:pPr>
        <w:spacing w:line="360" w:lineRule="auto"/>
        <w:ind w:firstLine="706"/>
        <w:rPr>
          <w:lang w:bidi="he-IL"/>
        </w:rPr>
      </w:pPr>
    </w:p>
    <w:p w14:paraId="2588562D" w14:textId="77777777" w:rsidR="00DB2B14" w:rsidRDefault="00DB2B14" w:rsidP="00DB2B14">
      <w:pPr>
        <w:spacing w:line="360" w:lineRule="auto"/>
        <w:ind w:firstLine="706"/>
        <w:rPr>
          <w:lang w:bidi="he-IL"/>
        </w:rPr>
      </w:pPr>
    </w:p>
    <w:p w14:paraId="7A5EB930" w14:textId="77777777" w:rsidR="00DB2B14" w:rsidRDefault="00DB2B14" w:rsidP="00DB2B14">
      <w:pPr>
        <w:spacing w:line="360" w:lineRule="auto"/>
        <w:ind w:firstLine="706"/>
        <w:rPr>
          <w:lang w:bidi="he-IL"/>
        </w:rPr>
      </w:pPr>
    </w:p>
    <w:p w14:paraId="1EF35329" w14:textId="77777777" w:rsidR="00DB2B14" w:rsidRDefault="00DB2B14" w:rsidP="00DB2B14">
      <w:pPr>
        <w:spacing w:line="360" w:lineRule="auto"/>
        <w:ind w:firstLine="706"/>
        <w:rPr>
          <w:lang w:bidi="he-IL"/>
        </w:rPr>
      </w:pPr>
    </w:p>
    <w:p w14:paraId="77CA14F2" w14:textId="77777777" w:rsidR="00DB2B14" w:rsidRDefault="00DB2B14" w:rsidP="00DB2B14">
      <w:pPr>
        <w:spacing w:line="360" w:lineRule="auto"/>
        <w:ind w:firstLine="706"/>
        <w:rPr>
          <w:lang w:bidi="he-IL"/>
        </w:rPr>
      </w:pPr>
    </w:p>
    <w:p w14:paraId="1E928BF1" w14:textId="77777777" w:rsidR="00DB2B14" w:rsidRDefault="00DB2B14" w:rsidP="00DB2B14">
      <w:pPr>
        <w:spacing w:line="360" w:lineRule="auto"/>
        <w:ind w:firstLine="706"/>
        <w:rPr>
          <w:lang w:bidi="he-IL"/>
        </w:rPr>
      </w:pPr>
    </w:p>
    <w:p w14:paraId="770F521F" w14:textId="77777777" w:rsidR="00DB2B14" w:rsidRDefault="00DB2B14" w:rsidP="00DB2B14">
      <w:pPr>
        <w:spacing w:line="360" w:lineRule="auto"/>
        <w:ind w:firstLine="706"/>
        <w:rPr>
          <w:lang w:bidi="he-IL"/>
        </w:rPr>
      </w:pPr>
    </w:p>
    <w:p w14:paraId="21CE6A99" w14:textId="77777777" w:rsidR="00DB2B14" w:rsidRDefault="00DB2B14" w:rsidP="00DB2B14">
      <w:pPr>
        <w:spacing w:line="360" w:lineRule="auto"/>
        <w:ind w:firstLine="706"/>
        <w:rPr>
          <w:lang w:bidi="he-IL"/>
        </w:rPr>
      </w:pPr>
    </w:p>
    <w:p w14:paraId="06DC2276" w14:textId="77777777" w:rsidR="00DB2B14" w:rsidRDefault="00DB2B14" w:rsidP="00DB2B14">
      <w:pPr>
        <w:spacing w:line="360" w:lineRule="auto"/>
        <w:ind w:firstLine="706"/>
        <w:rPr>
          <w:lang w:bidi="he-IL"/>
        </w:rPr>
      </w:pPr>
    </w:p>
    <w:p w14:paraId="4622C928" w14:textId="77777777" w:rsidR="00DB2B14" w:rsidRDefault="00DB2B14" w:rsidP="00DB2B14">
      <w:pPr>
        <w:spacing w:line="360" w:lineRule="auto"/>
        <w:ind w:firstLine="706"/>
        <w:rPr>
          <w:lang w:bidi="he-IL"/>
        </w:rPr>
      </w:pPr>
    </w:p>
    <w:p w14:paraId="3F8BD787" w14:textId="77777777" w:rsidR="00DB2B14" w:rsidRDefault="00DB2B14" w:rsidP="00DB2B14">
      <w:pPr>
        <w:spacing w:line="360" w:lineRule="auto"/>
        <w:ind w:firstLine="706"/>
        <w:rPr>
          <w:lang w:bidi="he-IL"/>
        </w:rPr>
      </w:pPr>
    </w:p>
    <w:p w14:paraId="72D82145" w14:textId="77777777" w:rsidR="00DB2B14" w:rsidRDefault="00DB2B14" w:rsidP="00DB2B14">
      <w:pPr>
        <w:spacing w:line="360" w:lineRule="auto"/>
        <w:ind w:firstLine="706"/>
        <w:rPr>
          <w:lang w:bidi="he-IL"/>
        </w:rPr>
      </w:pPr>
    </w:p>
    <w:p w14:paraId="68813BFD" w14:textId="77777777" w:rsidR="00DB2B14" w:rsidRDefault="00DB2B14" w:rsidP="00DB2B14">
      <w:pPr>
        <w:spacing w:line="360" w:lineRule="auto"/>
        <w:ind w:firstLine="706"/>
        <w:rPr>
          <w:lang w:bidi="he-IL"/>
        </w:rPr>
      </w:pPr>
    </w:p>
    <w:p w14:paraId="40E756B7" w14:textId="77777777" w:rsidR="00DB2B14" w:rsidRDefault="00DB2B14" w:rsidP="00DB2B14">
      <w:pPr>
        <w:spacing w:line="360" w:lineRule="auto"/>
        <w:ind w:firstLine="706"/>
        <w:rPr>
          <w:lang w:bidi="he-IL"/>
        </w:rPr>
      </w:pPr>
    </w:p>
    <w:p w14:paraId="3893EBB2" w14:textId="77777777" w:rsidR="00F53A9B" w:rsidRPr="002A45C5" w:rsidRDefault="00F53A9B" w:rsidP="00F53A9B">
      <w:pPr>
        <w:pStyle w:val="Heading1"/>
        <w:jc w:val="center"/>
      </w:pPr>
      <w:bookmarkStart w:id="1" w:name="_Toc14583625"/>
      <w:r w:rsidRPr="002A45C5">
        <w:t>Bibliografie</w:t>
      </w:r>
      <w:bookmarkEnd w:id="1"/>
    </w:p>
    <w:p w14:paraId="1DC5DC4A" w14:textId="77777777" w:rsidR="00F53A9B" w:rsidRPr="002A45C5" w:rsidRDefault="00F53A9B" w:rsidP="00F53A9B"/>
    <w:p w14:paraId="4AA0C771" w14:textId="77777777" w:rsidR="00F53A9B" w:rsidRPr="002A45C5" w:rsidRDefault="00F53A9B" w:rsidP="00F53A9B"/>
    <w:p w14:paraId="15101B9C" w14:textId="77777777" w:rsidR="00F53A9B" w:rsidRPr="002A45C5" w:rsidRDefault="00F53A9B" w:rsidP="00F53A9B">
      <w:pPr>
        <w:pStyle w:val="FootnoteText"/>
        <w:rPr>
          <w:sz w:val="24"/>
          <w:szCs w:val="24"/>
        </w:rPr>
      </w:pPr>
      <w:r w:rsidRPr="002A45C5">
        <w:rPr>
          <w:i/>
          <w:sz w:val="24"/>
          <w:szCs w:val="24"/>
        </w:rPr>
        <w:t>Biblia sau Sfânta Scriptură</w:t>
      </w:r>
      <w:r w:rsidRPr="002A45C5">
        <w:rPr>
          <w:sz w:val="24"/>
          <w:szCs w:val="24"/>
        </w:rPr>
        <w:t xml:space="preserve">, Ed. Institutului Biblic și de Misiune al Bisericii Ortodoxe Române, București, 2008. </w:t>
      </w:r>
    </w:p>
    <w:p w14:paraId="25FFF62E" w14:textId="77777777" w:rsidR="00F53A9B" w:rsidRPr="002A45C5" w:rsidRDefault="00F53A9B" w:rsidP="00F53A9B">
      <w:pPr>
        <w:pStyle w:val="FootnoteText"/>
        <w:rPr>
          <w:sz w:val="24"/>
          <w:szCs w:val="24"/>
        </w:rPr>
      </w:pPr>
    </w:p>
    <w:p w14:paraId="679419A0" w14:textId="77777777" w:rsidR="00F53A9B" w:rsidRPr="002A45C5" w:rsidRDefault="00F53A9B" w:rsidP="00F53A9B">
      <w:pPr>
        <w:pStyle w:val="FootnoteText"/>
        <w:rPr>
          <w:b/>
          <w:bCs/>
          <w:sz w:val="28"/>
          <w:szCs w:val="28"/>
        </w:rPr>
      </w:pPr>
      <w:r w:rsidRPr="002A45C5">
        <w:rPr>
          <w:b/>
          <w:bCs/>
          <w:sz w:val="28"/>
          <w:szCs w:val="28"/>
        </w:rPr>
        <w:t>Izvoare patristice</w:t>
      </w:r>
    </w:p>
    <w:p w14:paraId="37A803F0" w14:textId="77777777" w:rsidR="00F53A9B" w:rsidRPr="002A45C5" w:rsidRDefault="00F53A9B" w:rsidP="00F53A9B">
      <w:pPr>
        <w:pStyle w:val="FootnoteText"/>
        <w:rPr>
          <w:sz w:val="24"/>
          <w:szCs w:val="24"/>
        </w:rPr>
      </w:pPr>
      <w:r w:rsidRPr="002A45C5">
        <w:rPr>
          <w:i/>
          <w:sz w:val="24"/>
          <w:szCs w:val="24"/>
        </w:rPr>
        <w:t xml:space="preserve">Patrologiae Cursus Completus: Series Graeca, </w:t>
      </w:r>
      <w:r w:rsidRPr="002A45C5">
        <w:rPr>
          <w:sz w:val="24"/>
          <w:szCs w:val="24"/>
        </w:rPr>
        <w:t>edidit J. P. Migne, Paris, 1859, reprint Turnhout (Brepols), 1991.</w:t>
      </w:r>
    </w:p>
    <w:p w14:paraId="43ABEED8" w14:textId="77777777" w:rsidR="00F53A9B" w:rsidRPr="002A45C5" w:rsidRDefault="00F53A9B" w:rsidP="00F53A9B">
      <w:pPr>
        <w:pStyle w:val="FootnoteText"/>
        <w:rPr>
          <w:sz w:val="24"/>
          <w:szCs w:val="24"/>
        </w:rPr>
      </w:pPr>
    </w:p>
    <w:p w14:paraId="35F6BA72" w14:textId="77777777" w:rsidR="00F53A9B" w:rsidRPr="002A45C5" w:rsidRDefault="00F53A9B" w:rsidP="00F53A9B">
      <w:pPr>
        <w:pStyle w:val="FootnoteText"/>
        <w:rPr>
          <w:sz w:val="24"/>
          <w:szCs w:val="24"/>
        </w:rPr>
      </w:pPr>
      <w:r w:rsidRPr="002A45C5">
        <w:rPr>
          <w:i/>
          <w:sz w:val="24"/>
          <w:szCs w:val="24"/>
        </w:rPr>
        <w:t xml:space="preserve">Patrologiae Cursus Completus: Series Latina, </w:t>
      </w:r>
      <w:r w:rsidRPr="002A45C5">
        <w:rPr>
          <w:sz w:val="24"/>
          <w:szCs w:val="24"/>
        </w:rPr>
        <w:t>edidit J. P. Migne, Paris, 1841.</w:t>
      </w:r>
    </w:p>
    <w:p w14:paraId="555B896B" w14:textId="77777777" w:rsidR="00F53A9B" w:rsidRPr="002A45C5" w:rsidRDefault="00F53A9B" w:rsidP="00F53A9B">
      <w:pPr>
        <w:pStyle w:val="FootnoteText"/>
        <w:rPr>
          <w:sz w:val="24"/>
          <w:szCs w:val="24"/>
        </w:rPr>
      </w:pPr>
    </w:p>
    <w:p w14:paraId="33B3BE31"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Abu Qura</w:t>
      </w:r>
      <w:r w:rsidRPr="002A45C5">
        <w:rPr>
          <w:sz w:val="24"/>
          <w:szCs w:val="24"/>
        </w:rPr>
        <w:t xml:space="preserve">, </w:t>
      </w:r>
      <w:r w:rsidRPr="002A45C5">
        <w:rPr>
          <w:smallCaps/>
          <w:sz w:val="24"/>
          <w:szCs w:val="24"/>
        </w:rPr>
        <w:t>Teodor</w:t>
      </w:r>
      <w:r w:rsidRPr="002A45C5">
        <w:rPr>
          <w:sz w:val="24"/>
          <w:szCs w:val="24"/>
        </w:rPr>
        <w:t xml:space="preserve"> </w:t>
      </w:r>
      <w:r w:rsidRPr="002A45C5">
        <w:rPr>
          <w:i/>
          <w:sz w:val="24"/>
          <w:szCs w:val="24"/>
        </w:rPr>
        <w:t xml:space="preserve">Despre cinstirea sfintelor icoane, </w:t>
      </w:r>
      <w:r w:rsidRPr="002A45C5">
        <w:rPr>
          <w:sz w:val="24"/>
          <w:szCs w:val="24"/>
        </w:rPr>
        <w:t xml:space="preserve">traducere Lidia Rus, introducere, studiu introductiv, note și comentarii Remus Rus, Ed. Univers Enciclopedic, coll. „Historia Religionum”, Bucureșt, 2012. </w:t>
      </w:r>
    </w:p>
    <w:p w14:paraId="11941BFF" w14:textId="77777777" w:rsidR="00F53A9B" w:rsidRPr="002A45C5" w:rsidRDefault="00F53A9B" w:rsidP="00F53A9B">
      <w:pPr>
        <w:pStyle w:val="FootnoteText"/>
        <w:spacing w:line="276" w:lineRule="auto"/>
        <w:ind w:left="720"/>
        <w:rPr>
          <w:sz w:val="24"/>
          <w:szCs w:val="24"/>
        </w:rPr>
      </w:pPr>
    </w:p>
    <w:p w14:paraId="7A02AFF8" w14:textId="77777777" w:rsidR="00F53A9B" w:rsidRPr="002A45C5" w:rsidRDefault="00F53A9B" w:rsidP="00F53A9B">
      <w:pPr>
        <w:pStyle w:val="FootnoteText"/>
        <w:numPr>
          <w:ilvl w:val="0"/>
          <w:numId w:val="22"/>
        </w:numPr>
        <w:spacing w:line="276" w:lineRule="auto"/>
        <w:rPr>
          <w:sz w:val="24"/>
          <w:szCs w:val="24"/>
        </w:rPr>
      </w:pPr>
      <w:r w:rsidRPr="002A45C5">
        <w:rPr>
          <w:i/>
          <w:iCs/>
          <w:sz w:val="24"/>
          <w:szCs w:val="24"/>
        </w:rPr>
        <w:t xml:space="preserve">Acta Sanctorum Aprilis, </w:t>
      </w:r>
      <w:r w:rsidRPr="002A45C5">
        <w:rPr>
          <w:sz w:val="24"/>
          <w:szCs w:val="24"/>
        </w:rPr>
        <w:t>tomus primus, Victor Palmé, Paris – Roma, 1866.</w:t>
      </w:r>
    </w:p>
    <w:p w14:paraId="5425AEFC" w14:textId="77777777" w:rsidR="00F53A9B" w:rsidRPr="002A45C5" w:rsidRDefault="00F53A9B" w:rsidP="00F53A9B">
      <w:pPr>
        <w:pStyle w:val="FootnoteText"/>
        <w:spacing w:line="276" w:lineRule="auto"/>
        <w:rPr>
          <w:sz w:val="24"/>
          <w:szCs w:val="24"/>
        </w:rPr>
      </w:pPr>
    </w:p>
    <w:p w14:paraId="44B6D6FC"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Athanasie Sinaitul</w:t>
      </w:r>
      <w:r w:rsidRPr="002A45C5">
        <w:rPr>
          <w:sz w:val="24"/>
          <w:szCs w:val="24"/>
        </w:rPr>
        <w:t xml:space="preserve">, </w:t>
      </w:r>
      <w:r w:rsidRPr="002A45C5">
        <w:rPr>
          <w:i/>
          <w:sz w:val="24"/>
          <w:szCs w:val="24"/>
        </w:rPr>
        <w:t xml:space="preserve">Povestiri duhovnicești, </w:t>
      </w:r>
      <w:r w:rsidRPr="002A45C5">
        <w:rPr>
          <w:sz w:val="24"/>
          <w:szCs w:val="24"/>
        </w:rPr>
        <w:t xml:space="preserve">traducere Laura Enache, coll. „Viața în Hristos. Pagini de Filocalie”, vol. 3, Ed. Doxologia, Iași, 2016. </w:t>
      </w:r>
    </w:p>
    <w:p w14:paraId="3562486E" w14:textId="77777777" w:rsidR="00F53A9B" w:rsidRPr="002A45C5" w:rsidRDefault="00F53A9B" w:rsidP="00F53A9B">
      <w:pPr>
        <w:pStyle w:val="FootnoteText"/>
        <w:spacing w:line="276" w:lineRule="auto"/>
        <w:rPr>
          <w:sz w:val="24"/>
          <w:szCs w:val="24"/>
        </w:rPr>
      </w:pPr>
    </w:p>
    <w:p w14:paraId="1681775C"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Clement Alexandrinul</w:t>
      </w:r>
      <w:r w:rsidRPr="002A45C5">
        <w:rPr>
          <w:sz w:val="24"/>
          <w:szCs w:val="24"/>
        </w:rPr>
        <w:t xml:space="preserve">, </w:t>
      </w:r>
      <w:r w:rsidRPr="002A45C5">
        <w:rPr>
          <w:i/>
          <w:sz w:val="24"/>
          <w:szCs w:val="24"/>
        </w:rPr>
        <w:t>Stromate</w:t>
      </w:r>
      <w:r w:rsidRPr="002A45C5">
        <w:rPr>
          <w:sz w:val="24"/>
          <w:szCs w:val="24"/>
        </w:rPr>
        <w:t xml:space="preserve">, în: </w:t>
      </w:r>
      <w:r w:rsidRPr="002A45C5">
        <w:rPr>
          <w:i/>
          <w:sz w:val="24"/>
          <w:szCs w:val="24"/>
        </w:rPr>
        <w:t xml:space="preserve">Scrieri. Partea a II-a, </w:t>
      </w:r>
      <w:r w:rsidRPr="002A45C5">
        <w:rPr>
          <w:sz w:val="24"/>
          <w:szCs w:val="24"/>
        </w:rPr>
        <w:t>traducere Pr. Dumitru Fecioru, coll. „Părinți și Scriitori Bisericești”, vol. 5, Ed. Institutului Biblic și de Misiune al Bisericii Ortodoxe Române, București, 1982.</w:t>
      </w:r>
    </w:p>
    <w:p w14:paraId="7FCCBE43" w14:textId="77777777" w:rsidR="00F53A9B" w:rsidRPr="002A45C5" w:rsidRDefault="00F53A9B" w:rsidP="00F53A9B">
      <w:pPr>
        <w:pStyle w:val="ListParagraph"/>
      </w:pPr>
    </w:p>
    <w:p w14:paraId="6CAC193B" w14:textId="77777777" w:rsidR="00F53A9B" w:rsidRPr="002A45C5" w:rsidRDefault="00F53A9B" w:rsidP="00F53A9B">
      <w:pPr>
        <w:pStyle w:val="FootnoteText"/>
        <w:numPr>
          <w:ilvl w:val="0"/>
          <w:numId w:val="22"/>
        </w:numPr>
        <w:spacing w:line="276" w:lineRule="auto"/>
        <w:rPr>
          <w:sz w:val="24"/>
          <w:szCs w:val="24"/>
        </w:rPr>
      </w:pPr>
      <w:r w:rsidRPr="002A45C5">
        <w:rPr>
          <w:i/>
          <w:sz w:val="24"/>
          <w:szCs w:val="24"/>
        </w:rPr>
        <w:t>Die Praeparatio Evangelica</w:t>
      </w:r>
      <w:r w:rsidRPr="002A45C5">
        <w:rPr>
          <w:sz w:val="24"/>
          <w:szCs w:val="24"/>
        </w:rPr>
        <w:t>, herausgegeben von Karl Mras, coll. „Die Griechischen Christlichen Schriftsteller”, vol. 8.1, Akademie Verlag, Berlin, 1982.</w:t>
      </w:r>
    </w:p>
    <w:p w14:paraId="2150E73E" w14:textId="77777777" w:rsidR="00F53A9B" w:rsidRPr="002A45C5" w:rsidRDefault="00F53A9B" w:rsidP="00F53A9B">
      <w:pPr>
        <w:pStyle w:val="ListParagraph"/>
      </w:pPr>
    </w:p>
    <w:p w14:paraId="37C40446"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Efrem Sirul,</w:t>
      </w:r>
      <w:r w:rsidRPr="002A45C5">
        <w:rPr>
          <w:sz w:val="24"/>
          <w:szCs w:val="24"/>
        </w:rPr>
        <w:t xml:space="preserve"> </w:t>
      </w:r>
      <w:r w:rsidRPr="002A45C5">
        <w:rPr>
          <w:i/>
          <w:sz w:val="24"/>
          <w:szCs w:val="24"/>
        </w:rPr>
        <w:t>In Genesim et in Exodum commentarii,</w:t>
      </w:r>
      <w:r w:rsidRPr="002A45C5">
        <w:rPr>
          <w:sz w:val="24"/>
          <w:szCs w:val="24"/>
        </w:rPr>
        <w:t>ed. M. Meyers,</w:t>
      </w:r>
      <w:r w:rsidRPr="002A45C5">
        <w:rPr>
          <w:i/>
          <w:sz w:val="24"/>
          <w:szCs w:val="24"/>
        </w:rPr>
        <w:t xml:space="preserve"> </w:t>
      </w:r>
      <w:r w:rsidRPr="002A45C5">
        <w:rPr>
          <w:iCs/>
          <w:sz w:val="24"/>
          <w:szCs w:val="24"/>
        </w:rPr>
        <w:t>coll. „</w:t>
      </w:r>
      <w:r w:rsidRPr="002A45C5">
        <w:rPr>
          <w:sz w:val="24"/>
          <w:szCs w:val="24"/>
        </w:rPr>
        <w:t xml:space="preserve">Corpus Scriptorum Christianorum Orientalium”, vol. 152, Peeters, Louvain, 1955. </w:t>
      </w:r>
    </w:p>
    <w:p w14:paraId="75E4C798" w14:textId="77777777" w:rsidR="00F53A9B" w:rsidRPr="002A45C5" w:rsidRDefault="00F53A9B" w:rsidP="00F53A9B">
      <w:pPr>
        <w:pStyle w:val="ListParagraph"/>
      </w:pPr>
    </w:p>
    <w:p w14:paraId="64CA0E13"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Eusebiu de Cezareea</w:t>
      </w:r>
      <w:r w:rsidRPr="002A45C5">
        <w:rPr>
          <w:sz w:val="24"/>
          <w:szCs w:val="24"/>
        </w:rPr>
        <w:t xml:space="preserve">, </w:t>
      </w:r>
      <w:r w:rsidRPr="002A45C5">
        <w:rPr>
          <w:i/>
          <w:sz w:val="24"/>
          <w:szCs w:val="24"/>
        </w:rPr>
        <w:t xml:space="preserve">Istoria bisericească, </w:t>
      </w:r>
      <w:r w:rsidRPr="002A45C5">
        <w:rPr>
          <w:sz w:val="24"/>
          <w:szCs w:val="24"/>
        </w:rPr>
        <w:t xml:space="preserve">în: </w:t>
      </w:r>
      <w:r w:rsidRPr="002A45C5">
        <w:rPr>
          <w:i/>
          <w:sz w:val="24"/>
          <w:szCs w:val="24"/>
        </w:rPr>
        <w:t xml:space="preserve">Scrieri. Partea I, </w:t>
      </w:r>
      <w:r w:rsidRPr="002A45C5">
        <w:rPr>
          <w:sz w:val="24"/>
          <w:szCs w:val="24"/>
        </w:rPr>
        <w:t>traducere Pr. Theodor Bodogae, coll. „Părinți și Scriitori Bisericești”, vol. 13, Ed. Institutului Biblic și de Misiune al Bisericii Ortodoxe Române, București, 1987.</w:t>
      </w:r>
    </w:p>
    <w:p w14:paraId="368AD27C" w14:textId="77777777" w:rsidR="00F53A9B" w:rsidRPr="002A45C5" w:rsidRDefault="00F53A9B" w:rsidP="00F53A9B">
      <w:pPr>
        <w:pStyle w:val="ListParagraph"/>
      </w:pPr>
    </w:p>
    <w:p w14:paraId="06B9A1E3" w14:textId="77777777" w:rsidR="00F53A9B" w:rsidRPr="002A45C5" w:rsidRDefault="00F53A9B" w:rsidP="00F53A9B">
      <w:pPr>
        <w:pStyle w:val="ListParagraph"/>
        <w:numPr>
          <w:ilvl w:val="0"/>
          <w:numId w:val="22"/>
        </w:numPr>
        <w:spacing w:line="276" w:lineRule="auto"/>
      </w:pPr>
      <w:r w:rsidRPr="002A45C5">
        <w:rPr>
          <w:smallCaps/>
        </w:rPr>
        <w:t>Eusebiu de Cezareea</w:t>
      </w:r>
      <w:r w:rsidRPr="002A45C5">
        <w:t xml:space="preserve">, </w:t>
      </w:r>
      <w:r w:rsidRPr="002A45C5">
        <w:rPr>
          <w:i/>
        </w:rPr>
        <w:t xml:space="preserve">Viața lui Constantin cel Mare, </w:t>
      </w:r>
      <w:r w:rsidRPr="002A45C5">
        <w:t xml:space="preserve">în: </w:t>
      </w:r>
      <w:r w:rsidRPr="002A45C5">
        <w:rPr>
          <w:i/>
        </w:rPr>
        <w:t xml:space="preserve">Scrieri. Partea a II-a, </w:t>
      </w:r>
      <w:r w:rsidRPr="002A45C5">
        <w:t>traducere Radu Alexandrescu, coll. „Părinți și Scriitori Bisericești”, vol. 14, Ed. Institutului Biblic și de Misiune al Bisericii Ortodoxe Române, București, 1991.</w:t>
      </w:r>
    </w:p>
    <w:p w14:paraId="1A8435D8" w14:textId="77777777" w:rsidR="00F53A9B" w:rsidRPr="002A45C5" w:rsidRDefault="00F53A9B" w:rsidP="00F53A9B">
      <w:pPr>
        <w:pStyle w:val="ListParagraph"/>
      </w:pPr>
    </w:p>
    <w:p w14:paraId="5D1251AB" w14:textId="77777777" w:rsidR="00F53A9B" w:rsidRPr="002A45C5" w:rsidRDefault="00F53A9B" w:rsidP="00F53A9B">
      <w:pPr>
        <w:pStyle w:val="FootnoteText"/>
        <w:numPr>
          <w:ilvl w:val="0"/>
          <w:numId w:val="22"/>
        </w:numPr>
        <w:spacing w:line="276" w:lineRule="auto"/>
        <w:rPr>
          <w:sz w:val="24"/>
          <w:szCs w:val="24"/>
        </w:rPr>
      </w:pPr>
      <w:r w:rsidRPr="002A45C5">
        <w:rPr>
          <w:i/>
          <w:sz w:val="24"/>
          <w:szCs w:val="24"/>
        </w:rPr>
        <w:t xml:space="preserve">Eusebius Werke, </w:t>
      </w:r>
      <w:r w:rsidRPr="002A45C5">
        <w:rPr>
          <w:sz w:val="24"/>
          <w:szCs w:val="24"/>
        </w:rPr>
        <w:t xml:space="preserve">vol. VI: </w:t>
      </w:r>
      <w:r w:rsidRPr="002A45C5">
        <w:rPr>
          <w:i/>
          <w:sz w:val="24"/>
          <w:szCs w:val="24"/>
        </w:rPr>
        <w:t xml:space="preserve">Die Demonstratio Evangelica, </w:t>
      </w:r>
      <w:r w:rsidRPr="002A45C5">
        <w:rPr>
          <w:sz w:val="24"/>
          <w:szCs w:val="24"/>
        </w:rPr>
        <w:t>herausgegeben von Ivar A. Heikel, coll. „Die Griechischen Christlichen Schriftsteller” (GCS), J. C. Hinrichs’sche Buchhandlung, Leipzig, 1913.</w:t>
      </w:r>
    </w:p>
    <w:p w14:paraId="22D401C9" w14:textId="77777777" w:rsidR="00F53A9B" w:rsidRPr="002A45C5" w:rsidRDefault="00F53A9B" w:rsidP="00F53A9B">
      <w:pPr>
        <w:pStyle w:val="ListParagraph"/>
      </w:pPr>
    </w:p>
    <w:p w14:paraId="3A554EBE" w14:textId="77777777" w:rsidR="00F53A9B" w:rsidRPr="002A45C5" w:rsidRDefault="00F53A9B" w:rsidP="00F53A9B">
      <w:pPr>
        <w:pStyle w:val="FootnoteText"/>
        <w:numPr>
          <w:ilvl w:val="0"/>
          <w:numId w:val="22"/>
        </w:numPr>
        <w:spacing w:line="276" w:lineRule="auto"/>
        <w:rPr>
          <w:iCs/>
          <w:sz w:val="24"/>
          <w:szCs w:val="24"/>
        </w:rPr>
      </w:pPr>
      <w:r w:rsidRPr="002A45C5">
        <w:rPr>
          <w:smallCaps/>
          <w:sz w:val="24"/>
          <w:szCs w:val="24"/>
        </w:rPr>
        <w:t>Fericitul Augustin</w:t>
      </w:r>
      <w:r w:rsidRPr="002A45C5">
        <w:rPr>
          <w:sz w:val="24"/>
          <w:szCs w:val="24"/>
        </w:rPr>
        <w:t xml:space="preserve">, </w:t>
      </w:r>
      <w:r w:rsidRPr="002A45C5">
        <w:rPr>
          <w:i/>
          <w:sz w:val="24"/>
          <w:szCs w:val="24"/>
        </w:rPr>
        <w:t xml:space="preserve">Confesiuni, </w:t>
      </w:r>
      <w:r w:rsidRPr="002A45C5">
        <w:rPr>
          <w:iCs/>
          <w:sz w:val="24"/>
          <w:szCs w:val="24"/>
        </w:rPr>
        <w:t>traducere Nicolae Barbu, coll. „Părinți și Scriitori Bisericești”, vol. 64, București, 1985.</w:t>
      </w:r>
    </w:p>
    <w:p w14:paraId="75BA96E0" w14:textId="77777777" w:rsidR="00F53A9B" w:rsidRPr="002A45C5" w:rsidRDefault="00F53A9B" w:rsidP="00F53A9B">
      <w:pPr>
        <w:pStyle w:val="ListParagraph"/>
        <w:rPr>
          <w:iCs/>
        </w:rPr>
      </w:pPr>
    </w:p>
    <w:p w14:paraId="123B1700" w14:textId="77777777" w:rsidR="00F53A9B" w:rsidRPr="002A45C5" w:rsidRDefault="00F53A9B" w:rsidP="00F53A9B">
      <w:pPr>
        <w:pStyle w:val="FootnoteText"/>
        <w:numPr>
          <w:ilvl w:val="0"/>
          <w:numId w:val="22"/>
        </w:numPr>
        <w:spacing w:line="276" w:lineRule="auto"/>
        <w:rPr>
          <w:smallCaps/>
          <w:sz w:val="24"/>
          <w:szCs w:val="24"/>
        </w:rPr>
      </w:pPr>
      <w:r w:rsidRPr="002A45C5">
        <w:rPr>
          <w:smallCaps/>
          <w:sz w:val="24"/>
          <w:szCs w:val="24"/>
        </w:rPr>
        <w:t>Grigorie de Nazianz</w:t>
      </w:r>
      <w:r w:rsidRPr="002A45C5">
        <w:rPr>
          <w:sz w:val="24"/>
          <w:szCs w:val="24"/>
        </w:rPr>
        <w:t xml:space="preserve">, </w:t>
      </w:r>
      <w:r w:rsidRPr="002A45C5">
        <w:rPr>
          <w:i/>
          <w:sz w:val="24"/>
          <w:szCs w:val="24"/>
        </w:rPr>
        <w:t xml:space="preserve">Cuvânt la Sfintele Paști, </w:t>
      </w:r>
      <w:r w:rsidRPr="002A45C5">
        <w:rPr>
          <w:sz w:val="24"/>
          <w:szCs w:val="24"/>
        </w:rPr>
        <w:t xml:space="preserve">în: </w:t>
      </w:r>
      <w:r w:rsidRPr="002A45C5">
        <w:rPr>
          <w:i/>
          <w:sz w:val="24"/>
          <w:szCs w:val="24"/>
        </w:rPr>
        <w:t xml:space="preserve">Opere dogmatice, </w:t>
      </w:r>
      <w:r w:rsidRPr="002A45C5">
        <w:rPr>
          <w:sz w:val="24"/>
          <w:szCs w:val="24"/>
        </w:rPr>
        <w:t>traducere Pr. Gheorghe Tilea, Ed. Herald, București, 2002.</w:t>
      </w:r>
    </w:p>
    <w:p w14:paraId="7FEE05C8" w14:textId="77777777" w:rsidR="00F53A9B" w:rsidRPr="002A45C5" w:rsidRDefault="00F53A9B" w:rsidP="00F53A9B">
      <w:pPr>
        <w:pStyle w:val="ListParagraph"/>
        <w:rPr>
          <w:smallCaps/>
        </w:rPr>
      </w:pPr>
    </w:p>
    <w:p w14:paraId="6960BEFE"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Grigorie de Nazianz</w:t>
      </w:r>
      <w:r w:rsidRPr="002A45C5">
        <w:rPr>
          <w:sz w:val="24"/>
          <w:szCs w:val="24"/>
        </w:rPr>
        <w:t xml:space="preserve">, </w:t>
      </w:r>
      <w:r w:rsidRPr="002A45C5">
        <w:rPr>
          <w:i/>
          <w:sz w:val="24"/>
          <w:szCs w:val="24"/>
        </w:rPr>
        <w:t xml:space="preserve">Cuvântări teologice, </w:t>
      </w:r>
      <w:r w:rsidRPr="002A45C5">
        <w:rPr>
          <w:sz w:val="24"/>
          <w:szCs w:val="24"/>
        </w:rPr>
        <w:t xml:space="preserve">traducere Pr. Gheorghe Tilea, Ed. Herald, București, f.a. </w:t>
      </w:r>
    </w:p>
    <w:p w14:paraId="3F8C017F" w14:textId="77777777" w:rsidR="00F53A9B" w:rsidRPr="002A45C5" w:rsidRDefault="00F53A9B" w:rsidP="00F53A9B">
      <w:pPr>
        <w:pStyle w:val="ListParagraph"/>
      </w:pPr>
    </w:p>
    <w:p w14:paraId="79223C33" w14:textId="77777777" w:rsidR="00F53A9B" w:rsidRPr="002A45C5" w:rsidRDefault="00F53A9B" w:rsidP="00F53A9B">
      <w:pPr>
        <w:pStyle w:val="FootnoteText"/>
        <w:numPr>
          <w:ilvl w:val="0"/>
          <w:numId w:val="22"/>
        </w:numPr>
        <w:spacing w:line="276" w:lineRule="auto"/>
        <w:rPr>
          <w:smallCaps/>
          <w:sz w:val="24"/>
          <w:szCs w:val="24"/>
        </w:rPr>
      </w:pPr>
      <w:r w:rsidRPr="002A45C5">
        <w:rPr>
          <w:smallCaps/>
          <w:sz w:val="24"/>
          <w:szCs w:val="24"/>
        </w:rPr>
        <w:t>Grigorie de Nyssa</w:t>
      </w:r>
      <w:r w:rsidRPr="002A45C5">
        <w:rPr>
          <w:sz w:val="24"/>
          <w:szCs w:val="24"/>
        </w:rPr>
        <w:t xml:space="preserve">, </w:t>
      </w:r>
      <w:r w:rsidRPr="002A45C5">
        <w:rPr>
          <w:i/>
          <w:sz w:val="24"/>
          <w:szCs w:val="24"/>
        </w:rPr>
        <w:t xml:space="preserve">Despre facerea omului, </w:t>
      </w:r>
      <w:r w:rsidRPr="002A45C5">
        <w:rPr>
          <w:sz w:val="24"/>
          <w:szCs w:val="24"/>
        </w:rPr>
        <w:t xml:space="preserve">în: </w:t>
      </w:r>
      <w:r w:rsidRPr="002A45C5">
        <w:rPr>
          <w:i/>
          <w:sz w:val="24"/>
          <w:szCs w:val="24"/>
        </w:rPr>
        <w:t xml:space="preserve">Scrieri. Partea a II-a, </w:t>
      </w:r>
      <w:r w:rsidRPr="002A45C5">
        <w:rPr>
          <w:sz w:val="24"/>
          <w:szCs w:val="24"/>
        </w:rPr>
        <w:t>traducere Pr. Theodor Bodogae, coll. „Părinți și Scriitori Bisericești”, vol. 30, Ed. Institutului Biblic și de Misiune al Bisericii Ortodoxe Române, București, 1998.</w:t>
      </w:r>
    </w:p>
    <w:p w14:paraId="316C7347" w14:textId="77777777" w:rsidR="00F53A9B" w:rsidRPr="002A45C5" w:rsidRDefault="00F53A9B" w:rsidP="00F53A9B">
      <w:pPr>
        <w:pStyle w:val="ListParagraph"/>
        <w:rPr>
          <w:smallCaps/>
        </w:rPr>
      </w:pPr>
    </w:p>
    <w:p w14:paraId="288F4349"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Grigorie de Nyssa</w:t>
      </w:r>
      <w:r w:rsidRPr="002A45C5">
        <w:rPr>
          <w:sz w:val="24"/>
          <w:szCs w:val="24"/>
        </w:rPr>
        <w:t xml:space="preserve">, </w:t>
      </w:r>
      <w:r w:rsidRPr="002A45C5">
        <w:rPr>
          <w:i/>
          <w:sz w:val="24"/>
          <w:szCs w:val="24"/>
        </w:rPr>
        <w:t xml:space="preserve">Marele cuvânt catehetic, </w:t>
      </w:r>
      <w:r w:rsidRPr="002A45C5">
        <w:rPr>
          <w:sz w:val="24"/>
          <w:szCs w:val="24"/>
        </w:rPr>
        <w:t>în:</w:t>
      </w:r>
      <w:r w:rsidRPr="002A45C5">
        <w:rPr>
          <w:i/>
          <w:sz w:val="24"/>
          <w:szCs w:val="24"/>
        </w:rPr>
        <w:t xml:space="preserve"> Scrieri. Partea a II-a, </w:t>
      </w:r>
      <w:r w:rsidRPr="002A45C5">
        <w:rPr>
          <w:sz w:val="24"/>
          <w:szCs w:val="24"/>
        </w:rPr>
        <w:t xml:space="preserve">traducere Pr. Theodor Bodogae, coll. „Părinți și Scriitori Bisericești”, vol. 30, Ed. Institutului Biblic și de Misiune al Bisericii Ortodoxe Române, București, 1998. </w:t>
      </w:r>
    </w:p>
    <w:p w14:paraId="1B150EDB" w14:textId="77777777" w:rsidR="00F53A9B" w:rsidRPr="002A45C5" w:rsidRDefault="00F53A9B" w:rsidP="00F53A9B">
      <w:pPr>
        <w:pStyle w:val="ListParagraph"/>
      </w:pPr>
    </w:p>
    <w:p w14:paraId="11E7980A" w14:textId="77777777" w:rsidR="00F53A9B" w:rsidRPr="002A45C5" w:rsidRDefault="00F53A9B" w:rsidP="00F53A9B">
      <w:pPr>
        <w:pStyle w:val="ListParagraph"/>
        <w:numPr>
          <w:ilvl w:val="0"/>
          <w:numId w:val="22"/>
        </w:numPr>
        <w:spacing w:line="276" w:lineRule="auto"/>
      </w:pPr>
      <w:r w:rsidRPr="002A45C5">
        <w:rPr>
          <w:smallCaps/>
        </w:rPr>
        <w:t>Grigorie Taumaturgul</w:t>
      </w:r>
      <w:r w:rsidRPr="002A45C5">
        <w:t xml:space="preserve"> și </w:t>
      </w:r>
      <w:r w:rsidRPr="002A45C5">
        <w:rPr>
          <w:smallCaps/>
        </w:rPr>
        <w:t>Metodiu de Olimp</w:t>
      </w:r>
      <w:r w:rsidRPr="002A45C5">
        <w:t xml:space="preserve">, </w:t>
      </w:r>
      <w:r w:rsidRPr="002A45C5">
        <w:rPr>
          <w:i/>
        </w:rPr>
        <w:t xml:space="preserve">Scrieri, </w:t>
      </w:r>
      <w:r w:rsidRPr="002A45C5">
        <w:t>traducere Pr. Constantin Cornițescu, coll. „Părinți și Scriitori Bisericești”, vol. 10, Ed. Institutului Biblic și de Misiune al Bisericii Ortodoxe Române, București, 1984.</w:t>
      </w:r>
    </w:p>
    <w:p w14:paraId="7CC07F1C" w14:textId="77777777" w:rsidR="00F53A9B" w:rsidRPr="002A45C5" w:rsidRDefault="00F53A9B" w:rsidP="00F53A9B">
      <w:pPr>
        <w:pStyle w:val="ListParagraph"/>
      </w:pPr>
    </w:p>
    <w:p w14:paraId="7FD9604F"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Ioan Damaschin</w:t>
      </w:r>
      <w:r w:rsidRPr="002A45C5">
        <w:rPr>
          <w:sz w:val="24"/>
          <w:szCs w:val="24"/>
        </w:rPr>
        <w:t xml:space="preserve"> și </w:t>
      </w:r>
      <w:r w:rsidRPr="002A45C5">
        <w:rPr>
          <w:smallCaps/>
          <w:sz w:val="24"/>
          <w:szCs w:val="24"/>
        </w:rPr>
        <w:t>Teodor Studitul</w:t>
      </w:r>
      <w:r w:rsidRPr="002A45C5">
        <w:rPr>
          <w:sz w:val="24"/>
          <w:szCs w:val="24"/>
        </w:rPr>
        <w:t xml:space="preserve">, </w:t>
      </w:r>
      <w:r w:rsidRPr="002A45C5">
        <w:rPr>
          <w:i/>
          <w:sz w:val="24"/>
          <w:szCs w:val="24"/>
        </w:rPr>
        <w:t xml:space="preserve">Scrieri în apărarea Sfintelor Icoane, </w:t>
      </w:r>
      <w:r w:rsidRPr="002A45C5">
        <w:rPr>
          <w:sz w:val="24"/>
          <w:szCs w:val="24"/>
        </w:rPr>
        <w:t>traducere Pr. Dumitru Fecioru și Ierom. Policarp Pîrvuloiu, coll. „Părinți și Scriitori Bisericești” (SN), vol. 17, Basilica, București, 2017.</w:t>
      </w:r>
    </w:p>
    <w:p w14:paraId="5150C2BD" w14:textId="77777777" w:rsidR="00F53A9B" w:rsidRPr="002A45C5" w:rsidRDefault="00F53A9B" w:rsidP="00F53A9B">
      <w:pPr>
        <w:pStyle w:val="ListParagraph"/>
      </w:pPr>
    </w:p>
    <w:p w14:paraId="224BB93C"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Ioan Damaschin</w:t>
      </w:r>
      <w:r w:rsidRPr="002A45C5">
        <w:rPr>
          <w:sz w:val="24"/>
          <w:szCs w:val="24"/>
        </w:rPr>
        <w:t xml:space="preserve">, </w:t>
      </w:r>
      <w:r w:rsidRPr="002A45C5">
        <w:rPr>
          <w:i/>
          <w:iCs/>
          <w:sz w:val="24"/>
          <w:szCs w:val="24"/>
        </w:rPr>
        <w:t xml:space="preserve">Dogmatica, </w:t>
      </w:r>
      <w:r w:rsidRPr="002A45C5">
        <w:rPr>
          <w:sz w:val="24"/>
          <w:szCs w:val="24"/>
        </w:rPr>
        <w:t>traducere Pr. Dumitru Fecioru, Ed. Scripta, București, 1993.</w:t>
      </w:r>
    </w:p>
    <w:p w14:paraId="4E0DEDD7" w14:textId="77777777" w:rsidR="00F53A9B" w:rsidRPr="002A45C5" w:rsidRDefault="00F53A9B" w:rsidP="00F53A9B">
      <w:pPr>
        <w:pStyle w:val="ListParagraph"/>
      </w:pPr>
    </w:p>
    <w:p w14:paraId="076A300B" w14:textId="77777777" w:rsidR="00F53A9B" w:rsidRPr="002A45C5" w:rsidRDefault="00F53A9B" w:rsidP="00F53A9B">
      <w:pPr>
        <w:pStyle w:val="ListParagraph"/>
        <w:numPr>
          <w:ilvl w:val="0"/>
          <w:numId w:val="22"/>
        </w:numPr>
        <w:spacing w:line="276" w:lineRule="auto"/>
      </w:pPr>
      <w:r w:rsidRPr="002A45C5">
        <w:rPr>
          <w:smallCaps/>
        </w:rPr>
        <w:t>Irénée de Lyon</w:t>
      </w:r>
      <w:r w:rsidRPr="002A45C5">
        <w:t xml:space="preserve">, </w:t>
      </w:r>
      <w:r w:rsidRPr="002A45C5">
        <w:rPr>
          <w:i/>
        </w:rPr>
        <w:t>Contre les hérésies,</w:t>
      </w:r>
      <w:r w:rsidRPr="002A45C5">
        <w:t xml:space="preserve"> tome I. 2, introduction, traduction, notes justificatives et tables A. Rousseau, L. Doutreleau, în „Sources Chretiennes”, vol. 264, Cerf, Paris, 1969.</w:t>
      </w:r>
    </w:p>
    <w:p w14:paraId="0FC1CECC" w14:textId="77777777" w:rsidR="00F53A9B" w:rsidRPr="002A45C5" w:rsidRDefault="00F53A9B" w:rsidP="00F53A9B">
      <w:pPr>
        <w:pStyle w:val="ListParagraph"/>
      </w:pPr>
    </w:p>
    <w:p w14:paraId="19270F73" w14:textId="77777777" w:rsidR="00F53A9B" w:rsidRPr="002A45C5" w:rsidRDefault="00F53A9B" w:rsidP="00F53A9B">
      <w:pPr>
        <w:pStyle w:val="FootnoteText"/>
        <w:numPr>
          <w:ilvl w:val="0"/>
          <w:numId w:val="22"/>
        </w:numPr>
        <w:spacing w:line="276" w:lineRule="auto"/>
        <w:rPr>
          <w:iCs/>
          <w:sz w:val="24"/>
          <w:szCs w:val="24"/>
        </w:rPr>
      </w:pPr>
      <w:r w:rsidRPr="002A45C5">
        <w:rPr>
          <w:smallCaps/>
          <w:sz w:val="24"/>
          <w:szCs w:val="24"/>
        </w:rPr>
        <w:t>Irineu de Lugdunum</w:t>
      </w:r>
      <w:r w:rsidRPr="002A45C5">
        <w:rPr>
          <w:sz w:val="24"/>
          <w:szCs w:val="24"/>
        </w:rPr>
        <w:t xml:space="preserve">, </w:t>
      </w:r>
      <w:r w:rsidRPr="002A45C5">
        <w:rPr>
          <w:i/>
          <w:sz w:val="24"/>
          <w:szCs w:val="24"/>
        </w:rPr>
        <w:t>Demonstraţia propovăduirii apostolice,</w:t>
      </w:r>
      <w:r w:rsidRPr="002A45C5">
        <w:rPr>
          <w:iCs/>
          <w:sz w:val="24"/>
          <w:szCs w:val="24"/>
        </w:rPr>
        <w:t xml:space="preserve"> traducere Remus Rus, Ed. Institutului Biblic și de Misiune al Bisericii Ortodoxe Române, București, 2001.</w:t>
      </w:r>
    </w:p>
    <w:p w14:paraId="0A88701E" w14:textId="77777777" w:rsidR="00F53A9B" w:rsidRPr="002A45C5" w:rsidRDefault="00F53A9B" w:rsidP="00F53A9B">
      <w:pPr>
        <w:pStyle w:val="ListParagraph"/>
        <w:rPr>
          <w:iCs/>
        </w:rPr>
      </w:pPr>
    </w:p>
    <w:p w14:paraId="2F41F15C" w14:textId="77777777" w:rsidR="00F53A9B" w:rsidRPr="002A45C5" w:rsidRDefault="00F53A9B" w:rsidP="00F53A9B">
      <w:pPr>
        <w:pStyle w:val="ListParagraph"/>
        <w:numPr>
          <w:ilvl w:val="0"/>
          <w:numId w:val="22"/>
        </w:numPr>
        <w:spacing w:line="276" w:lineRule="auto"/>
      </w:pPr>
      <w:r w:rsidRPr="002A45C5">
        <w:rPr>
          <w:smallCaps/>
        </w:rPr>
        <w:t>Irineu de Lyon</w:t>
      </w:r>
      <w:r w:rsidRPr="002A45C5">
        <w:t xml:space="preserve">, </w:t>
      </w:r>
      <w:r w:rsidRPr="002A45C5">
        <w:rPr>
          <w:i/>
        </w:rPr>
        <w:t xml:space="preserve">Contra ereziilor. Cartea I, </w:t>
      </w:r>
      <w:r w:rsidRPr="002A45C5">
        <w:t xml:space="preserve">traducere Petru Molodeț, coll. „Credința ortodoxă”, Ed. Institutului Biblic și de Misiune Ortodoxă, București, 2016. </w:t>
      </w:r>
    </w:p>
    <w:p w14:paraId="0FD534AF" w14:textId="77777777" w:rsidR="00F53A9B" w:rsidRPr="002A45C5" w:rsidRDefault="00F53A9B" w:rsidP="00F53A9B"/>
    <w:p w14:paraId="0152E463"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Iustin Martirul și Filozoful</w:t>
      </w:r>
      <w:r w:rsidRPr="002A45C5">
        <w:rPr>
          <w:sz w:val="24"/>
          <w:szCs w:val="24"/>
        </w:rPr>
        <w:t xml:space="preserve">, </w:t>
      </w:r>
      <w:r w:rsidRPr="002A45C5">
        <w:rPr>
          <w:i/>
          <w:sz w:val="24"/>
          <w:szCs w:val="24"/>
        </w:rPr>
        <w:t>Apologia I,</w:t>
      </w:r>
      <w:r w:rsidRPr="002A45C5">
        <w:rPr>
          <w:sz w:val="24"/>
          <w:szCs w:val="24"/>
        </w:rPr>
        <w:t xml:space="preserve"> traducere Olimp Căciulă, în </w:t>
      </w:r>
      <w:r w:rsidRPr="002A45C5">
        <w:rPr>
          <w:i/>
          <w:sz w:val="24"/>
          <w:szCs w:val="24"/>
        </w:rPr>
        <w:t xml:space="preserve">Apologeţi de limbă greacă, </w:t>
      </w:r>
      <w:r w:rsidRPr="002A45C5">
        <w:rPr>
          <w:sz w:val="24"/>
          <w:szCs w:val="24"/>
        </w:rPr>
        <w:t>coll: „Părinți și Scriitori Bisericești”, vol. 2, Ed. Institutului Biblic și de Misiune al Bisericii Ortodoxe Române, Bucureşti, 1980.</w:t>
      </w:r>
    </w:p>
    <w:p w14:paraId="64105007" w14:textId="77777777" w:rsidR="00F53A9B" w:rsidRPr="002A45C5" w:rsidRDefault="00F53A9B" w:rsidP="00F53A9B">
      <w:pPr>
        <w:pStyle w:val="ListParagraph"/>
      </w:pPr>
    </w:p>
    <w:p w14:paraId="60DB00DF"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Iustin Martirul și Filozoful,</w:t>
      </w:r>
      <w:r w:rsidRPr="002A45C5">
        <w:rPr>
          <w:i/>
          <w:sz w:val="24"/>
          <w:szCs w:val="24"/>
        </w:rPr>
        <w:t xml:space="preserve"> Dialog cu iudeul Tryphon,</w:t>
      </w:r>
      <w:r w:rsidRPr="002A45C5">
        <w:rPr>
          <w:sz w:val="24"/>
          <w:szCs w:val="24"/>
        </w:rPr>
        <w:t xml:space="preserve"> traducere Olimp Căciulă, în </w:t>
      </w:r>
      <w:r w:rsidRPr="002A45C5">
        <w:rPr>
          <w:i/>
          <w:sz w:val="24"/>
          <w:szCs w:val="24"/>
        </w:rPr>
        <w:t xml:space="preserve">Apologeţi de limbă greacă, </w:t>
      </w:r>
      <w:r w:rsidRPr="002A45C5">
        <w:rPr>
          <w:sz w:val="24"/>
          <w:szCs w:val="24"/>
        </w:rPr>
        <w:t>coll: „Părinți și Scriitori Bisericești”, vol. 2, Ed. Institutului Biblic și de Misiune al Bisericii Ortodoxe Române, Bucureşti, 1980.</w:t>
      </w:r>
    </w:p>
    <w:p w14:paraId="4CBD58A2" w14:textId="77777777" w:rsidR="00F53A9B" w:rsidRPr="002A45C5" w:rsidRDefault="00F53A9B" w:rsidP="00F53A9B">
      <w:pPr>
        <w:pStyle w:val="ListParagraph"/>
      </w:pPr>
    </w:p>
    <w:p w14:paraId="16FE0EBA" w14:textId="77777777" w:rsidR="00F53A9B" w:rsidRPr="002A45C5" w:rsidRDefault="00F53A9B" w:rsidP="00F53A9B">
      <w:pPr>
        <w:pStyle w:val="FootnoteText"/>
        <w:numPr>
          <w:ilvl w:val="0"/>
          <w:numId w:val="22"/>
        </w:numPr>
        <w:spacing w:line="276" w:lineRule="auto"/>
        <w:rPr>
          <w:iCs/>
          <w:sz w:val="24"/>
          <w:szCs w:val="24"/>
        </w:rPr>
      </w:pPr>
      <w:r w:rsidRPr="002A45C5">
        <w:rPr>
          <w:smallCaps/>
          <w:sz w:val="24"/>
          <w:szCs w:val="24"/>
        </w:rPr>
        <w:lastRenderedPageBreak/>
        <w:t>Maxim Mărturisitorul</w:t>
      </w:r>
      <w:r w:rsidRPr="002A45C5">
        <w:rPr>
          <w:sz w:val="24"/>
          <w:szCs w:val="24"/>
        </w:rPr>
        <w:t xml:space="preserve">, </w:t>
      </w:r>
      <w:r w:rsidRPr="002A45C5">
        <w:rPr>
          <w:i/>
          <w:sz w:val="24"/>
          <w:szCs w:val="24"/>
        </w:rPr>
        <w:t xml:space="preserve">Mistagogia, </w:t>
      </w:r>
      <w:r w:rsidRPr="002A45C5">
        <w:rPr>
          <w:iCs/>
          <w:sz w:val="24"/>
          <w:szCs w:val="24"/>
        </w:rPr>
        <w:t>traducere Pr. Dumitru Stăniloae, Ed. Institutului Biblic și de Misiune al Bisericii Ortodoxe Române, București, 2000.</w:t>
      </w:r>
    </w:p>
    <w:p w14:paraId="2B87C12D" w14:textId="77777777" w:rsidR="00F53A9B" w:rsidRPr="002A45C5" w:rsidRDefault="00F53A9B" w:rsidP="00F53A9B">
      <w:pPr>
        <w:pStyle w:val="ListParagraph"/>
        <w:rPr>
          <w:iCs/>
        </w:rPr>
      </w:pPr>
    </w:p>
    <w:p w14:paraId="120A9964"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Minuciu Felix</w:t>
      </w:r>
      <w:r w:rsidRPr="002A45C5">
        <w:rPr>
          <w:sz w:val="24"/>
          <w:szCs w:val="24"/>
        </w:rPr>
        <w:t xml:space="preserve">, </w:t>
      </w:r>
      <w:r w:rsidRPr="002A45C5">
        <w:rPr>
          <w:i/>
          <w:sz w:val="24"/>
          <w:szCs w:val="24"/>
        </w:rPr>
        <w:t xml:space="preserve">Octavius, </w:t>
      </w:r>
      <w:r w:rsidRPr="002A45C5">
        <w:rPr>
          <w:sz w:val="24"/>
          <w:szCs w:val="24"/>
        </w:rPr>
        <w:t xml:space="preserve">în: </w:t>
      </w:r>
      <w:r w:rsidRPr="002A45C5">
        <w:rPr>
          <w:i/>
          <w:sz w:val="24"/>
          <w:szCs w:val="24"/>
        </w:rPr>
        <w:t xml:space="preserve">Apologeți de limbă latină, </w:t>
      </w:r>
      <w:r w:rsidRPr="002A45C5">
        <w:rPr>
          <w:sz w:val="24"/>
          <w:szCs w:val="24"/>
        </w:rPr>
        <w:t>traducere Petru I. Papadopol și David Popescu, coll. „Părinți și Scriitori Bisericești”, vol. 3, Ed. Institutului Biblic și de Misiune al Bisericii Ortodoxe Române, București, 1981.</w:t>
      </w:r>
    </w:p>
    <w:p w14:paraId="3BAB5417" w14:textId="77777777" w:rsidR="00F53A9B" w:rsidRPr="002A45C5" w:rsidRDefault="00F53A9B" w:rsidP="00F53A9B">
      <w:pPr>
        <w:pStyle w:val="ListParagraph"/>
      </w:pPr>
    </w:p>
    <w:p w14:paraId="36C5CA20" w14:textId="77777777" w:rsidR="00F53A9B" w:rsidRPr="002A45C5" w:rsidRDefault="00F53A9B" w:rsidP="00F53A9B">
      <w:pPr>
        <w:pStyle w:val="ListParagraph"/>
        <w:numPr>
          <w:ilvl w:val="0"/>
          <w:numId w:val="22"/>
        </w:numPr>
        <w:spacing w:line="276" w:lineRule="auto"/>
      </w:pPr>
      <w:r w:rsidRPr="002A45C5">
        <w:rPr>
          <w:smallCaps/>
        </w:rPr>
        <w:t>Origen</w:t>
      </w:r>
      <w:r w:rsidRPr="002A45C5">
        <w:t xml:space="preserve">, </w:t>
      </w:r>
      <w:r w:rsidRPr="002A45C5">
        <w:rPr>
          <w:i/>
        </w:rPr>
        <w:t>Împotriva lui Cels,</w:t>
      </w:r>
      <w:r w:rsidRPr="002A45C5">
        <w:t xml:space="preserve"> în: </w:t>
      </w:r>
      <w:r w:rsidRPr="002A45C5">
        <w:rPr>
          <w:i/>
        </w:rPr>
        <w:t xml:space="preserve">Scrieri alese. Partea a IV-a, </w:t>
      </w:r>
      <w:r w:rsidRPr="002A45C5">
        <w:t>traducere Pr. Teodor Bodogae, N. Chircă și Teodosia Lațcu, coll. „Părinți și Scriitori Bisericești”, vol. 9, Ed. Institutului Biblic și de Misiune al Bisericii Ortodoxe Române, București, 1984.</w:t>
      </w:r>
    </w:p>
    <w:p w14:paraId="5CE80A4F" w14:textId="77777777" w:rsidR="00F53A9B" w:rsidRPr="002A45C5" w:rsidRDefault="00F53A9B" w:rsidP="00F53A9B">
      <w:pPr>
        <w:pStyle w:val="ListParagraph"/>
      </w:pPr>
    </w:p>
    <w:p w14:paraId="4CE06CFD" w14:textId="77777777" w:rsidR="00F53A9B" w:rsidRPr="002A45C5" w:rsidRDefault="00F53A9B" w:rsidP="00F53A9B">
      <w:pPr>
        <w:pStyle w:val="FootnoteText"/>
        <w:numPr>
          <w:ilvl w:val="0"/>
          <w:numId w:val="22"/>
        </w:numPr>
        <w:spacing w:line="276" w:lineRule="auto"/>
        <w:rPr>
          <w:i/>
          <w:sz w:val="24"/>
          <w:szCs w:val="24"/>
        </w:rPr>
      </w:pPr>
      <w:r w:rsidRPr="002A45C5">
        <w:rPr>
          <w:smallCaps/>
          <w:sz w:val="24"/>
          <w:szCs w:val="24"/>
        </w:rPr>
        <w:t>Origen</w:t>
      </w:r>
      <w:r w:rsidRPr="002A45C5">
        <w:rPr>
          <w:sz w:val="24"/>
          <w:szCs w:val="24"/>
        </w:rPr>
        <w:t xml:space="preserve">, </w:t>
      </w:r>
      <w:r w:rsidRPr="002A45C5">
        <w:rPr>
          <w:i/>
          <w:sz w:val="24"/>
          <w:szCs w:val="24"/>
        </w:rPr>
        <w:t>Omilii, comentarii şi adnotări la Geneză IV,</w:t>
      </w:r>
      <w:r w:rsidRPr="002A45C5">
        <w:rPr>
          <w:sz w:val="24"/>
          <w:szCs w:val="24"/>
        </w:rPr>
        <w:t xml:space="preserve"> traducere Adrian Muraru, Ed. Polirom, Iaşi, 2006</w:t>
      </w:r>
      <w:r w:rsidRPr="002A45C5">
        <w:rPr>
          <w:i/>
          <w:sz w:val="24"/>
          <w:szCs w:val="24"/>
        </w:rPr>
        <w:t>.</w:t>
      </w:r>
    </w:p>
    <w:p w14:paraId="58C1FC27" w14:textId="77777777" w:rsidR="00F53A9B" w:rsidRPr="002A45C5" w:rsidRDefault="00F53A9B" w:rsidP="00F53A9B">
      <w:pPr>
        <w:pStyle w:val="ListParagraph"/>
        <w:rPr>
          <w:i/>
        </w:rPr>
      </w:pPr>
    </w:p>
    <w:p w14:paraId="24F340A2"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Origen</w:t>
      </w:r>
      <w:r w:rsidRPr="002A45C5">
        <w:rPr>
          <w:sz w:val="24"/>
          <w:szCs w:val="24"/>
        </w:rPr>
        <w:t xml:space="preserve">, </w:t>
      </w:r>
      <w:r w:rsidRPr="002A45C5">
        <w:rPr>
          <w:i/>
          <w:sz w:val="24"/>
          <w:szCs w:val="24"/>
        </w:rPr>
        <w:t xml:space="preserve">Peri archon, </w:t>
      </w:r>
      <w:r w:rsidRPr="002A45C5">
        <w:rPr>
          <w:sz w:val="24"/>
          <w:szCs w:val="24"/>
        </w:rPr>
        <w:t xml:space="preserve">în: </w:t>
      </w:r>
      <w:r w:rsidRPr="002A45C5">
        <w:rPr>
          <w:i/>
          <w:sz w:val="24"/>
          <w:szCs w:val="24"/>
        </w:rPr>
        <w:t xml:space="preserve">Scrieri alese. Partea a III-a, </w:t>
      </w:r>
      <w:r w:rsidRPr="002A45C5">
        <w:rPr>
          <w:sz w:val="24"/>
          <w:szCs w:val="24"/>
        </w:rPr>
        <w:t xml:space="preserve">traducere Pr. Theodor Bodogae, coll. „Părinți și Scriitori Bisericești”, vol. 8, Ed. Institutului Biblic și de Misiune al Bisericii Ortodoxe Române, Bucureşti, 1982. </w:t>
      </w:r>
    </w:p>
    <w:p w14:paraId="23033FE0" w14:textId="77777777" w:rsidR="00F53A9B" w:rsidRPr="002A45C5" w:rsidRDefault="00F53A9B" w:rsidP="00F53A9B">
      <w:pPr>
        <w:pStyle w:val="ListParagraph"/>
      </w:pPr>
    </w:p>
    <w:p w14:paraId="4EB6309E"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Teodor Studitul</w:t>
      </w:r>
      <w:r w:rsidRPr="002A45C5">
        <w:rPr>
          <w:sz w:val="24"/>
          <w:szCs w:val="24"/>
        </w:rPr>
        <w:t xml:space="preserve">, </w:t>
      </w:r>
      <w:r w:rsidRPr="002A45C5">
        <w:rPr>
          <w:i/>
          <w:iCs/>
          <w:sz w:val="24"/>
          <w:szCs w:val="24"/>
        </w:rPr>
        <w:t xml:space="preserve">Iisus Hristos – Prototip al icoanei Sale, </w:t>
      </w:r>
      <w:r w:rsidRPr="002A45C5">
        <w:rPr>
          <w:sz w:val="24"/>
          <w:szCs w:val="24"/>
        </w:rPr>
        <w:t>traducere și studiu introductiv Diac. Ioan I. Ică Jr.,</w:t>
      </w:r>
      <w:r w:rsidRPr="002A45C5">
        <w:rPr>
          <w:i/>
          <w:iCs/>
          <w:sz w:val="24"/>
          <w:szCs w:val="24"/>
        </w:rPr>
        <w:t xml:space="preserve"> </w:t>
      </w:r>
      <w:r w:rsidRPr="002A45C5">
        <w:rPr>
          <w:sz w:val="24"/>
          <w:szCs w:val="24"/>
        </w:rPr>
        <w:t>Ed. Deisis – Sfânta Mănăstire Ioan Botezătorul, Alba Iulia, 1994.</w:t>
      </w:r>
    </w:p>
    <w:p w14:paraId="3E73F8BD" w14:textId="77777777" w:rsidR="00F53A9B" w:rsidRPr="002A45C5" w:rsidRDefault="00F53A9B" w:rsidP="00F53A9B">
      <w:pPr>
        <w:pStyle w:val="ListParagraph"/>
      </w:pPr>
    </w:p>
    <w:p w14:paraId="021A2E40"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Teodor Studitul</w:t>
      </w:r>
      <w:r w:rsidRPr="002A45C5">
        <w:rPr>
          <w:sz w:val="24"/>
          <w:szCs w:val="24"/>
        </w:rPr>
        <w:t xml:space="preserve">, </w:t>
      </w:r>
      <w:r w:rsidRPr="002A45C5">
        <w:rPr>
          <w:i/>
          <w:sz w:val="24"/>
          <w:szCs w:val="24"/>
        </w:rPr>
        <w:t xml:space="preserve">În apărarea sfintelor icoane. Dosarul unei rezistențe teologice, </w:t>
      </w:r>
      <w:r w:rsidRPr="002A45C5">
        <w:rPr>
          <w:sz w:val="24"/>
          <w:szCs w:val="24"/>
        </w:rPr>
        <w:t xml:space="preserve">studiu introductiv și traducere Diac. Ioan I. Ică Jr., Deisis, Sibiu, 2017. </w:t>
      </w:r>
    </w:p>
    <w:p w14:paraId="416CFA95" w14:textId="77777777" w:rsidR="00F53A9B" w:rsidRPr="002A45C5" w:rsidRDefault="00F53A9B" w:rsidP="00F53A9B">
      <w:pPr>
        <w:pStyle w:val="ListParagraph"/>
      </w:pPr>
    </w:p>
    <w:p w14:paraId="0CD5FBDA"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Teodor Studitul</w:t>
      </w:r>
      <w:r w:rsidRPr="002A45C5">
        <w:rPr>
          <w:sz w:val="24"/>
          <w:szCs w:val="24"/>
        </w:rPr>
        <w:t xml:space="preserve">, </w:t>
      </w:r>
      <w:r w:rsidRPr="002A45C5">
        <w:rPr>
          <w:i/>
          <w:iCs/>
          <w:sz w:val="24"/>
          <w:szCs w:val="24"/>
        </w:rPr>
        <w:t xml:space="preserve">În apărarea sfintelor icoane. Dosarul unei rezistențe teologice, </w:t>
      </w:r>
      <w:r w:rsidRPr="002A45C5">
        <w:rPr>
          <w:sz w:val="24"/>
          <w:szCs w:val="24"/>
        </w:rPr>
        <w:t>Ed. Deisis, Sibiu, 2017.</w:t>
      </w:r>
    </w:p>
    <w:p w14:paraId="082B9CE3" w14:textId="77777777" w:rsidR="00F53A9B" w:rsidRPr="002A45C5" w:rsidRDefault="00F53A9B" w:rsidP="00F53A9B">
      <w:pPr>
        <w:pStyle w:val="ListParagraph"/>
      </w:pPr>
    </w:p>
    <w:p w14:paraId="0C2E56E8"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Tertulian</w:t>
      </w:r>
      <w:r w:rsidRPr="002A45C5">
        <w:rPr>
          <w:sz w:val="24"/>
          <w:szCs w:val="24"/>
        </w:rPr>
        <w:t xml:space="preserve">, </w:t>
      </w:r>
      <w:r w:rsidRPr="002A45C5">
        <w:rPr>
          <w:i/>
          <w:sz w:val="24"/>
          <w:szCs w:val="24"/>
        </w:rPr>
        <w:t xml:space="preserve">De spectaculis, </w:t>
      </w:r>
      <w:r w:rsidRPr="002A45C5">
        <w:rPr>
          <w:sz w:val="24"/>
          <w:szCs w:val="24"/>
        </w:rPr>
        <w:t>with an english translation by T. R. Glover, „The Loeb Classical Library”, vol. 250, Harvard University Press – William Heinemann Ltd., Cambridge Mass. – Londonb, 1977</w:t>
      </w:r>
      <w:r w:rsidRPr="002A45C5">
        <w:rPr>
          <w:i/>
          <w:sz w:val="24"/>
          <w:szCs w:val="24"/>
        </w:rPr>
        <w:t>.</w:t>
      </w:r>
    </w:p>
    <w:p w14:paraId="68C8BCB9" w14:textId="77777777" w:rsidR="00F53A9B" w:rsidRPr="002A45C5" w:rsidRDefault="00F53A9B" w:rsidP="00F53A9B">
      <w:pPr>
        <w:pStyle w:val="ListParagraph"/>
      </w:pPr>
    </w:p>
    <w:p w14:paraId="77FCF91E" w14:textId="77777777" w:rsidR="00F53A9B" w:rsidRPr="002A45C5" w:rsidRDefault="00F53A9B" w:rsidP="00F53A9B">
      <w:pPr>
        <w:pStyle w:val="ListParagraph"/>
        <w:numPr>
          <w:ilvl w:val="0"/>
          <w:numId w:val="22"/>
        </w:numPr>
        <w:spacing w:line="276" w:lineRule="auto"/>
      </w:pPr>
      <w:r w:rsidRPr="002A45C5">
        <w:rPr>
          <w:smallCaps/>
        </w:rPr>
        <w:t>Tertullian</w:t>
      </w:r>
      <w:r w:rsidRPr="002A45C5">
        <w:t xml:space="preserve">, </w:t>
      </w:r>
      <w:r w:rsidRPr="002A45C5">
        <w:rPr>
          <w:i/>
        </w:rPr>
        <w:t xml:space="preserve">De idolatria, </w:t>
      </w:r>
      <w:r w:rsidRPr="002A45C5">
        <w:t xml:space="preserve">critical text, translation and commentary by J. H. Waszink and J. C. M. Van Winden, „Supplements to Vigiliae Christianae”, E. J. Brill. Leiden – New York – København – Köln, 1987. </w:t>
      </w:r>
    </w:p>
    <w:p w14:paraId="3EEDF407" w14:textId="77777777" w:rsidR="00F53A9B" w:rsidRPr="002A45C5" w:rsidRDefault="00F53A9B" w:rsidP="00F53A9B">
      <w:pPr>
        <w:pStyle w:val="ListParagraph"/>
      </w:pPr>
    </w:p>
    <w:p w14:paraId="49B77B65" w14:textId="77777777" w:rsidR="00F53A9B" w:rsidRPr="002A45C5" w:rsidRDefault="00F53A9B" w:rsidP="00F53A9B">
      <w:pPr>
        <w:pStyle w:val="FootnoteText"/>
        <w:numPr>
          <w:ilvl w:val="0"/>
          <w:numId w:val="22"/>
        </w:numPr>
        <w:spacing w:line="276" w:lineRule="auto"/>
        <w:rPr>
          <w:sz w:val="24"/>
          <w:szCs w:val="24"/>
        </w:rPr>
      </w:pPr>
      <w:r w:rsidRPr="002A45C5">
        <w:rPr>
          <w:i/>
          <w:sz w:val="24"/>
          <w:szCs w:val="24"/>
        </w:rPr>
        <w:t xml:space="preserve">The Acts of Mar Mari the Apostle, </w:t>
      </w:r>
      <w:r w:rsidRPr="002A45C5">
        <w:rPr>
          <w:sz w:val="24"/>
          <w:szCs w:val="24"/>
        </w:rPr>
        <w:t xml:space="preserve">Translation with an Introduction and Notes by Amir Harrak, Society of Biblical Literature, Atlanta, 2005. </w:t>
      </w:r>
    </w:p>
    <w:p w14:paraId="1F05BD24" w14:textId="77777777" w:rsidR="00F53A9B" w:rsidRPr="002A45C5" w:rsidRDefault="00F53A9B" w:rsidP="00F53A9B">
      <w:pPr>
        <w:pStyle w:val="ListParagraph"/>
      </w:pPr>
    </w:p>
    <w:p w14:paraId="3A35D3B0" w14:textId="77777777" w:rsidR="00F53A9B" w:rsidRPr="002A45C5" w:rsidRDefault="00F53A9B" w:rsidP="00F53A9B">
      <w:pPr>
        <w:pStyle w:val="FootnoteText"/>
        <w:numPr>
          <w:ilvl w:val="0"/>
          <w:numId w:val="22"/>
        </w:numPr>
        <w:spacing w:line="276" w:lineRule="auto"/>
        <w:rPr>
          <w:sz w:val="24"/>
          <w:szCs w:val="24"/>
        </w:rPr>
      </w:pPr>
      <w:r w:rsidRPr="002A45C5">
        <w:rPr>
          <w:i/>
          <w:iCs/>
          <w:sz w:val="24"/>
          <w:szCs w:val="24"/>
        </w:rPr>
        <w:t xml:space="preserve">Theodori Studitae Epistulae, </w:t>
      </w:r>
      <w:r w:rsidRPr="002A45C5">
        <w:rPr>
          <w:sz w:val="24"/>
          <w:szCs w:val="24"/>
        </w:rPr>
        <w:t>recensuit Georgios Fatouros, coll. „Corpus Fontium Historiae Byzantinae. Series Berolinensis”, vol. 31.1, Walter de Gruyter, Berlin – New York, 1991.</w:t>
      </w:r>
    </w:p>
    <w:p w14:paraId="3E06D6F6" w14:textId="77777777" w:rsidR="00F53A9B" w:rsidRPr="002A45C5" w:rsidRDefault="00F53A9B" w:rsidP="00F53A9B">
      <w:pPr>
        <w:pStyle w:val="ListParagraph"/>
      </w:pPr>
    </w:p>
    <w:p w14:paraId="277174E9"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lastRenderedPageBreak/>
        <w:t>Vasile cel Mare</w:t>
      </w:r>
      <w:r w:rsidRPr="002A45C5">
        <w:rPr>
          <w:sz w:val="24"/>
          <w:szCs w:val="24"/>
        </w:rPr>
        <w:t xml:space="preserve">, </w:t>
      </w:r>
      <w:r w:rsidRPr="002A45C5">
        <w:rPr>
          <w:i/>
          <w:sz w:val="24"/>
          <w:szCs w:val="24"/>
        </w:rPr>
        <w:t xml:space="preserve">Contra lui Eunomie, </w:t>
      </w:r>
      <w:r w:rsidRPr="002A45C5">
        <w:rPr>
          <w:sz w:val="24"/>
          <w:szCs w:val="24"/>
        </w:rPr>
        <w:t xml:space="preserve">în: </w:t>
      </w:r>
      <w:r w:rsidRPr="002A45C5">
        <w:rPr>
          <w:i/>
          <w:sz w:val="24"/>
          <w:szCs w:val="24"/>
        </w:rPr>
        <w:t xml:space="preserve">Scrieri dogmatice și exegetice, </w:t>
      </w:r>
      <w:r w:rsidRPr="002A45C5">
        <w:rPr>
          <w:sz w:val="24"/>
          <w:szCs w:val="24"/>
        </w:rPr>
        <w:t xml:space="preserve">traducere Ierom. Policarp Pârvuloiu și Pr. Dumitru Fecioru, coll. „Părinți și Scriitori Bisericești” (SN), vol. 4, Ed. Basilica a Patriarhiei Române, București, 2011. </w:t>
      </w:r>
    </w:p>
    <w:p w14:paraId="469EC471" w14:textId="77777777" w:rsidR="00F53A9B" w:rsidRPr="002A45C5" w:rsidRDefault="00F53A9B" w:rsidP="00F53A9B">
      <w:pPr>
        <w:pStyle w:val="ListParagraph"/>
      </w:pPr>
    </w:p>
    <w:p w14:paraId="53E30CEC" w14:textId="77777777" w:rsidR="00F53A9B" w:rsidRPr="002A45C5" w:rsidRDefault="00F53A9B" w:rsidP="00F53A9B">
      <w:pPr>
        <w:pStyle w:val="FootnoteText"/>
        <w:numPr>
          <w:ilvl w:val="0"/>
          <w:numId w:val="22"/>
        </w:numPr>
        <w:spacing w:line="276" w:lineRule="auto"/>
        <w:rPr>
          <w:sz w:val="24"/>
          <w:szCs w:val="24"/>
        </w:rPr>
      </w:pPr>
      <w:r w:rsidRPr="002A45C5">
        <w:rPr>
          <w:smallCaps/>
          <w:sz w:val="24"/>
          <w:szCs w:val="24"/>
        </w:rPr>
        <w:t>Vasile cel Mare</w:t>
      </w:r>
      <w:r w:rsidRPr="002A45C5">
        <w:rPr>
          <w:sz w:val="24"/>
          <w:szCs w:val="24"/>
        </w:rPr>
        <w:t xml:space="preserve">, </w:t>
      </w:r>
      <w:r w:rsidRPr="002A45C5">
        <w:rPr>
          <w:i/>
          <w:sz w:val="24"/>
          <w:szCs w:val="24"/>
        </w:rPr>
        <w:t xml:space="preserve">Despre Duhul Sfânt, </w:t>
      </w:r>
      <w:r w:rsidRPr="002A45C5">
        <w:rPr>
          <w:sz w:val="24"/>
          <w:szCs w:val="24"/>
        </w:rPr>
        <w:t xml:space="preserve">în: </w:t>
      </w:r>
      <w:r w:rsidRPr="002A45C5">
        <w:rPr>
          <w:i/>
          <w:sz w:val="24"/>
          <w:szCs w:val="24"/>
        </w:rPr>
        <w:t xml:space="preserve">Scrieri. Partea a III-a, </w:t>
      </w:r>
      <w:r w:rsidRPr="002A45C5">
        <w:rPr>
          <w:sz w:val="24"/>
          <w:szCs w:val="24"/>
        </w:rPr>
        <w:t xml:space="preserve">traducere Pr. Constantin Cornițescu, în coll. „Părinți și Scriitori Bisericești”, vol. 12, Ed. Institutului Biblic și de Misiune al Bisericii Ortodoxe Române, București, 1988. </w:t>
      </w:r>
    </w:p>
    <w:p w14:paraId="4873ACD3" w14:textId="77777777" w:rsidR="00F53A9B" w:rsidRPr="002A45C5" w:rsidRDefault="00F53A9B" w:rsidP="00F53A9B">
      <w:pPr>
        <w:pStyle w:val="ListParagraph"/>
      </w:pPr>
    </w:p>
    <w:p w14:paraId="18B9F47E" w14:textId="77777777" w:rsidR="00F53A9B" w:rsidRPr="002A45C5" w:rsidRDefault="00F53A9B" w:rsidP="00F53A9B">
      <w:pPr>
        <w:pStyle w:val="FootnoteText"/>
        <w:spacing w:line="360" w:lineRule="auto"/>
        <w:ind w:left="360"/>
        <w:rPr>
          <w:sz w:val="24"/>
          <w:szCs w:val="24"/>
        </w:rPr>
      </w:pPr>
    </w:p>
    <w:p w14:paraId="30E55772" w14:textId="77777777" w:rsidR="00F53A9B" w:rsidRPr="002A45C5" w:rsidRDefault="00F53A9B" w:rsidP="00F53A9B">
      <w:pPr>
        <w:pStyle w:val="FootnoteText"/>
        <w:spacing w:line="360" w:lineRule="auto"/>
        <w:ind w:left="360"/>
        <w:rPr>
          <w:b/>
          <w:bCs/>
          <w:sz w:val="28"/>
          <w:szCs w:val="28"/>
        </w:rPr>
      </w:pPr>
      <w:r w:rsidRPr="002A45C5">
        <w:rPr>
          <w:b/>
          <w:bCs/>
          <w:sz w:val="28"/>
          <w:szCs w:val="28"/>
        </w:rPr>
        <w:t>Izvoare istorice</w:t>
      </w:r>
    </w:p>
    <w:p w14:paraId="695889CD" w14:textId="77777777" w:rsidR="00F53A9B" w:rsidRPr="002A45C5" w:rsidRDefault="00F53A9B" w:rsidP="00F53A9B">
      <w:pPr>
        <w:pStyle w:val="FootnoteText"/>
        <w:spacing w:line="360" w:lineRule="auto"/>
        <w:ind w:left="360"/>
        <w:rPr>
          <w:b/>
          <w:bCs/>
          <w:sz w:val="28"/>
          <w:szCs w:val="28"/>
        </w:rPr>
      </w:pPr>
    </w:p>
    <w:p w14:paraId="04AB7211"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Constantine Porphyrogennetos</w:t>
      </w:r>
      <w:r w:rsidRPr="002A45C5">
        <w:rPr>
          <w:sz w:val="24"/>
          <w:szCs w:val="24"/>
        </w:rPr>
        <w:t xml:space="preserve">, </w:t>
      </w:r>
      <w:r w:rsidRPr="002A45C5">
        <w:rPr>
          <w:i/>
          <w:iCs/>
          <w:sz w:val="24"/>
          <w:szCs w:val="24"/>
        </w:rPr>
        <w:t xml:space="preserve">The Book of Ceremonies I. 28 (37), </w:t>
      </w:r>
      <w:r w:rsidRPr="002A45C5">
        <w:rPr>
          <w:sz w:val="24"/>
          <w:szCs w:val="24"/>
        </w:rPr>
        <w:t>translated by Ann Moffatt and Maxeme Tall, coll. „Byzantina Australiensia”, vol. 18, Brill, Leiden – Boston, 2017.</w:t>
      </w:r>
    </w:p>
    <w:p w14:paraId="40439B91" w14:textId="77777777" w:rsidR="00F53A9B" w:rsidRPr="002A45C5" w:rsidRDefault="00F53A9B" w:rsidP="00F53A9B">
      <w:pPr>
        <w:pStyle w:val="FootnoteText"/>
        <w:spacing w:line="276" w:lineRule="auto"/>
        <w:ind w:left="720"/>
        <w:rPr>
          <w:sz w:val="24"/>
          <w:szCs w:val="24"/>
        </w:rPr>
      </w:pPr>
    </w:p>
    <w:p w14:paraId="7CB3D5A6"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Dio</w:t>
      </w:r>
      <w:r w:rsidRPr="002A45C5">
        <w:rPr>
          <w:sz w:val="24"/>
          <w:szCs w:val="24"/>
        </w:rPr>
        <w:t xml:space="preserve"> </w:t>
      </w:r>
      <w:r w:rsidRPr="002A45C5">
        <w:rPr>
          <w:smallCaps/>
          <w:sz w:val="24"/>
          <w:szCs w:val="24"/>
        </w:rPr>
        <w:t>Chrysostom</w:t>
      </w:r>
      <w:r w:rsidRPr="002A45C5">
        <w:rPr>
          <w:sz w:val="24"/>
          <w:szCs w:val="24"/>
        </w:rPr>
        <w:t xml:space="preserve">, </w:t>
      </w:r>
      <w:r w:rsidRPr="002A45C5">
        <w:rPr>
          <w:i/>
          <w:sz w:val="24"/>
          <w:szCs w:val="24"/>
        </w:rPr>
        <w:t xml:space="preserve">Works, </w:t>
      </w:r>
      <w:r w:rsidRPr="002A45C5">
        <w:rPr>
          <w:sz w:val="24"/>
          <w:szCs w:val="24"/>
        </w:rPr>
        <w:t>vol. II, with an english translation by J. W. Cohoon, coll. „The Loeb Classical Library”, vol. 257, Harvard University Press – William Heinemann Ltd, Cambdridge MASS – London, 1950.</w:t>
      </w:r>
    </w:p>
    <w:p w14:paraId="1A18488E" w14:textId="77777777" w:rsidR="00F53A9B" w:rsidRPr="002A45C5" w:rsidRDefault="00F53A9B" w:rsidP="00F53A9B">
      <w:pPr>
        <w:pStyle w:val="FootnoteText"/>
        <w:spacing w:line="276" w:lineRule="auto"/>
        <w:rPr>
          <w:sz w:val="24"/>
          <w:szCs w:val="24"/>
        </w:rPr>
      </w:pPr>
    </w:p>
    <w:p w14:paraId="30A41DD1"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Evagrius Scholasticus</w:t>
      </w:r>
      <w:r w:rsidRPr="002A45C5">
        <w:rPr>
          <w:sz w:val="24"/>
          <w:szCs w:val="24"/>
        </w:rPr>
        <w:t xml:space="preserve">, </w:t>
      </w:r>
      <w:r w:rsidRPr="002A45C5">
        <w:rPr>
          <w:i/>
          <w:sz w:val="24"/>
          <w:szCs w:val="24"/>
        </w:rPr>
        <w:t>The Ecclesiastical History</w:t>
      </w:r>
      <w:r w:rsidRPr="002A45C5">
        <w:rPr>
          <w:sz w:val="24"/>
          <w:szCs w:val="24"/>
        </w:rPr>
        <w:t>, translated with an introduction by Michael Whitby, Liverpool University Press, Liverpool, 2000.</w:t>
      </w:r>
    </w:p>
    <w:p w14:paraId="2318B78A" w14:textId="77777777" w:rsidR="00F53A9B" w:rsidRPr="002A45C5" w:rsidRDefault="00F53A9B" w:rsidP="00F53A9B">
      <w:pPr>
        <w:pStyle w:val="FootnoteText"/>
        <w:spacing w:line="276" w:lineRule="auto"/>
        <w:rPr>
          <w:sz w:val="24"/>
          <w:szCs w:val="24"/>
        </w:rPr>
      </w:pPr>
    </w:p>
    <w:p w14:paraId="0645F018" w14:textId="77777777" w:rsidR="00F53A9B" w:rsidRPr="002A45C5" w:rsidRDefault="00F53A9B" w:rsidP="00F53A9B">
      <w:pPr>
        <w:pStyle w:val="ListParagraph"/>
        <w:numPr>
          <w:ilvl w:val="0"/>
          <w:numId w:val="23"/>
        </w:numPr>
        <w:spacing w:line="276" w:lineRule="auto"/>
      </w:pPr>
      <w:r w:rsidRPr="002A45C5">
        <w:rPr>
          <w:smallCaps/>
        </w:rPr>
        <w:t>Iosif Flavius</w:t>
      </w:r>
      <w:r w:rsidRPr="002A45C5">
        <w:t xml:space="preserve">, </w:t>
      </w:r>
      <w:r w:rsidRPr="002A45C5">
        <w:rPr>
          <w:i/>
        </w:rPr>
        <w:t xml:space="preserve">Antichități iudaice, </w:t>
      </w:r>
      <w:r w:rsidRPr="002A45C5">
        <w:t>vol. I și II, traducere Ioan Acsan, Hasefer, București, 2007.</w:t>
      </w:r>
    </w:p>
    <w:p w14:paraId="44187CB8" w14:textId="77777777" w:rsidR="00F53A9B" w:rsidRPr="002A45C5" w:rsidRDefault="00F53A9B" w:rsidP="00F53A9B">
      <w:pPr>
        <w:spacing w:line="276" w:lineRule="auto"/>
      </w:pPr>
    </w:p>
    <w:p w14:paraId="7A757AED"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Iosif Flavius</w:t>
      </w:r>
      <w:r w:rsidRPr="002A45C5">
        <w:rPr>
          <w:sz w:val="24"/>
          <w:szCs w:val="24"/>
        </w:rPr>
        <w:t xml:space="preserve">, </w:t>
      </w:r>
      <w:r w:rsidRPr="002A45C5">
        <w:rPr>
          <w:i/>
          <w:sz w:val="24"/>
          <w:szCs w:val="24"/>
        </w:rPr>
        <w:t xml:space="preserve">Contra lui Apion, </w:t>
      </w:r>
      <w:r w:rsidRPr="002A45C5">
        <w:rPr>
          <w:sz w:val="24"/>
          <w:szCs w:val="24"/>
        </w:rPr>
        <w:t>traducere Ioan Acsan, Hasefer, București, 2002.</w:t>
      </w:r>
    </w:p>
    <w:p w14:paraId="07F9DF5F" w14:textId="77777777" w:rsidR="00F53A9B" w:rsidRPr="002A45C5" w:rsidRDefault="00F53A9B" w:rsidP="00F53A9B">
      <w:pPr>
        <w:pStyle w:val="FootnoteText"/>
        <w:spacing w:line="276" w:lineRule="auto"/>
        <w:rPr>
          <w:sz w:val="24"/>
          <w:szCs w:val="24"/>
        </w:rPr>
      </w:pPr>
    </w:p>
    <w:p w14:paraId="17FAEA00" w14:textId="77777777" w:rsidR="00F53A9B" w:rsidRPr="002A45C5" w:rsidRDefault="00F53A9B" w:rsidP="00F53A9B">
      <w:pPr>
        <w:pStyle w:val="FootnoteText"/>
        <w:numPr>
          <w:ilvl w:val="0"/>
          <w:numId w:val="23"/>
        </w:numPr>
        <w:spacing w:line="276" w:lineRule="auto"/>
        <w:rPr>
          <w:smallCaps/>
          <w:sz w:val="24"/>
          <w:szCs w:val="24"/>
        </w:rPr>
      </w:pPr>
      <w:r w:rsidRPr="002A45C5">
        <w:rPr>
          <w:smallCaps/>
          <w:sz w:val="24"/>
          <w:szCs w:val="24"/>
        </w:rPr>
        <w:t>Nestorius</w:t>
      </w:r>
      <w:r w:rsidRPr="002A45C5">
        <w:rPr>
          <w:sz w:val="24"/>
          <w:szCs w:val="24"/>
        </w:rPr>
        <w:t xml:space="preserve">, </w:t>
      </w:r>
      <w:r w:rsidRPr="002A45C5">
        <w:rPr>
          <w:i/>
          <w:sz w:val="24"/>
          <w:szCs w:val="24"/>
        </w:rPr>
        <w:t xml:space="preserve">Livre d’Heraclide de Damas, </w:t>
      </w:r>
      <w:r w:rsidRPr="002A45C5">
        <w:rPr>
          <w:sz w:val="24"/>
          <w:szCs w:val="24"/>
        </w:rPr>
        <w:t>traduit par François Nau, coll. „Syriac Studies Library”, vol. 60, Gorgias Press, Piscataway, 2010.</w:t>
      </w:r>
    </w:p>
    <w:p w14:paraId="0FEFB51B" w14:textId="77777777" w:rsidR="00F53A9B" w:rsidRPr="002A45C5" w:rsidRDefault="00F53A9B" w:rsidP="00F53A9B">
      <w:pPr>
        <w:pStyle w:val="FootnoteText"/>
        <w:spacing w:line="276" w:lineRule="auto"/>
        <w:rPr>
          <w:smallCaps/>
          <w:sz w:val="24"/>
          <w:szCs w:val="24"/>
        </w:rPr>
      </w:pPr>
    </w:p>
    <w:p w14:paraId="7A037BA3"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Nikephoros</w:t>
      </w:r>
      <w:r w:rsidRPr="002A45C5">
        <w:rPr>
          <w:sz w:val="24"/>
          <w:szCs w:val="24"/>
        </w:rPr>
        <w:t xml:space="preserve"> – Patriarch of Constantinople, </w:t>
      </w:r>
      <w:r w:rsidRPr="002A45C5">
        <w:rPr>
          <w:i/>
          <w:iCs/>
          <w:sz w:val="24"/>
          <w:szCs w:val="24"/>
        </w:rPr>
        <w:t xml:space="preserve">Short History, </w:t>
      </w:r>
      <w:r w:rsidRPr="002A45C5">
        <w:rPr>
          <w:sz w:val="24"/>
          <w:szCs w:val="24"/>
        </w:rPr>
        <w:t>text, translation, and commentary by Cyril Mango, coll. „Corpus Fontium Historiae Byzantinae”, vol. 13, Dumbarton Oaksm Washington D.C, 1990.</w:t>
      </w:r>
    </w:p>
    <w:p w14:paraId="72AB0A35" w14:textId="77777777" w:rsidR="00F53A9B" w:rsidRPr="002A45C5" w:rsidRDefault="00F53A9B" w:rsidP="00F53A9B">
      <w:pPr>
        <w:pStyle w:val="FootnoteText"/>
        <w:spacing w:line="276" w:lineRule="auto"/>
        <w:rPr>
          <w:sz w:val="24"/>
          <w:szCs w:val="24"/>
        </w:rPr>
      </w:pPr>
    </w:p>
    <w:p w14:paraId="26B385F9"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Paulus Silentiarius,</w:t>
      </w:r>
      <w:r w:rsidRPr="002A45C5">
        <w:rPr>
          <w:sz w:val="24"/>
          <w:szCs w:val="24"/>
        </w:rPr>
        <w:t xml:space="preserve"> </w:t>
      </w:r>
      <w:r w:rsidRPr="002A45C5">
        <w:rPr>
          <w:i/>
          <w:sz w:val="24"/>
          <w:szCs w:val="24"/>
        </w:rPr>
        <w:t xml:space="preserve">Descriptio Sanctae Sophiae, </w:t>
      </w:r>
      <w:r w:rsidRPr="002A45C5">
        <w:rPr>
          <w:sz w:val="24"/>
          <w:szCs w:val="24"/>
        </w:rPr>
        <w:t>edidit C. De Stefani, coll. „Bibliotheca Teubneriana”, Walter de Gruyter, Berlin – New York, 2011.</w:t>
      </w:r>
    </w:p>
    <w:p w14:paraId="50275887" w14:textId="77777777" w:rsidR="00F53A9B" w:rsidRPr="002A45C5" w:rsidRDefault="00F53A9B" w:rsidP="00F53A9B">
      <w:pPr>
        <w:pStyle w:val="FootnoteText"/>
        <w:spacing w:line="276" w:lineRule="auto"/>
        <w:rPr>
          <w:sz w:val="24"/>
          <w:szCs w:val="24"/>
        </w:rPr>
      </w:pPr>
    </w:p>
    <w:p w14:paraId="107C204B"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t>Teofan Mărturisitorul</w:t>
      </w:r>
      <w:r w:rsidRPr="002A45C5">
        <w:rPr>
          <w:sz w:val="24"/>
          <w:szCs w:val="24"/>
        </w:rPr>
        <w:t xml:space="preserve">, </w:t>
      </w:r>
      <w:r w:rsidRPr="002A45C5">
        <w:rPr>
          <w:i/>
          <w:sz w:val="24"/>
          <w:szCs w:val="24"/>
        </w:rPr>
        <w:t xml:space="preserve">Cronografia, </w:t>
      </w:r>
      <w:r w:rsidRPr="002A45C5">
        <w:rPr>
          <w:sz w:val="24"/>
          <w:szCs w:val="24"/>
        </w:rPr>
        <w:t xml:space="preserve">traducere Mihai Țipău, coll. „Părinți și Scriitori Bisericești” (SN), vol. 7, Ed. Basilica, București, 2012. </w:t>
      </w:r>
    </w:p>
    <w:p w14:paraId="04EF8A48" w14:textId="77777777" w:rsidR="00F53A9B" w:rsidRPr="002A45C5" w:rsidRDefault="00F53A9B" w:rsidP="00F53A9B">
      <w:pPr>
        <w:pStyle w:val="FootnoteText"/>
        <w:spacing w:line="276" w:lineRule="auto"/>
        <w:rPr>
          <w:sz w:val="24"/>
          <w:szCs w:val="24"/>
        </w:rPr>
      </w:pPr>
    </w:p>
    <w:p w14:paraId="7498A5FF" w14:textId="77777777" w:rsidR="00F53A9B" w:rsidRPr="002A45C5" w:rsidRDefault="00F53A9B" w:rsidP="00F53A9B">
      <w:pPr>
        <w:pStyle w:val="FootnoteText"/>
        <w:numPr>
          <w:ilvl w:val="0"/>
          <w:numId w:val="23"/>
        </w:numPr>
        <w:spacing w:line="276" w:lineRule="auto"/>
        <w:rPr>
          <w:sz w:val="24"/>
          <w:szCs w:val="24"/>
        </w:rPr>
      </w:pPr>
      <w:r w:rsidRPr="002A45C5">
        <w:rPr>
          <w:smallCaps/>
          <w:sz w:val="24"/>
          <w:szCs w:val="24"/>
        </w:rPr>
        <w:lastRenderedPageBreak/>
        <w:t>Theophylact Simocatta</w:t>
      </w:r>
      <w:r w:rsidRPr="002A45C5">
        <w:rPr>
          <w:sz w:val="24"/>
          <w:szCs w:val="24"/>
        </w:rPr>
        <w:t xml:space="preserve">, </w:t>
      </w:r>
      <w:r w:rsidRPr="002A45C5">
        <w:rPr>
          <w:i/>
          <w:iCs/>
          <w:sz w:val="24"/>
          <w:szCs w:val="24"/>
        </w:rPr>
        <w:t xml:space="preserve">The History, </w:t>
      </w:r>
      <w:r w:rsidRPr="002A45C5">
        <w:rPr>
          <w:sz w:val="24"/>
          <w:szCs w:val="24"/>
        </w:rPr>
        <w:t>translated by Michael and Mary Whitby, Oxford University Press, Oxford – New York, 1988.</w:t>
      </w:r>
    </w:p>
    <w:p w14:paraId="1F253088" w14:textId="77777777" w:rsidR="00F53A9B" w:rsidRPr="002A45C5" w:rsidRDefault="00F53A9B" w:rsidP="00F53A9B">
      <w:pPr>
        <w:pStyle w:val="FootnoteText"/>
        <w:spacing w:line="360" w:lineRule="auto"/>
        <w:ind w:left="360"/>
        <w:rPr>
          <w:sz w:val="24"/>
          <w:szCs w:val="24"/>
        </w:rPr>
      </w:pPr>
    </w:p>
    <w:p w14:paraId="70C3A5D9" w14:textId="77777777" w:rsidR="00F53A9B" w:rsidRPr="002A45C5" w:rsidRDefault="00F53A9B" w:rsidP="00F53A9B">
      <w:pPr>
        <w:pStyle w:val="FootnoteText"/>
        <w:spacing w:line="360" w:lineRule="auto"/>
        <w:ind w:left="360"/>
        <w:rPr>
          <w:b/>
          <w:bCs/>
          <w:sz w:val="28"/>
          <w:szCs w:val="28"/>
        </w:rPr>
      </w:pPr>
      <w:r w:rsidRPr="002A45C5">
        <w:rPr>
          <w:b/>
          <w:bCs/>
          <w:sz w:val="28"/>
          <w:szCs w:val="28"/>
        </w:rPr>
        <w:t>Izvoare canonice</w:t>
      </w:r>
    </w:p>
    <w:p w14:paraId="1CBE6ADF" w14:textId="77777777" w:rsidR="00F53A9B" w:rsidRPr="002A45C5" w:rsidRDefault="00F53A9B" w:rsidP="00F53A9B">
      <w:pPr>
        <w:pStyle w:val="FootnoteText"/>
        <w:numPr>
          <w:ilvl w:val="0"/>
          <w:numId w:val="24"/>
        </w:numPr>
        <w:spacing w:line="276" w:lineRule="auto"/>
        <w:rPr>
          <w:sz w:val="24"/>
          <w:szCs w:val="24"/>
        </w:rPr>
      </w:pPr>
      <w:r w:rsidRPr="002A45C5">
        <w:rPr>
          <w:smallCaps/>
          <w:sz w:val="24"/>
          <w:szCs w:val="24"/>
        </w:rPr>
        <w:t>Floca</w:t>
      </w:r>
      <w:r w:rsidRPr="002A45C5">
        <w:rPr>
          <w:sz w:val="24"/>
          <w:szCs w:val="24"/>
        </w:rPr>
        <w:t xml:space="preserve">, Arhid. Prof. Dr. </w:t>
      </w:r>
      <w:r w:rsidRPr="002A45C5">
        <w:rPr>
          <w:smallCaps/>
          <w:sz w:val="24"/>
          <w:szCs w:val="24"/>
        </w:rPr>
        <w:t xml:space="preserve">Ioan N., </w:t>
      </w:r>
      <w:r w:rsidRPr="002A45C5">
        <w:rPr>
          <w:i/>
          <w:iCs/>
          <w:sz w:val="24"/>
          <w:szCs w:val="24"/>
        </w:rPr>
        <w:t xml:space="preserve">Canoanele Bisericii Ortodoxe. Note și comentarii, </w:t>
      </w:r>
      <w:r w:rsidRPr="002A45C5">
        <w:rPr>
          <w:sz w:val="24"/>
          <w:szCs w:val="24"/>
        </w:rPr>
        <w:t>Ed. Arhidiecezană, Sibiu, 2005.</w:t>
      </w:r>
    </w:p>
    <w:p w14:paraId="5016BC5C" w14:textId="77777777" w:rsidR="00F53A9B" w:rsidRPr="002A45C5" w:rsidRDefault="00F53A9B" w:rsidP="00F53A9B">
      <w:pPr>
        <w:pStyle w:val="FootnoteText"/>
        <w:spacing w:line="276" w:lineRule="auto"/>
        <w:ind w:left="720"/>
        <w:rPr>
          <w:sz w:val="24"/>
          <w:szCs w:val="24"/>
        </w:rPr>
      </w:pPr>
    </w:p>
    <w:p w14:paraId="1344FCFA" w14:textId="77777777" w:rsidR="00F53A9B" w:rsidRPr="002A45C5" w:rsidRDefault="00F53A9B" w:rsidP="00F53A9B">
      <w:pPr>
        <w:pStyle w:val="FootnoteText"/>
        <w:numPr>
          <w:ilvl w:val="0"/>
          <w:numId w:val="24"/>
        </w:numPr>
        <w:spacing w:line="276" w:lineRule="auto"/>
        <w:rPr>
          <w:sz w:val="24"/>
          <w:szCs w:val="24"/>
        </w:rPr>
      </w:pPr>
      <w:r w:rsidRPr="002A45C5">
        <w:rPr>
          <w:smallCaps/>
          <w:sz w:val="24"/>
          <w:szCs w:val="24"/>
        </w:rPr>
        <w:t>Hefele</w:t>
      </w:r>
      <w:r w:rsidRPr="002A45C5">
        <w:rPr>
          <w:sz w:val="24"/>
          <w:szCs w:val="24"/>
        </w:rPr>
        <w:t>,</w:t>
      </w:r>
      <w:r w:rsidRPr="002A45C5">
        <w:rPr>
          <w:smallCaps/>
          <w:sz w:val="24"/>
          <w:szCs w:val="24"/>
        </w:rPr>
        <w:t xml:space="preserve"> Charles Joseph,</w:t>
      </w:r>
      <w:r w:rsidRPr="002A45C5">
        <w:rPr>
          <w:sz w:val="24"/>
          <w:szCs w:val="24"/>
        </w:rPr>
        <w:t xml:space="preserve"> </w:t>
      </w:r>
      <w:r w:rsidRPr="002A45C5">
        <w:rPr>
          <w:i/>
          <w:sz w:val="24"/>
          <w:szCs w:val="24"/>
        </w:rPr>
        <w:t>Histoire des Conciles</w:t>
      </w:r>
      <w:r w:rsidRPr="002A45C5">
        <w:rPr>
          <w:sz w:val="24"/>
          <w:szCs w:val="24"/>
        </w:rPr>
        <w:t>, Letouzey et Ané, Paris, 1907.</w:t>
      </w:r>
    </w:p>
    <w:p w14:paraId="58A9B758" w14:textId="77777777" w:rsidR="00F53A9B" w:rsidRPr="002A45C5" w:rsidRDefault="00F53A9B" w:rsidP="00F53A9B">
      <w:pPr>
        <w:pStyle w:val="FootnoteText"/>
        <w:spacing w:line="276" w:lineRule="auto"/>
        <w:rPr>
          <w:sz w:val="24"/>
          <w:szCs w:val="24"/>
        </w:rPr>
      </w:pPr>
    </w:p>
    <w:p w14:paraId="01EB917A" w14:textId="77777777" w:rsidR="00F53A9B" w:rsidRPr="002A45C5" w:rsidRDefault="00F53A9B" w:rsidP="00F53A9B">
      <w:pPr>
        <w:pStyle w:val="FootnoteText"/>
        <w:numPr>
          <w:ilvl w:val="0"/>
          <w:numId w:val="24"/>
        </w:numPr>
        <w:spacing w:line="276" w:lineRule="auto"/>
        <w:rPr>
          <w:rStyle w:val="FootnoteReference"/>
          <w:sz w:val="24"/>
          <w:szCs w:val="24"/>
        </w:rPr>
      </w:pPr>
      <w:r w:rsidRPr="002A45C5">
        <w:rPr>
          <w:i/>
          <w:iCs/>
          <w:sz w:val="24"/>
          <w:szCs w:val="24"/>
        </w:rPr>
        <w:t xml:space="preserve">Sacrorum Conciliorum Nova et Amplissima Collectio, </w:t>
      </w:r>
      <w:r w:rsidRPr="002A45C5">
        <w:rPr>
          <w:sz w:val="24"/>
          <w:szCs w:val="24"/>
        </w:rPr>
        <w:t>ed. Joannes Dominicus Mansi, Apud Antonium Zatta, Venetia, 1774 ș.u.</w:t>
      </w:r>
    </w:p>
    <w:p w14:paraId="45389504" w14:textId="77777777" w:rsidR="00F53A9B" w:rsidRPr="002A45C5" w:rsidRDefault="00F53A9B" w:rsidP="00F53A9B">
      <w:pPr>
        <w:pStyle w:val="FootnoteText"/>
        <w:spacing w:line="360" w:lineRule="auto"/>
        <w:rPr>
          <w:sz w:val="24"/>
          <w:szCs w:val="24"/>
        </w:rPr>
      </w:pPr>
    </w:p>
    <w:p w14:paraId="26B98DED" w14:textId="77777777" w:rsidR="00F53A9B" w:rsidRPr="002A45C5" w:rsidRDefault="00F53A9B" w:rsidP="00F53A9B">
      <w:pPr>
        <w:pStyle w:val="FootnoteText"/>
        <w:spacing w:line="360" w:lineRule="auto"/>
        <w:ind w:left="360"/>
        <w:rPr>
          <w:b/>
          <w:bCs/>
          <w:sz w:val="28"/>
          <w:szCs w:val="28"/>
        </w:rPr>
      </w:pPr>
      <w:r w:rsidRPr="002A45C5">
        <w:rPr>
          <w:b/>
          <w:bCs/>
          <w:sz w:val="28"/>
          <w:szCs w:val="28"/>
        </w:rPr>
        <w:t>Izvoare filozofice</w:t>
      </w:r>
    </w:p>
    <w:p w14:paraId="378694EA"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t>Arnim, Hans von</w:t>
      </w:r>
      <w:r w:rsidRPr="002A45C5">
        <w:rPr>
          <w:sz w:val="24"/>
          <w:szCs w:val="24"/>
        </w:rPr>
        <w:t xml:space="preserve"> (ed.), </w:t>
      </w:r>
      <w:r w:rsidRPr="002A45C5">
        <w:rPr>
          <w:i/>
          <w:sz w:val="24"/>
          <w:szCs w:val="24"/>
        </w:rPr>
        <w:t xml:space="preserve">Stoici antichi. Tutti frammenti, </w:t>
      </w:r>
      <w:r w:rsidRPr="002A45C5">
        <w:rPr>
          <w:sz w:val="24"/>
          <w:szCs w:val="24"/>
        </w:rPr>
        <w:t>a cura din Roberto Radice, coll. „Il Pensiero Occidentale”, Bompiani, Milano, 2002.</w:t>
      </w:r>
    </w:p>
    <w:p w14:paraId="410BAA5A" w14:textId="77777777" w:rsidR="00F53A9B" w:rsidRPr="002A45C5" w:rsidRDefault="00F53A9B" w:rsidP="00F53A9B">
      <w:pPr>
        <w:pStyle w:val="FootnoteText"/>
        <w:spacing w:line="276" w:lineRule="auto"/>
        <w:ind w:left="720"/>
        <w:rPr>
          <w:sz w:val="24"/>
          <w:szCs w:val="24"/>
        </w:rPr>
      </w:pPr>
    </w:p>
    <w:p w14:paraId="77931443" w14:textId="77777777" w:rsidR="00F53A9B" w:rsidRPr="002A45C5" w:rsidRDefault="00F53A9B" w:rsidP="00F53A9B">
      <w:pPr>
        <w:pStyle w:val="ListParagraph"/>
        <w:numPr>
          <w:ilvl w:val="0"/>
          <w:numId w:val="25"/>
        </w:numPr>
        <w:spacing w:line="276" w:lineRule="auto"/>
      </w:pPr>
      <w:r w:rsidRPr="002A45C5">
        <w:rPr>
          <w:smallCaps/>
        </w:rPr>
        <w:t>Philo Judaeus</w:t>
      </w:r>
      <w:r w:rsidRPr="002A45C5">
        <w:t xml:space="preserve">, </w:t>
      </w:r>
      <w:r w:rsidRPr="002A45C5">
        <w:rPr>
          <w:i/>
        </w:rPr>
        <w:t xml:space="preserve">De gigantibus (On Giants), </w:t>
      </w:r>
      <w:r w:rsidRPr="002A45C5">
        <w:t>edited by G. P. Goold, translated by F. H. Colson and G. H. Whitaker, „The Loeb Classical LIbrary – Philo”, vol. 227, (Philo II), Harvard University Press, Cambridge – Mass. / London, 1994.</w:t>
      </w:r>
    </w:p>
    <w:p w14:paraId="607D38D0" w14:textId="77777777" w:rsidR="00F53A9B" w:rsidRPr="002A45C5" w:rsidRDefault="00F53A9B" w:rsidP="00F53A9B">
      <w:pPr>
        <w:spacing w:line="276" w:lineRule="auto"/>
      </w:pPr>
    </w:p>
    <w:p w14:paraId="3EF961BF" w14:textId="77777777" w:rsidR="00F53A9B" w:rsidRPr="002A45C5" w:rsidRDefault="00F53A9B" w:rsidP="00F53A9B">
      <w:pPr>
        <w:pStyle w:val="FootnoteText"/>
        <w:numPr>
          <w:ilvl w:val="0"/>
          <w:numId w:val="25"/>
        </w:numPr>
        <w:spacing w:line="276" w:lineRule="auto"/>
        <w:rPr>
          <w:i/>
          <w:sz w:val="24"/>
          <w:szCs w:val="24"/>
        </w:rPr>
      </w:pPr>
      <w:r w:rsidRPr="002A45C5">
        <w:rPr>
          <w:smallCaps/>
          <w:sz w:val="24"/>
          <w:szCs w:val="24"/>
        </w:rPr>
        <w:t>Platon</w:t>
      </w:r>
      <w:r w:rsidRPr="002A45C5">
        <w:rPr>
          <w:sz w:val="24"/>
          <w:szCs w:val="24"/>
        </w:rPr>
        <w:t xml:space="preserve">, </w:t>
      </w:r>
      <w:r w:rsidRPr="002A45C5">
        <w:rPr>
          <w:i/>
          <w:sz w:val="24"/>
          <w:szCs w:val="24"/>
        </w:rPr>
        <w:t>Cratylos</w:t>
      </w:r>
      <w:r w:rsidRPr="002A45C5">
        <w:rPr>
          <w:sz w:val="24"/>
          <w:szCs w:val="24"/>
        </w:rPr>
        <w:t xml:space="preserve">, traducere Simina Noica, în Platon, </w:t>
      </w:r>
      <w:r w:rsidRPr="002A45C5">
        <w:rPr>
          <w:i/>
          <w:sz w:val="24"/>
          <w:szCs w:val="24"/>
        </w:rPr>
        <w:t xml:space="preserve">Opere, </w:t>
      </w:r>
      <w:r w:rsidRPr="002A45C5">
        <w:rPr>
          <w:sz w:val="24"/>
          <w:szCs w:val="24"/>
        </w:rPr>
        <w:t>vol. III, ediție îngrijită de Petru Creția, Ed. Științifică și Enciclopedică, București, 1978.</w:t>
      </w:r>
    </w:p>
    <w:p w14:paraId="0027C298" w14:textId="77777777" w:rsidR="00F53A9B" w:rsidRPr="002A45C5" w:rsidRDefault="00F53A9B" w:rsidP="00F53A9B">
      <w:pPr>
        <w:pStyle w:val="FootnoteText"/>
        <w:spacing w:line="276" w:lineRule="auto"/>
        <w:rPr>
          <w:i/>
          <w:sz w:val="24"/>
          <w:szCs w:val="24"/>
        </w:rPr>
      </w:pPr>
    </w:p>
    <w:p w14:paraId="1060EB68"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t>Platon</w:t>
      </w:r>
      <w:r w:rsidRPr="002A45C5">
        <w:rPr>
          <w:sz w:val="24"/>
          <w:szCs w:val="24"/>
        </w:rPr>
        <w:t xml:space="preserve">, </w:t>
      </w:r>
      <w:r w:rsidRPr="002A45C5">
        <w:rPr>
          <w:i/>
          <w:sz w:val="24"/>
          <w:szCs w:val="24"/>
        </w:rPr>
        <w:t xml:space="preserve">Parmenide </w:t>
      </w:r>
      <w:r w:rsidRPr="002A45C5">
        <w:rPr>
          <w:sz w:val="24"/>
          <w:szCs w:val="24"/>
        </w:rPr>
        <w:t xml:space="preserve"> traducere Sorin Vieru, în Platon,</w:t>
      </w:r>
      <w:r w:rsidRPr="002A45C5">
        <w:rPr>
          <w:i/>
          <w:sz w:val="24"/>
          <w:szCs w:val="24"/>
        </w:rPr>
        <w:t xml:space="preserve"> Opere, </w:t>
      </w:r>
      <w:r w:rsidRPr="002A45C5">
        <w:rPr>
          <w:sz w:val="24"/>
          <w:szCs w:val="24"/>
        </w:rPr>
        <w:t>vol. VI, ediția îngrijită de Constantin Noica și Petru Creția, Ed. Științifică și Enciclopedică, București, 1989.</w:t>
      </w:r>
    </w:p>
    <w:p w14:paraId="7133B25F" w14:textId="77777777" w:rsidR="00F53A9B" w:rsidRPr="002A45C5" w:rsidRDefault="00F53A9B" w:rsidP="00F53A9B">
      <w:pPr>
        <w:pStyle w:val="FootnoteText"/>
        <w:spacing w:line="276" w:lineRule="auto"/>
        <w:rPr>
          <w:sz w:val="24"/>
          <w:szCs w:val="24"/>
        </w:rPr>
      </w:pPr>
    </w:p>
    <w:p w14:paraId="674EDA8E"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t>Platon</w:t>
      </w:r>
      <w:r w:rsidRPr="002A45C5">
        <w:rPr>
          <w:sz w:val="24"/>
          <w:szCs w:val="24"/>
        </w:rPr>
        <w:t xml:space="preserve">, </w:t>
      </w:r>
      <w:r w:rsidRPr="002A45C5">
        <w:rPr>
          <w:i/>
          <w:sz w:val="24"/>
          <w:szCs w:val="24"/>
        </w:rPr>
        <w:t xml:space="preserve">Republica, </w:t>
      </w:r>
      <w:r w:rsidRPr="002A45C5">
        <w:rPr>
          <w:sz w:val="24"/>
          <w:szCs w:val="24"/>
        </w:rPr>
        <w:t>traducere Andrei Cornea, în: Platon,</w:t>
      </w:r>
      <w:r w:rsidRPr="002A45C5">
        <w:rPr>
          <w:i/>
          <w:sz w:val="24"/>
          <w:szCs w:val="24"/>
        </w:rPr>
        <w:t xml:space="preserve"> Opere, </w:t>
      </w:r>
      <w:r w:rsidRPr="002A45C5">
        <w:rPr>
          <w:sz w:val="24"/>
          <w:szCs w:val="24"/>
        </w:rPr>
        <w:t>vol. VII, ediție îngrijită de Constantin Noica și Petru Creția, Ed. Științifică și Enciclopedică, București, 1986.</w:t>
      </w:r>
    </w:p>
    <w:p w14:paraId="57236927" w14:textId="77777777" w:rsidR="00F53A9B" w:rsidRPr="002A45C5" w:rsidRDefault="00F53A9B" w:rsidP="00F53A9B">
      <w:pPr>
        <w:pStyle w:val="FootnoteText"/>
        <w:spacing w:line="276" w:lineRule="auto"/>
        <w:rPr>
          <w:sz w:val="24"/>
          <w:szCs w:val="24"/>
        </w:rPr>
      </w:pPr>
    </w:p>
    <w:p w14:paraId="0485E8C5" w14:textId="77777777" w:rsidR="00F53A9B" w:rsidRPr="002A45C5" w:rsidRDefault="00F53A9B" w:rsidP="00F53A9B">
      <w:pPr>
        <w:pStyle w:val="FootnoteText"/>
        <w:numPr>
          <w:ilvl w:val="0"/>
          <w:numId w:val="25"/>
        </w:numPr>
        <w:spacing w:line="276" w:lineRule="auto"/>
        <w:rPr>
          <w:i/>
          <w:sz w:val="24"/>
          <w:szCs w:val="24"/>
        </w:rPr>
      </w:pPr>
      <w:r w:rsidRPr="002A45C5">
        <w:rPr>
          <w:smallCaps/>
          <w:sz w:val="24"/>
          <w:szCs w:val="24"/>
        </w:rPr>
        <w:t>Platon</w:t>
      </w:r>
      <w:r w:rsidRPr="002A45C5">
        <w:rPr>
          <w:sz w:val="24"/>
          <w:szCs w:val="24"/>
        </w:rPr>
        <w:t xml:space="preserve">, </w:t>
      </w:r>
      <w:r w:rsidRPr="002A45C5">
        <w:rPr>
          <w:i/>
          <w:sz w:val="24"/>
          <w:szCs w:val="24"/>
        </w:rPr>
        <w:t xml:space="preserve">Sofistul, </w:t>
      </w:r>
      <w:r w:rsidRPr="002A45C5">
        <w:rPr>
          <w:sz w:val="24"/>
          <w:szCs w:val="24"/>
        </w:rPr>
        <w:t xml:space="preserve">traducere Constantin Noica, în: Platon, </w:t>
      </w:r>
      <w:r w:rsidRPr="002A45C5">
        <w:rPr>
          <w:i/>
          <w:sz w:val="24"/>
          <w:szCs w:val="24"/>
        </w:rPr>
        <w:t xml:space="preserve">Opere, </w:t>
      </w:r>
      <w:r w:rsidRPr="002A45C5">
        <w:rPr>
          <w:sz w:val="24"/>
          <w:szCs w:val="24"/>
        </w:rPr>
        <w:t>vol. VI, ediție îngrijită de Constantin Noica și Petru Creția, Ed. Științifică și Enciclopedică, București, 1989.</w:t>
      </w:r>
    </w:p>
    <w:p w14:paraId="203F7AC0" w14:textId="77777777" w:rsidR="00F53A9B" w:rsidRPr="002A45C5" w:rsidRDefault="00F53A9B" w:rsidP="00F53A9B">
      <w:pPr>
        <w:pStyle w:val="FootnoteText"/>
        <w:spacing w:line="276" w:lineRule="auto"/>
        <w:rPr>
          <w:i/>
          <w:sz w:val="24"/>
          <w:szCs w:val="24"/>
        </w:rPr>
      </w:pPr>
    </w:p>
    <w:p w14:paraId="3E54DF88"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t>Platon</w:t>
      </w:r>
      <w:r w:rsidRPr="002A45C5">
        <w:rPr>
          <w:sz w:val="24"/>
          <w:szCs w:val="24"/>
        </w:rPr>
        <w:t xml:space="preserve">, </w:t>
      </w:r>
      <w:r w:rsidRPr="002A45C5">
        <w:rPr>
          <w:i/>
          <w:sz w:val="24"/>
          <w:szCs w:val="24"/>
        </w:rPr>
        <w:t xml:space="preserve">Timaios, </w:t>
      </w:r>
      <w:r w:rsidRPr="002A45C5">
        <w:rPr>
          <w:sz w:val="24"/>
          <w:szCs w:val="24"/>
        </w:rPr>
        <w:t>traducere Cătălin Partenie, în Platon,</w:t>
      </w:r>
      <w:r w:rsidRPr="002A45C5">
        <w:rPr>
          <w:i/>
          <w:sz w:val="24"/>
          <w:szCs w:val="24"/>
        </w:rPr>
        <w:t xml:space="preserve"> Opere, </w:t>
      </w:r>
      <w:r w:rsidRPr="002A45C5">
        <w:rPr>
          <w:sz w:val="24"/>
          <w:szCs w:val="24"/>
        </w:rPr>
        <w:t xml:space="preserve">vol. VII, ediție îngrijită de Petru Creția, Ed. Științifică și Enciclopedică, București, 1993. </w:t>
      </w:r>
    </w:p>
    <w:p w14:paraId="59103EB2" w14:textId="77777777" w:rsidR="00F53A9B" w:rsidRPr="002A45C5" w:rsidRDefault="00F53A9B" w:rsidP="00F53A9B">
      <w:pPr>
        <w:pStyle w:val="FootnoteText"/>
        <w:spacing w:line="276" w:lineRule="auto"/>
        <w:rPr>
          <w:sz w:val="24"/>
          <w:szCs w:val="24"/>
        </w:rPr>
      </w:pPr>
    </w:p>
    <w:p w14:paraId="5F4207C8" w14:textId="77777777" w:rsidR="00F53A9B" w:rsidRPr="002A45C5" w:rsidRDefault="00F53A9B" w:rsidP="00F53A9B">
      <w:pPr>
        <w:pStyle w:val="ListParagraph"/>
        <w:numPr>
          <w:ilvl w:val="0"/>
          <w:numId w:val="25"/>
        </w:numPr>
        <w:spacing w:line="276" w:lineRule="auto"/>
      </w:pPr>
      <w:r w:rsidRPr="002A45C5">
        <w:rPr>
          <w:smallCaps/>
        </w:rPr>
        <w:t>Plotin</w:t>
      </w:r>
      <w:r w:rsidRPr="002A45C5">
        <w:t xml:space="preserve">, </w:t>
      </w:r>
      <w:r w:rsidRPr="002A45C5">
        <w:rPr>
          <w:i/>
        </w:rPr>
        <w:t xml:space="preserve">Eneade, </w:t>
      </w:r>
      <w:r w:rsidRPr="002A45C5">
        <w:t>traducere Vasile Rus, Liliana Peculea, Marilena Vlad, Alexander Baumgarten, Gabriel Chindea, Elena Mihai, Ed. Iri, București, 2005.</w:t>
      </w:r>
    </w:p>
    <w:p w14:paraId="03316AB0" w14:textId="77777777" w:rsidR="00F53A9B" w:rsidRPr="002A45C5" w:rsidRDefault="00F53A9B" w:rsidP="00F53A9B">
      <w:pPr>
        <w:spacing w:line="276" w:lineRule="auto"/>
      </w:pPr>
    </w:p>
    <w:p w14:paraId="19D68C0D"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lastRenderedPageBreak/>
        <w:t>Plutarch</w:t>
      </w:r>
      <w:r w:rsidRPr="002A45C5">
        <w:rPr>
          <w:sz w:val="24"/>
          <w:szCs w:val="24"/>
        </w:rPr>
        <w:t xml:space="preserve">, </w:t>
      </w:r>
      <w:r w:rsidRPr="002A45C5">
        <w:rPr>
          <w:i/>
          <w:sz w:val="24"/>
          <w:szCs w:val="24"/>
        </w:rPr>
        <w:t xml:space="preserve">De Iside et Osiride, </w:t>
      </w:r>
      <w:r w:rsidRPr="002A45C5">
        <w:rPr>
          <w:sz w:val="24"/>
          <w:szCs w:val="24"/>
        </w:rPr>
        <w:t xml:space="preserve">în: </w:t>
      </w:r>
      <w:r w:rsidRPr="002A45C5">
        <w:rPr>
          <w:i/>
          <w:sz w:val="24"/>
          <w:szCs w:val="24"/>
        </w:rPr>
        <w:t xml:space="preserve">Moralia, </w:t>
      </w:r>
      <w:r w:rsidRPr="002A45C5">
        <w:rPr>
          <w:sz w:val="24"/>
          <w:szCs w:val="24"/>
        </w:rPr>
        <w:t>vol. V, with an english translation by Frak Cole Babbit, coll. „The Loeb Classical Library”, vol. 306, Harvard University Press, Cambridge MASS – London, 1999.</w:t>
      </w:r>
    </w:p>
    <w:p w14:paraId="56C78559"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t>Plutarch</w:t>
      </w:r>
      <w:r w:rsidRPr="002A45C5">
        <w:rPr>
          <w:sz w:val="24"/>
          <w:szCs w:val="24"/>
        </w:rPr>
        <w:t xml:space="preserve">, </w:t>
      </w:r>
      <w:r w:rsidRPr="002A45C5">
        <w:rPr>
          <w:i/>
          <w:sz w:val="24"/>
          <w:szCs w:val="24"/>
        </w:rPr>
        <w:t xml:space="preserve">Vita Numa, </w:t>
      </w:r>
      <w:r w:rsidRPr="002A45C5">
        <w:rPr>
          <w:sz w:val="24"/>
          <w:szCs w:val="24"/>
        </w:rPr>
        <w:t xml:space="preserve">în: </w:t>
      </w:r>
      <w:r w:rsidRPr="002A45C5">
        <w:rPr>
          <w:i/>
          <w:sz w:val="24"/>
          <w:szCs w:val="24"/>
        </w:rPr>
        <w:t xml:space="preserve">Lives, </w:t>
      </w:r>
      <w:r w:rsidRPr="002A45C5">
        <w:rPr>
          <w:sz w:val="24"/>
          <w:szCs w:val="24"/>
        </w:rPr>
        <w:t xml:space="preserve">vol. I, with an english translation by Bernadotte Perrin, coll. „The Loeb Classical Library”, vol. 46, Harvard University Press – William Heinemann Ltd, Cambdridge MASS – London, 1967. </w:t>
      </w:r>
    </w:p>
    <w:p w14:paraId="3F5381C5" w14:textId="77777777" w:rsidR="00F53A9B" w:rsidRPr="002A45C5" w:rsidRDefault="00F53A9B" w:rsidP="00F53A9B">
      <w:pPr>
        <w:pStyle w:val="FootnoteText"/>
        <w:spacing w:line="276" w:lineRule="auto"/>
        <w:ind w:left="720"/>
        <w:rPr>
          <w:sz w:val="24"/>
          <w:szCs w:val="24"/>
        </w:rPr>
      </w:pPr>
    </w:p>
    <w:p w14:paraId="01A645A0" w14:textId="77777777" w:rsidR="00F53A9B" w:rsidRPr="002A45C5" w:rsidRDefault="00F53A9B" w:rsidP="00F53A9B">
      <w:pPr>
        <w:pStyle w:val="FootnoteText"/>
        <w:numPr>
          <w:ilvl w:val="0"/>
          <w:numId w:val="25"/>
        </w:numPr>
        <w:spacing w:line="276" w:lineRule="auto"/>
        <w:rPr>
          <w:sz w:val="24"/>
          <w:szCs w:val="24"/>
        </w:rPr>
      </w:pPr>
      <w:r w:rsidRPr="002A45C5">
        <w:rPr>
          <w:smallCaps/>
          <w:sz w:val="24"/>
          <w:szCs w:val="24"/>
        </w:rPr>
        <w:t>Porphyrios</w:t>
      </w:r>
      <w:r w:rsidRPr="002A45C5">
        <w:rPr>
          <w:sz w:val="24"/>
          <w:szCs w:val="24"/>
        </w:rPr>
        <w:t xml:space="preserve">, </w:t>
      </w:r>
      <w:r w:rsidRPr="002A45C5">
        <w:rPr>
          <w:i/>
          <w:sz w:val="24"/>
          <w:szCs w:val="24"/>
        </w:rPr>
        <w:t xml:space="preserve">De abstinentia, </w:t>
      </w:r>
      <w:r w:rsidRPr="002A45C5">
        <w:rPr>
          <w:sz w:val="24"/>
          <w:szCs w:val="24"/>
        </w:rPr>
        <w:t xml:space="preserve">în: </w:t>
      </w:r>
      <w:r w:rsidRPr="002A45C5">
        <w:rPr>
          <w:i/>
          <w:sz w:val="24"/>
          <w:szCs w:val="24"/>
        </w:rPr>
        <w:t xml:space="preserve">Opuscula tria, </w:t>
      </w:r>
      <w:r w:rsidRPr="002A45C5">
        <w:rPr>
          <w:sz w:val="24"/>
          <w:szCs w:val="24"/>
        </w:rPr>
        <w:t>recognovit Augustus Nauck, Teubner, Leipzig, 1860.</w:t>
      </w:r>
    </w:p>
    <w:p w14:paraId="62C9C38B" w14:textId="77777777" w:rsidR="00F53A9B" w:rsidRPr="002A45C5" w:rsidRDefault="00F53A9B" w:rsidP="00F53A9B">
      <w:pPr>
        <w:pStyle w:val="FootnoteText"/>
        <w:spacing w:line="360" w:lineRule="auto"/>
        <w:ind w:left="360"/>
        <w:rPr>
          <w:sz w:val="24"/>
          <w:szCs w:val="24"/>
        </w:rPr>
      </w:pPr>
    </w:p>
    <w:p w14:paraId="715FA315" w14:textId="77777777" w:rsidR="00F53A9B" w:rsidRPr="002A45C5" w:rsidRDefault="00F53A9B" w:rsidP="00F53A9B">
      <w:pPr>
        <w:pStyle w:val="FootnoteText"/>
        <w:spacing w:line="360" w:lineRule="auto"/>
        <w:ind w:left="360"/>
        <w:rPr>
          <w:b/>
          <w:bCs/>
          <w:sz w:val="28"/>
          <w:szCs w:val="28"/>
        </w:rPr>
      </w:pPr>
      <w:r w:rsidRPr="002A45C5">
        <w:rPr>
          <w:b/>
          <w:bCs/>
          <w:sz w:val="28"/>
          <w:szCs w:val="28"/>
        </w:rPr>
        <w:t>Dicționare, enciclopedii, lexicoane</w:t>
      </w:r>
    </w:p>
    <w:p w14:paraId="7D003E08" w14:textId="77777777" w:rsidR="00F53A9B" w:rsidRPr="002A45C5" w:rsidRDefault="00F53A9B" w:rsidP="00F53A9B">
      <w:pPr>
        <w:pStyle w:val="FootnoteText"/>
        <w:spacing w:line="360" w:lineRule="auto"/>
        <w:ind w:left="360"/>
        <w:rPr>
          <w:b/>
          <w:bCs/>
          <w:sz w:val="28"/>
          <w:szCs w:val="28"/>
        </w:rPr>
      </w:pPr>
    </w:p>
    <w:p w14:paraId="0D58BE35" w14:textId="77777777" w:rsidR="00F53A9B" w:rsidRPr="002A45C5" w:rsidRDefault="00F53A9B" w:rsidP="00F53A9B">
      <w:pPr>
        <w:pStyle w:val="FootnoteText"/>
        <w:numPr>
          <w:ilvl w:val="0"/>
          <w:numId w:val="26"/>
        </w:numPr>
        <w:spacing w:line="276" w:lineRule="auto"/>
        <w:rPr>
          <w:sz w:val="24"/>
          <w:szCs w:val="24"/>
        </w:rPr>
      </w:pPr>
      <w:r w:rsidRPr="002A45C5">
        <w:rPr>
          <w:i/>
          <w:sz w:val="24"/>
          <w:szCs w:val="24"/>
        </w:rPr>
        <w:t xml:space="preserve">A Greek-English Lexicon (LSJ), </w:t>
      </w:r>
      <w:r w:rsidRPr="002A45C5">
        <w:rPr>
          <w:sz w:val="24"/>
          <w:szCs w:val="24"/>
        </w:rPr>
        <w:t xml:space="preserve">compiled by Henry George Liddell and Robert Scott, revised and augmented throughout by Henry Stuart Jones, Claredon Press, Oxford, 1996. </w:t>
      </w:r>
    </w:p>
    <w:p w14:paraId="2085B020" w14:textId="77777777" w:rsidR="00F53A9B" w:rsidRPr="002A45C5" w:rsidRDefault="00F53A9B" w:rsidP="00F53A9B">
      <w:pPr>
        <w:pStyle w:val="FootnoteText"/>
        <w:spacing w:line="276" w:lineRule="auto"/>
        <w:ind w:left="720"/>
        <w:rPr>
          <w:sz w:val="24"/>
          <w:szCs w:val="24"/>
        </w:rPr>
      </w:pPr>
    </w:p>
    <w:p w14:paraId="43C2904B" w14:textId="77777777" w:rsidR="00F53A9B" w:rsidRPr="002A45C5" w:rsidRDefault="00F53A9B" w:rsidP="00F53A9B">
      <w:pPr>
        <w:pStyle w:val="FootnoteText"/>
        <w:numPr>
          <w:ilvl w:val="0"/>
          <w:numId w:val="26"/>
        </w:numPr>
        <w:spacing w:line="276" w:lineRule="auto"/>
        <w:rPr>
          <w:sz w:val="24"/>
          <w:szCs w:val="24"/>
        </w:rPr>
      </w:pPr>
      <w:r w:rsidRPr="002A45C5">
        <w:rPr>
          <w:i/>
          <w:sz w:val="24"/>
          <w:szCs w:val="24"/>
        </w:rPr>
        <w:t xml:space="preserve">A Patristic Greek Lexicon (LAMPE), </w:t>
      </w:r>
      <w:r w:rsidRPr="002A45C5">
        <w:rPr>
          <w:sz w:val="24"/>
          <w:szCs w:val="24"/>
        </w:rPr>
        <w:t>edited by G. W. Lampe, Claredon Press, Oxford, 1961.</w:t>
      </w:r>
    </w:p>
    <w:p w14:paraId="1A2670D4" w14:textId="77777777" w:rsidR="00F53A9B" w:rsidRPr="002A45C5" w:rsidRDefault="00F53A9B" w:rsidP="00F53A9B">
      <w:pPr>
        <w:pStyle w:val="FootnoteText"/>
        <w:spacing w:line="276" w:lineRule="auto"/>
        <w:rPr>
          <w:sz w:val="24"/>
          <w:szCs w:val="24"/>
        </w:rPr>
      </w:pPr>
    </w:p>
    <w:p w14:paraId="4FC337DA"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Jones, Lindsay</w:t>
      </w:r>
      <w:r w:rsidRPr="002A45C5">
        <w:rPr>
          <w:sz w:val="24"/>
          <w:szCs w:val="24"/>
        </w:rPr>
        <w:t xml:space="preserve"> (ed.), </w:t>
      </w:r>
      <w:r w:rsidRPr="002A45C5">
        <w:rPr>
          <w:i/>
          <w:iCs/>
          <w:sz w:val="24"/>
          <w:szCs w:val="24"/>
        </w:rPr>
        <w:t xml:space="preserve">Encyclopedia of Religion, </w:t>
      </w:r>
      <w:r w:rsidRPr="002A45C5">
        <w:rPr>
          <w:sz w:val="24"/>
          <w:szCs w:val="24"/>
        </w:rPr>
        <w:t>vol. 13, Mac Millan -Thomson – Gale, New York, 2005.</w:t>
      </w:r>
    </w:p>
    <w:p w14:paraId="0F4280F0" w14:textId="77777777" w:rsidR="00F53A9B" w:rsidRPr="002A45C5" w:rsidRDefault="00F53A9B" w:rsidP="00F53A9B">
      <w:pPr>
        <w:pStyle w:val="FootnoteText"/>
        <w:spacing w:line="276" w:lineRule="auto"/>
        <w:rPr>
          <w:sz w:val="24"/>
          <w:szCs w:val="24"/>
        </w:rPr>
      </w:pPr>
    </w:p>
    <w:p w14:paraId="05592965"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Langer</w:t>
      </w:r>
      <w:r w:rsidRPr="002A45C5">
        <w:rPr>
          <w:sz w:val="24"/>
          <w:szCs w:val="24"/>
        </w:rPr>
        <w:t>,</w:t>
      </w:r>
      <w:r w:rsidRPr="002A45C5">
        <w:rPr>
          <w:smallCaps/>
          <w:sz w:val="24"/>
          <w:szCs w:val="24"/>
        </w:rPr>
        <w:t xml:space="preserve"> Lawrence N.,</w:t>
      </w:r>
      <w:r w:rsidRPr="002A45C5">
        <w:rPr>
          <w:sz w:val="24"/>
          <w:szCs w:val="24"/>
        </w:rPr>
        <w:t xml:space="preserve"> </w:t>
      </w:r>
      <w:r w:rsidRPr="002A45C5">
        <w:rPr>
          <w:i/>
          <w:sz w:val="24"/>
          <w:szCs w:val="24"/>
        </w:rPr>
        <w:t xml:space="preserve">Historical Dictionary of Medieval Russia, </w:t>
      </w:r>
      <w:r w:rsidRPr="002A45C5">
        <w:rPr>
          <w:sz w:val="24"/>
          <w:szCs w:val="24"/>
        </w:rPr>
        <w:t>coll. „Historical Dictionary of Ancient Civilizations and Historical Eras”, nr. 5, The Scarecrow Press, Lanham – Maryland – London, 2002.</w:t>
      </w:r>
    </w:p>
    <w:p w14:paraId="4895AFA1" w14:textId="77777777" w:rsidR="00F53A9B" w:rsidRPr="002A45C5" w:rsidRDefault="00F53A9B" w:rsidP="00F53A9B">
      <w:pPr>
        <w:pStyle w:val="FootnoteText"/>
        <w:spacing w:line="276" w:lineRule="auto"/>
        <w:rPr>
          <w:sz w:val="24"/>
          <w:szCs w:val="24"/>
        </w:rPr>
      </w:pPr>
    </w:p>
    <w:p w14:paraId="317F8636"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Meri, Joseph W.</w:t>
      </w:r>
      <w:r w:rsidRPr="002A45C5">
        <w:rPr>
          <w:sz w:val="24"/>
          <w:szCs w:val="24"/>
        </w:rPr>
        <w:t xml:space="preserve"> (ed.), </w:t>
      </w:r>
      <w:r w:rsidRPr="002A45C5">
        <w:rPr>
          <w:i/>
          <w:iCs/>
          <w:sz w:val="24"/>
          <w:szCs w:val="24"/>
        </w:rPr>
        <w:t xml:space="preserve">Medieval Islamic Civilization. An Encyclopedia, </w:t>
      </w:r>
      <w:r w:rsidRPr="002A45C5">
        <w:rPr>
          <w:sz w:val="24"/>
          <w:szCs w:val="24"/>
        </w:rPr>
        <w:t>vol. 1, Routledge, New York – London, 2006.</w:t>
      </w:r>
    </w:p>
    <w:p w14:paraId="044C8D7A" w14:textId="77777777" w:rsidR="00F53A9B" w:rsidRPr="002A45C5" w:rsidRDefault="00F53A9B" w:rsidP="00F53A9B">
      <w:pPr>
        <w:pStyle w:val="FootnoteText"/>
        <w:spacing w:line="276" w:lineRule="auto"/>
        <w:rPr>
          <w:sz w:val="24"/>
          <w:szCs w:val="24"/>
        </w:rPr>
      </w:pPr>
    </w:p>
    <w:p w14:paraId="07DC3C38" w14:textId="77777777" w:rsidR="00F53A9B" w:rsidRPr="002A45C5" w:rsidRDefault="00F53A9B" w:rsidP="00F53A9B">
      <w:pPr>
        <w:pStyle w:val="FootnoteText"/>
        <w:numPr>
          <w:ilvl w:val="0"/>
          <w:numId w:val="26"/>
        </w:numPr>
        <w:spacing w:line="276" w:lineRule="auto"/>
        <w:rPr>
          <w:sz w:val="24"/>
          <w:szCs w:val="24"/>
        </w:rPr>
      </w:pPr>
      <w:r w:rsidRPr="002A45C5">
        <w:rPr>
          <w:i/>
          <w:iCs/>
          <w:sz w:val="24"/>
          <w:szCs w:val="24"/>
        </w:rPr>
        <w:t xml:space="preserve">Paulys Realencyclopädie der Classischen Altertumswissenschaft, </w:t>
      </w:r>
      <w:r w:rsidRPr="002A45C5">
        <w:rPr>
          <w:sz w:val="24"/>
          <w:szCs w:val="24"/>
        </w:rPr>
        <w:t xml:space="preserve">IVA-7, Neue Bearbeitung begonnen von Georg Wissowa, herausgegeben von Wilhelm Kroll und Karl Mittelhaus, J. B. Metzler Verlag, Stuttgart, 1995. </w:t>
      </w:r>
    </w:p>
    <w:p w14:paraId="26FEDAFB" w14:textId="77777777" w:rsidR="00F53A9B" w:rsidRPr="002A45C5" w:rsidRDefault="00F53A9B" w:rsidP="00F53A9B">
      <w:pPr>
        <w:pStyle w:val="FootnoteText"/>
        <w:spacing w:line="276" w:lineRule="auto"/>
        <w:rPr>
          <w:sz w:val="24"/>
          <w:szCs w:val="24"/>
        </w:rPr>
      </w:pPr>
    </w:p>
    <w:p w14:paraId="1A239039"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Peters</w:t>
      </w:r>
      <w:r w:rsidRPr="002A45C5">
        <w:rPr>
          <w:sz w:val="24"/>
          <w:szCs w:val="24"/>
        </w:rPr>
        <w:t>,</w:t>
      </w:r>
      <w:r w:rsidRPr="002A45C5">
        <w:rPr>
          <w:smallCaps/>
          <w:sz w:val="24"/>
          <w:szCs w:val="24"/>
        </w:rPr>
        <w:t xml:space="preserve"> Francis E.,</w:t>
      </w:r>
      <w:r w:rsidRPr="002A45C5">
        <w:rPr>
          <w:sz w:val="24"/>
          <w:szCs w:val="24"/>
        </w:rPr>
        <w:t xml:space="preserve"> </w:t>
      </w:r>
      <w:r w:rsidRPr="002A45C5">
        <w:rPr>
          <w:i/>
          <w:sz w:val="24"/>
          <w:szCs w:val="24"/>
        </w:rPr>
        <w:t xml:space="preserve">Termenii filozofiei grecești, </w:t>
      </w:r>
      <w:r w:rsidRPr="002A45C5">
        <w:rPr>
          <w:sz w:val="24"/>
          <w:szCs w:val="24"/>
        </w:rPr>
        <w:t xml:space="preserve">traducere Dragan Stoianovici, Humanitas, București, 1993. </w:t>
      </w:r>
    </w:p>
    <w:p w14:paraId="6160A7A8" w14:textId="77777777" w:rsidR="00F53A9B" w:rsidRPr="002A45C5" w:rsidRDefault="00F53A9B" w:rsidP="00F53A9B">
      <w:pPr>
        <w:pStyle w:val="FootnoteText"/>
        <w:spacing w:line="276" w:lineRule="auto"/>
        <w:rPr>
          <w:sz w:val="24"/>
          <w:szCs w:val="24"/>
        </w:rPr>
      </w:pPr>
    </w:p>
    <w:p w14:paraId="540CC6C6"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Ramachandran</w:t>
      </w:r>
      <w:r w:rsidRPr="002A45C5">
        <w:rPr>
          <w:sz w:val="24"/>
          <w:szCs w:val="24"/>
        </w:rPr>
        <w:t>,</w:t>
      </w:r>
      <w:r w:rsidRPr="002A45C5">
        <w:rPr>
          <w:smallCaps/>
          <w:sz w:val="24"/>
          <w:szCs w:val="24"/>
        </w:rPr>
        <w:t xml:space="preserve"> Vilanayur</w:t>
      </w:r>
      <w:r w:rsidRPr="002A45C5">
        <w:rPr>
          <w:sz w:val="24"/>
          <w:szCs w:val="24"/>
        </w:rPr>
        <w:t xml:space="preserve"> S., </w:t>
      </w:r>
      <w:r w:rsidRPr="002A45C5">
        <w:rPr>
          <w:i/>
          <w:iCs/>
          <w:sz w:val="24"/>
          <w:szCs w:val="24"/>
        </w:rPr>
        <w:t>Encyclopedia of Human Behavior</w:t>
      </w:r>
      <w:r w:rsidRPr="002A45C5">
        <w:rPr>
          <w:sz w:val="24"/>
          <w:szCs w:val="24"/>
        </w:rPr>
        <w:t>, vol. I - III, Elsevier – Academic Press, Burlington MA – San Diego, 2012.</w:t>
      </w:r>
    </w:p>
    <w:p w14:paraId="0932859B" w14:textId="77777777" w:rsidR="00F53A9B" w:rsidRPr="002A45C5" w:rsidRDefault="00F53A9B" w:rsidP="00F53A9B">
      <w:pPr>
        <w:pStyle w:val="FootnoteText"/>
        <w:spacing w:line="276" w:lineRule="auto"/>
        <w:rPr>
          <w:sz w:val="24"/>
          <w:szCs w:val="24"/>
        </w:rPr>
      </w:pPr>
    </w:p>
    <w:p w14:paraId="723C3F75"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lastRenderedPageBreak/>
        <w:t>Skolnik, Fred</w:t>
      </w:r>
      <w:r w:rsidRPr="002A45C5">
        <w:rPr>
          <w:sz w:val="24"/>
          <w:szCs w:val="24"/>
        </w:rPr>
        <w:t xml:space="preserve"> and </w:t>
      </w:r>
      <w:r w:rsidRPr="002A45C5">
        <w:rPr>
          <w:smallCaps/>
          <w:sz w:val="24"/>
          <w:szCs w:val="24"/>
        </w:rPr>
        <w:t>Berenbaum, Michael</w:t>
      </w:r>
      <w:r w:rsidRPr="002A45C5">
        <w:rPr>
          <w:sz w:val="24"/>
          <w:szCs w:val="24"/>
        </w:rPr>
        <w:t xml:space="preserve"> (eds.) </w:t>
      </w:r>
      <w:r w:rsidRPr="002A45C5">
        <w:rPr>
          <w:i/>
          <w:iCs/>
          <w:sz w:val="24"/>
          <w:szCs w:val="24"/>
        </w:rPr>
        <w:t xml:space="preserve">Encyclopedia Judaica, </w:t>
      </w:r>
      <w:r w:rsidRPr="002A45C5">
        <w:rPr>
          <w:sz w:val="24"/>
          <w:szCs w:val="24"/>
        </w:rPr>
        <w:t>vol. 9, Mac Millan – Thomson Gale – Keter Publishing House, New York – Jerusalem, 2007.</w:t>
      </w:r>
    </w:p>
    <w:p w14:paraId="0C5B5588" w14:textId="77777777" w:rsidR="00F53A9B" w:rsidRPr="002A45C5" w:rsidRDefault="00F53A9B" w:rsidP="00F53A9B">
      <w:pPr>
        <w:pStyle w:val="FootnoteText"/>
        <w:spacing w:line="276" w:lineRule="auto"/>
        <w:rPr>
          <w:sz w:val="24"/>
          <w:szCs w:val="24"/>
        </w:rPr>
      </w:pPr>
    </w:p>
    <w:p w14:paraId="26ECF6C8"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Stout, Daniel</w:t>
      </w:r>
      <w:r w:rsidRPr="002A45C5">
        <w:rPr>
          <w:sz w:val="24"/>
          <w:szCs w:val="24"/>
        </w:rPr>
        <w:t xml:space="preserve"> A. (ed.), </w:t>
      </w:r>
      <w:r w:rsidRPr="002A45C5">
        <w:rPr>
          <w:i/>
          <w:iCs/>
          <w:sz w:val="24"/>
          <w:szCs w:val="24"/>
        </w:rPr>
        <w:t xml:space="preserve">Encyclopedia of Religion, Communication, and Media, </w:t>
      </w:r>
      <w:r w:rsidRPr="002A45C5">
        <w:rPr>
          <w:sz w:val="24"/>
          <w:szCs w:val="24"/>
        </w:rPr>
        <w:t xml:space="preserve">Routledge, New York-London, 2006. </w:t>
      </w:r>
    </w:p>
    <w:p w14:paraId="6BC42F38" w14:textId="77777777" w:rsidR="00F53A9B" w:rsidRPr="002A45C5" w:rsidRDefault="00F53A9B" w:rsidP="00F53A9B">
      <w:pPr>
        <w:pStyle w:val="FootnoteText"/>
        <w:spacing w:line="276" w:lineRule="auto"/>
        <w:rPr>
          <w:sz w:val="24"/>
          <w:szCs w:val="24"/>
        </w:rPr>
      </w:pPr>
    </w:p>
    <w:p w14:paraId="60546C01"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Stuckrad</w:t>
      </w:r>
      <w:r w:rsidRPr="002A45C5">
        <w:rPr>
          <w:sz w:val="24"/>
          <w:szCs w:val="24"/>
        </w:rPr>
        <w:t>,</w:t>
      </w:r>
      <w:r w:rsidRPr="002A45C5">
        <w:rPr>
          <w:smallCaps/>
          <w:sz w:val="24"/>
          <w:szCs w:val="24"/>
        </w:rPr>
        <w:t xml:space="preserve"> Kocku von,</w:t>
      </w:r>
      <w:r w:rsidRPr="002A45C5">
        <w:rPr>
          <w:sz w:val="24"/>
          <w:szCs w:val="24"/>
        </w:rPr>
        <w:t xml:space="preserve"> </w:t>
      </w:r>
      <w:r w:rsidRPr="002A45C5">
        <w:rPr>
          <w:i/>
          <w:iCs/>
          <w:sz w:val="24"/>
          <w:szCs w:val="24"/>
        </w:rPr>
        <w:t xml:space="preserve">The Brill Dictionary of Religion, </w:t>
      </w:r>
      <w:r w:rsidRPr="002A45C5">
        <w:rPr>
          <w:sz w:val="24"/>
          <w:szCs w:val="24"/>
        </w:rPr>
        <w:t>Brill, Leiden – Boston, 2006.</w:t>
      </w:r>
    </w:p>
    <w:p w14:paraId="21C05B86" w14:textId="77777777" w:rsidR="00F53A9B" w:rsidRPr="002A45C5" w:rsidRDefault="00F53A9B" w:rsidP="00F53A9B">
      <w:pPr>
        <w:pStyle w:val="FootnoteText"/>
        <w:numPr>
          <w:ilvl w:val="0"/>
          <w:numId w:val="26"/>
        </w:numPr>
        <w:spacing w:line="276" w:lineRule="auto"/>
        <w:rPr>
          <w:sz w:val="24"/>
          <w:szCs w:val="24"/>
        </w:rPr>
      </w:pPr>
      <w:r w:rsidRPr="002A45C5">
        <w:rPr>
          <w:smallCaps/>
          <w:sz w:val="24"/>
          <w:szCs w:val="24"/>
        </w:rPr>
        <w:t xml:space="preserve">Viller, M. - Cavallera, F. – Guibert, J. de </w:t>
      </w:r>
      <w:r w:rsidRPr="002A45C5">
        <w:rPr>
          <w:sz w:val="24"/>
          <w:szCs w:val="24"/>
        </w:rPr>
        <w:t>et</w:t>
      </w:r>
      <w:r w:rsidRPr="002A45C5">
        <w:rPr>
          <w:smallCaps/>
          <w:sz w:val="24"/>
          <w:szCs w:val="24"/>
        </w:rPr>
        <w:t xml:space="preserve"> Rayez, A. </w:t>
      </w:r>
      <w:r w:rsidRPr="002A45C5">
        <w:rPr>
          <w:sz w:val="24"/>
          <w:szCs w:val="24"/>
        </w:rPr>
        <w:t xml:space="preserve"> (eds.),</w:t>
      </w:r>
      <w:r w:rsidRPr="002A45C5">
        <w:rPr>
          <w:i/>
          <w:iCs/>
          <w:sz w:val="24"/>
          <w:szCs w:val="24"/>
        </w:rPr>
        <w:t xml:space="preserve"> Dictionnaire de Spiritualité, Ascétique et Mystique. Doctrine et Histoire, </w:t>
      </w:r>
      <w:r w:rsidRPr="002A45C5">
        <w:rPr>
          <w:sz w:val="24"/>
          <w:szCs w:val="24"/>
        </w:rPr>
        <w:t>vol. 14, Beauchesne, Paris, 1990.</w:t>
      </w:r>
    </w:p>
    <w:p w14:paraId="6B83F280" w14:textId="77777777" w:rsidR="00F53A9B" w:rsidRPr="002A45C5" w:rsidRDefault="00F53A9B" w:rsidP="00F53A9B">
      <w:pPr>
        <w:pStyle w:val="FootnoteText"/>
        <w:spacing w:line="276" w:lineRule="auto"/>
        <w:ind w:left="720"/>
        <w:rPr>
          <w:sz w:val="24"/>
          <w:szCs w:val="24"/>
        </w:rPr>
      </w:pPr>
    </w:p>
    <w:p w14:paraId="3FFB1C00" w14:textId="77777777" w:rsidR="00F53A9B" w:rsidRPr="002A45C5" w:rsidRDefault="00F53A9B" w:rsidP="00F53A9B">
      <w:pPr>
        <w:pStyle w:val="FootnoteText"/>
        <w:spacing w:line="360" w:lineRule="auto"/>
        <w:rPr>
          <w:sz w:val="24"/>
          <w:szCs w:val="24"/>
        </w:rPr>
      </w:pPr>
    </w:p>
    <w:p w14:paraId="1F6DFD73" w14:textId="77777777" w:rsidR="00F53A9B" w:rsidRPr="002A45C5" w:rsidRDefault="00F53A9B" w:rsidP="00F53A9B">
      <w:pPr>
        <w:spacing w:line="360" w:lineRule="auto"/>
        <w:rPr>
          <w:b/>
          <w:bCs/>
          <w:sz w:val="28"/>
          <w:szCs w:val="28"/>
        </w:rPr>
      </w:pPr>
      <w:r w:rsidRPr="002A45C5">
        <w:rPr>
          <w:b/>
          <w:bCs/>
          <w:sz w:val="28"/>
          <w:szCs w:val="28"/>
        </w:rPr>
        <w:t>Cărți, articole, studii</w:t>
      </w:r>
    </w:p>
    <w:p w14:paraId="59A0E943" w14:textId="77777777" w:rsidR="00F53A9B" w:rsidRPr="002A45C5" w:rsidRDefault="00F53A9B" w:rsidP="00F53A9B">
      <w:pPr>
        <w:pStyle w:val="FootnoteText"/>
        <w:spacing w:line="276" w:lineRule="auto"/>
        <w:rPr>
          <w:sz w:val="24"/>
          <w:szCs w:val="24"/>
        </w:rPr>
      </w:pPr>
    </w:p>
    <w:p w14:paraId="0D2189EE"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Alexander</w:t>
      </w:r>
      <w:r w:rsidRPr="002A45C5">
        <w:rPr>
          <w:sz w:val="24"/>
          <w:szCs w:val="24"/>
        </w:rPr>
        <w:t>,</w:t>
      </w:r>
      <w:r w:rsidRPr="002A45C5">
        <w:rPr>
          <w:smallCaps/>
          <w:sz w:val="24"/>
          <w:szCs w:val="24"/>
        </w:rPr>
        <w:t xml:space="preserve"> Paul J.,</w:t>
      </w:r>
      <w:r w:rsidRPr="002A45C5">
        <w:rPr>
          <w:sz w:val="24"/>
          <w:szCs w:val="24"/>
        </w:rPr>
        <w:t xml:space="preserve"> „The Iconoclastic Council of St. Sophia (815) and Its Definition (Horos)”, in: </w:t>
      </w:r>
      <w:r w:rsidRPr="002A45C5">
        <w:rPr>
          <w:i/>
          <w:iCs/>
          <w:sz w:val="24"/>
          <w:szCs w:val="24"/>
        </w:rPr>
        <w:t xml:space="preserve">Dumbarton Oaks Papers, </w:t>
      </w:r>
      <w:r w:rsidRPr="002A45C5">
        <w:rPr>
          <w:sz w:val="24"/>
          <w:szCs w:val="24"/>
        </w:rPr>
        <w:t>vol. 7 (1953), pp. 35-66.</w:t>
      </w:r>
    </w:p>
    <w:p w14:paraId="5AB53A17" w14:textId="77777777" w:rsidR="00F53A9B" w:rsidRPr="002A45C5" w:rsidRDefault="00F53A9B" w:rsidP="00F53A9B">
      <w:pPr>
        <w:pStyle w:val="FootnoteText"/>
        <w:spacing w:line="276" w:lineRule="auto"/>
        <w:ind w:left="502"/>
        <w:rPr>
          <w:sz w:val="24"/>
          <w:szCs w:val="24"/>
        </w:rPr>
      </w:pPr>
    </w:p>
    <w:p w14:paraId="75825AE5"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Alexander</w:t>
      </w:r>
      <w:r w:rsidRPr="002A45C5">
        <w:rPr>
          <w:sz w:val="24"/>
          <w:szCs w:val="24"/>
        </w:rPr>
        <w:t>,</w:t>
      </w:r>
      <w:r w:rsidRPr="002A45C5">
        <w:rPr>
          <w:smallCaps/>
          <w:sz w:val="24"/>
          <w:szCs w:val="24"/>
        </w:rPr>
        <w:t xml:space="preserve"> Paul J.,</w:t>
      </w:r>
      <w:r w:rsidRPr="002A45C5">
        <w:rPr>
          <w:sz w:val="24"/>
          <w:szCs w:val="24"/>
        </w:rPr>
        <w:t xml:space="preserve"> </w:t>
      </w:r>
      <w:r w:rsidRPr="002A45C5">
        <w:rPr>
          <w:i/>
          <w:sz w:val="24"/>
          <w:szCs w:val="24"/>
        </w:rPr>
        <w:t xml:space="preserve">The Patriarch Nicephorus of Constantinople. Ecclesiastical Policy and Image Worship in the Byzantine Empire, </w:t>
      </w:r>
      <w:r w:rsidRPr="002A45C5">
        <w:rPr>
          <w:sz w:val="24"/>
          <w:szCs w:val="24"/>
        </w:rPr>
        <w:t xml:space="preserve">Claredon Press, Oxford, 1958. </w:t>
      </w:r>
    </w:p>
    <w:p w14:paraId="24E5FB87" w14:textId="77777777" w:rsidR="00F53A9B" w:rsidRPr="002A45C5" w:rsidRDefault="00F53A9B" w:rsidP="00F53A9B">
      <w:pPr>
        <w:pStyle w:val="FootnoteText"/>
        <w:spacing w:line="276" w:lineRule="auto"/>
        <w:rPr>
          <w:sz w:val="24"/>
          <w:szCs w:val="24"/>
        </w:rPr>
      </w:pPr>
    </w:p>
    <w:p w14:paraId="25EF391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Alexandrescu, Adrian</w:t>
      </w:r>
      <w:r w:rsidRPr="002A45C5">
        <w:rPr>
          <w:sz w:val="24"/>
          <w:szCs w:val="24"/>
        </w:rPr>
        <w:t xml:space="preserve">, „Izvoare ale iconografiei în scrierile părinților Dionisie Areopagitul, Maxim Mărturisitorul și Gherman Patriarhul”, în: </w:t>
      </w:r>
      <w:r w:rsidRPr="002A45C5">
        <w:rPr>
          <w:i/>
          <w:sz w:val="24"/>
          <w:szCs w:val="24"/>
        </w:rPr>
        <w:t xml:space="preserve">Învățătura despre Sfintele Icoane reflectată în teologia ortodoxă românească, </w:t>
      </w:r>
      <w:r w:rsidRPr="002A45C5">
        <w:rPr>
          <w:sz w:val="24"/>
          <w:szCs w:val="24"/>
        </w:rPr>
        <w:t>vol. II, Ed. Basilica, București, 2017, pp. 212-231.</w:t>
      </w:r>
    </w:p>
    <w:p w14:paraId="656E1965" w14:textId="77777777" w:rsidR="00F53A9B" w:rsidRPr="002A45C5" w:rsidRDefault="00F53A9B" w:rsidP="00F53A9B">
      <w:pPr>
        <w:pStyle w:val="FootnoteText"/>
        <w:spacing w:line="276" w:lineRule="auto"/>
        <w:rPr>
          <w:sz w:val="24"/>
          <w:szCs w:val="24"/>
        </w:rPr>
      </w:pPr>
    </w:p>
    <w:p w14:paraId="4BD12310"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Alexandrescu, Adrian</w:t>
      </w:r>
      <w:r w:rsidRPr="002A45C5">
        <w:rPr>
          <w:sz w:val="24"/>
          <w:szCs w:val="24"/>
        </w:rPr>
        <w:t xml:space="preserve">, „Versiunile românești ale Erminiei – Mărturii ale tradiției bizantine în pictura bisericească”, în: </w:t>
      </w:r>
      <w:r w:rsidRPr="002A45C5">
        <w:rPr>
          <w:i/>
          <w:sz w:val="24"/>
          <w:szCs w:val="24"/>
        </w:rPr>
        <w:t xml:space="preserve">Învățătura despre Sfintele Icoane reflectată în teologia ortodoxă românească, </w:t>
      </w:r>
      <w:r w:rsidRPr="002A45C5">
        <w:rPr>
          <w:sz w:val="24"/>
          <w:szCs w:val="24"/>
        </w:rPr>
        <w:t>vol. II, Ed. Basilica, București, 2017, pp. 200-211.</w:t>
      </w:r>
    </w:p>
    <w:p w14:paraId="313B01D1" w14:textId="77777777" w:rsidR="00F53A9B" w:rsidRPr="002A45C5" w:rsidRDefault="00F53A9B" w:rsidP="00F53A9B">
      <w:pPr>
        <w:pStyle w:val="FootnoteText"/>
        <w:spacing w:line="276" w:lineRule="auto"/>
        <w:rPr>
          <w:sz w:val="24"/>
          <w:szCs w:val="24"/>
        </w:rPr>
      </w:pPr>
    </w:p>
    <w:p w14:paraId="3FC1831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Alexe, Pr. Ștefan</w:t>
      </w:r>
      <w:r w:rsidRPr="002A45C5">
        <w:rPr>
          <w:sz w:val="24"/>
          <w:szCs w:val="24"/>
        </w:rPr>
        <w:t xml:space="preserve">, „Sensul icoanei la Sfântul Ioan Damaschin și Sinodul VII Ecumenic (Niceea 787)”, în: </w:t>
      </w:r>
      <w:r w:rsidRPr="002A45C5">
        <w:rPr>
          <w:i/>
          <w:sz w:val="24"/>
          <w:szCs w:val="24"/>
        </w:rPr>
        <w:t xml:space="preserve">Ortodoxia, </w:t>
      </w:r>
      <w:r w:rsidRPr="002A45C5">
        <w:rPr>
          <w:sz w:val="24"/>
          <w:szCs w:val="24"/>
        </w:rPr>
        <w:t>An XXXIX (1987), nr. 4, pp. 22-30.</w:t>
      </w:r>
    </w:p>
    <w:p w14:paraId="7DCE22B3" w14:textId="77777777" w:rsidR="00F53A9B" w:rsidRPr="002A45C5" w:rsidRDefault="00F53A9B" w:rsidP="00F53A9B">
      <w:pPr>
        <w:pStyle w:val="FootnoteText"/>
        <w:spacing w:line="276" w:lineRule="auto"/>
        <w:rPr>
          <w:sz w:val="24"/>
          <w:szCs w:val="24"/>
        </w:rPr>
      </w:pPr>
    </w:p>
    <w:p w14:paraId="6816331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Alpatov, M. V</w:t>
      </w:r>
      <w:r w:rsidRPr="002A45C5">
        <w:rPr>
          <w:sz w:val="24"/>
          <w:szCs w:val="24"/>
        </w:rPr>
        <w:t xml:space="preserve">., „La </w:t>
      </w:r>
      <w:r w:rsidRPr="002A45C5">
        <w:rPr>
          <w:i/>
          <w:sz w:val="24"/>
          <w:szCs w:val="24"/>
        </w:rPr>
        <w:t xml:space="preserve">Trinité </w:t>
      </w:r>
      <w:r w:rsidRPr="002A45C5">
        <w:rPr>
          <w:sz w:val="24"/>
          <w:szCs w:val="24"/>
        </w:rPr>
        <w:t xml:space="preserve">dans l’art byzantin et l’icône de Roublev”, in: </w:t>
      </w:r>
      <w:r w:rsidRPr="002A45C5">
        <w:rPr>
          <w:i/>
          <w:sz w:val="24"/>
          <w:szCs w:val="24"/>
        </w:rPr>
        <w:t xml:space="preserve">Écos d’Orient, </w:t>
      </w:r>
      <w:r w:rsidRPr="002A45C5">
        <w:rPr>
          <w:sz w:val="24"/>
          <w:szCs w:val="24"/>
        </w:rPr>
        <w:t>nr. 30 (1927), pp. 150-186.</w:t>
      </w:r>
    </w:p>
    <w:p w14:paraId="36B23818" w14:textId="77777777" w:rsidR="00F53A9B" w:rsidRPr="002A45C5" w:rsidRDefault="00F53A9B" w:rsidP="00F53A9B">
      <w:pPr>
        <w:pStyle w:val="FootnoteText"/>
        <w:spacing w:line="276" w:lineRule="auto"/>
        <w:rPr>
          <w:sz w:val="24"/>
          <w:szCs w:val="24"/>
        </w:rPr>
      </w:pPr>
    </w:p>
    <w:p w14:paraId="6E1EC28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Ambuel</w:t>
      </w:r>
      <w:r w:rsidRPr="002A45C5">
        <w:rPr>
          <w:sz w:val="24"/>
          <w:szCs w:val="24"/>
        </w:rPr>
        <w:t>,</w:t>
      </w:r>
      <w:r w:rsidRPr="002A45C5">
        <w:rPr>
          <w:smallCaps/>
          <w:sz w:val="24"/>
          <w:szCs w:val="24"/>
        </w:rPr>
        <w:t xml:space="preserve"> David,</w:t>
      </w:r>
      <w:r w:rsidRPr="002A45C5">
        <w:rPr>
          <w:sz w:val="24"/>
          <w:szCs w:val="24"/>
        </w:rPr>
        <w:t xml:space="preserve"> </w:t>
      </w:r>
      <w:r w:rsidRPr="002A45C5">
        <w:rPr>
          <w:i/>
          <w:sz w:val="24"/>
          <w:szCs w:val="24"/>
        </w:rPr>
        <w:t xml:space="preserve">Image and Paradigm in Plato’s Sophist, </w:t>
      </w:r>
      <w:r w:rsidRPr="002A45C5">
        <w:rPr>
          <w:sz w:val="24"/>
          <w:szCs w:val="24"/>
        </w:rPr>
        <w:t>Parmenides Publishing, Las Vegas – Zurich – Athens, 2007.</w:t>
      </w:r>
    </w:p>
    <w:p w14:paraId="2D1A0F76" w14:textId="77777777" w:rsidR="00F53A9B" w:rsidRPr="002A45C5" w:rsidRDefault="00F53A9B" w:rsidP="00F53A9B">
      <w:pPr>
        <w:pStyle w:val="FootnoteText"/>
        <w:spacing w:line="276" w:lineRule="auto"/>
        <w:rPr>
          <w:sz w:val="24"/>
          <w:szCs w:val="24"/>
        </w:rPr>
      </w:pPr>
    </w:p>
    <w:p w14:paraId="5BCFE7E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Amir-Moezzi</w:t>
      </w:r>
      <w:r w:rsidRPr="002A45C5">
        <w:rPr>
          <w:sz w:val="24"/>
          <w:szCs w:val="24"/>
        </w:rPr>
        <w:t>,</w:t>
      </w:r>
      <w:r w:rsidRPr="002A45C5">
        <w:rPr>
          <w:smallCaps/>
          <w:sz w:val="24"/>
          <w:szCs w:val="24"/>
        </w:rPr>
        <w:t xml:space="preserve"> Mohammad Ali,</w:t>
      </w:r>
      <w:r w:rsidRPr="002A45C5">
        <w:rPr>
          <w:sz w:val="24"/>
          <w:szCs w:val="24"/>
        </w:rPr>
        <w:t xml:space="preserve"> „Icon and Meditation: Between Popular Arts and Sufism in Imami Shi’ism”, in: </w:t>
      </w:r>
      <w:r w:rsidRPr="002A45C5">
        <w:rPr>
          <w:smallCaps/>
          <w:sz w:val="24"/>
          <w:szCs w:val="24"/>
        </w:rPr>
        <w:t>Pedram Khosronejad</w:t>
      </w:r>
      <w:r w:rsidRPr="002A45C5">
        <w:rPr>
          <w:sz w:val="24"/>
          <w:szCs w:val="24"/>
        </w:rPr>
        <w:t xml:space="preserve"> (ed.), </w:t>
      </w:r>
      <w:r w:rsidRPr="002A45C5">
        <w:rPr>
          <w:i/>
          <w:iCs/>
          <w:sz w:val="24"/>
          <w:szCs w:val="24"/>
        </w:rPr>
        <w:t xml:space="preserve">Iconography and Religious Devotion in Shi’I Islam, </w:t>
      </w:r>
      <w:r w:rsidRPr="002A45C5">
        <w:rPr>
          <w:sz w:val="24"/>
          <w:szCs w:val="24"/>
        </w:rPr>
        <w:t>I. B. Tauris, London, 2012, pp. 25-31.</w:t>
      </w:r>
    </w:p>
    <w:p w14:paraId="52014291" w14:textId="77777777" w:rsidR="00F53A9B" w:rsidRPr="002A45C5" w:rsidRDefault="00F53A9B" w:rsidP="00F53A9B">
      <w:pPr>
        <w:pStyle w:val="FootnoteText"/>
        <w:spacing w:line="276" w:lineRule="auto"/>
        <w:rPr>
          <w:sz w:val="24"/>
          <w:szCs w:val="24"/>
        </w:rPr>
      </w:pPr>
    </w:p>
    <w:p w14:paraId="15639BDB"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Armstrong</w:t>
      </w:r>
      <w:r w:rsidRPr="002A45C5">
        <w:rPr>
          <w:sz w:val="24"/>
          <w:szCs w:val="24"/>
        </w:rPr>
        <w:t>,</w:t>
      </w:r>
      <w:r w:rsidRPr="002A45C5">
        <w:rPr>
          <w:smallCaps/>
          <w:sz w:val="24"/>
          <w:szCs w:val="24"/>
        </w:rPr>
        <w:t xml:space="preserve"> Arthur Hilary,</w:t>
      </w:r>
      <w:r w:rsidRPr="002A45C5">
        <w:rPr>
          <w:sz w:val="24"/>
          <w:szCs w:val="24"/>
        </w:rPr>
        <w:t xml:space="preserve"> „Gnosis and Greek Philosophy”, in: Barbara Alang (Hg.), </w:t>
      </w:r>
      <w:r w:rsidRPr="002A45C5">
        <w:rPr>
          <w:i/>
          <w:sz w:val="24"/>
          <w:szCs w:val="24"/>
        </w:rPr>
        <w:t xml:space="preserve">Gnosis: Festschrift für Hans Jonas, </w:t>
      </w:r>
      <w:r w:rsidRPr="002A45C5">
        <w:rPr>
          <w:sz w:val="24"/>
          <w:szCs w:val="24"/>
        </w:rPr>
        <w:t>Vandenhoeck und Ruprecht, Göttingen, 1978, pp. 87-124.</w:t>
      </w:r>
    </w:p>
    <w:p w14:paraId="295ED89B" w14:textId="77777777" w:rsidR="00F53A9B" w:rsidRPr="002A45C5" w:rsidRDefault="00F53A9B" w:rsidP="00F53A9B">
      <w:pPr>
        <w:pStyle w:val="FootnoteText"/>
        <w:spacing w:line="276" w:lineRule="auto"/>
        <w:rPr>
          <w:sz w:val="24"/>
          <w:szCs w:val="24"/>
        </w:rPr>
      </w:pPr>
    </w:p>
    <w:p w14:paraId="36A8870E"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Auzépy</w:t>
      </w:r>
      <w:r w:rsidRPr="002A45C5">
        <w:rPr>
          <w:sz w:val="24"/>
          <w:szCs w:val="24"/>
        </w:rPr>
        <w:t>,</w:t>
      </w:r>
      <w:r w:rsidRPr="002A45C5">
        <w:rPr>
          <w:smallCaps/>
          <w:sz w:val="24"/>
          <w:szCs w:val="24"/>
        </w:rPr>
        <w:t xml:space="preserve"> Marie France,</w:t>
      </w:r>
      <w:r w:rsidRPr="002A45C5">
        <w:rPr>
          <w:sz w:val="24"/>
          <w:szCs w:val="24"/>
        </w:rPr>
        <w:t xml:space="preserve"> </w:t>
      </w:r>
      <w:r w:rsidRPr="002A45C5">
        <w:rPr>
          <w:i/>
          <w:sz w:val="24"/>
          <w:szCs w:val="24"/>
        </w:rPr>
        <w:t xml:space="preserve">L’histoire des iconoclasts, </w:t>
      </w:r>
      <w:r w:rsidRPr="002A45C5">
        <w:rPr>
          <w:sz w:val="24"/>
          <w:szCs w:val="24"/>
        </w:rPr>
        <w:t xml:space="preserve">coll. „Bilans de Recherche”, vol.2, Association des Amis du Centre d’Histoire et Civilisation de Byzance, Paris, 2007. </w:t>
      </w:r>
    </w:p>
    <w:p w14:paraId="7A51E844"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Auzépy,</w:t>
      </w:r>
      <w:r w:rsidRPr="002A45C5">
        <w:rPr>
          <w:sz w:val="24"/>
          <w:szCs w:val="24"/>
        </w:rPr>
        <w:t xml:space="preserve"> </w:t>
      </w:r>
      <w:r w:rsidRPr="002A45C5">
        <w:rPr>
          <w:smallCaps/>
          <w:sz w:val="24"/>
          <w:szCs w:val="24"/>
        </w:rPr>
        <w:t>Marie-France</w:t>
      </w:r>
      <w:r w:rsidRPr="002A45C5">
        <w:rPr>
          <w:sz w:val="24"/>
          <w:szCs w:val="24"/>
        </w:rPr>
        <w:t xml:space="preserve">, </w:t>
      </w:r>
      <w:r w:rsidRPr="002A45C5">
        <w:rPr>
          <w:i/>
          <w:sz w:val="24"/>
          <w:szCs w:val="24"/>
        </w:rPr>
        <w:t xml:space="preserve">La vie d’Étienne le Jeune par Étienne le Diacrre, </w:t>
      </w:r>
      <w:r w:rsidRPr="002A45C5">
        <w:rPr>
          <w:sz w:val="24"/>
          <w:szCs w:val="24"/>
        </w:rPr>
        <w:t>coll. „Birmingham Byzantine and Ottoman Monographs”, vol. 3, Variorum Press, Aldershot, 1997.</w:t>
      </w:r>
    </w:p>
    <w:p w14:paraId="33488425" w14:textId="77777777" w:rsidR="00F53A9B" w:rsidRPr="002A45C5" w:rsidRDefault="00F53A9B" w:rsidP="00F53A9B">
      <w:pPr>
        <w:pStyle w:val="FootnoteText"/>
        <w:spacing w:line="276" w:lineRule="auto"/>
        <w:ind w:left="502"/>
        <w:rPr>
          <w:sz w:val="24"/>
          <w:szCs w:val="24"/>
        </w:rPr>
      </w:pPr>
    </w:p>
    <w:p w14:paraId="00025AA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Baird</w:t>
      </w:r>
      <w:r w:rsidRPr="002A45C5">
        <w:rPr>
          <w:sz w:val="24"/>
          <w:szCs w:val="24"/>
        </w:rPr>
        <w:t xml:space="preserve">, J. A., </w:t>
      </w:r>
      <w:r w:rsidRPr="002A45C5">
        <w:rPr>
          <w:i/>
          <w:sz w:val="24"/>
          <w:szCs w:val="24"/>
        </w:rPr>
        <w:t xml:space="preserve">The Inner Lives of Ancient Houses. An Archaeology of Dura-Europos, </w:t>
      </w:r>
      <w:r w:rsidRPr="002A45C5">
        <w:rPr>
          <w:sz w:val="24"/>
          <w:szCs w:val="24"/>
        </w:rPr>
        <w:t xml:space="preserve">Oxford University Press, Oxford, 2014. </w:t>
      </w:r>
    </w:p>
    <w:p w14:paraId="755BAE7F" w14:textId="77777777" w:rsidR="00F53A9B" w:rsidRPr="002A45C5" w:rsidRDefault="00F53A9B" w:rsidP="00F53A9B">
      <w:pPr>
        <w:pStyle w:val="FootnoteText"/>
        <w:spacing w:line="276" w:lineRule="auto"/>
        <w:rPr>
          <w:sz w:val="24"/>
          <w:szCs w:val="24"/>
        </w:rPr>
      </w:pPr>
    </w:p>
    <w:p w14:paraId="59424070"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Baranov</w:t>
      </w:r>
      <w:r w:rsidRPr="002A45C5">
        <w:rPr>
          <w:sz w:val="24"/>
          <w:szCs w:val="24"/>
        </w:rPr>
        <w:t xml:space="preserve">, V., „Condensing and Shaping the Flesh… The Incarnation and the Instrumental Function of the Soul of Christ in the Iconoclastic Christology”, in: </w:t>
      </w:r>
      <w:r w:rsidRPr="002A45C5">
        <w:rPr>
          <w:smallCaps/>
          <w:sz w:val="24"/>
          <w:szCs w:val="24"/>
        </w:rPr>
        <w:t>Sylwia Kaczmarek – Henryk Pietras – Andrzej Dziadowiec</w:t>
      </w:r>
      <w:r w:rsidRPr="002A45C5">
        <w:rPr>
          <w:sz w:val="24"/>
          <w:szCs w:val="24"/>
        </w:rPr>
        <w:t xml:space="preserve"> (eds.), </w:t>
      </w:r>
      <w:r w:rsidRPr="002A45C5">
        <w:rPr>
          <w:i/>
          <w:sz w:val="24"/>
          <w:szCs w:val="24"/>
        </w:rPr>
        <w:t xml:space="preserve">Origeniana Decima: Origen as Writer. Paters of the 10th International Origen Congress, University School of Philosophy and Education „Ignatianum”, Krakow – Poland, 31 August – 4 September 2009, </w:t>
      </w:r>
      <w:r w:rsidRPr="002A45C5">
        <w:rPr>
          <w:sz w:val="24"/>
          <w:szCs w:val="24"/>
        </w:rPr>
        <w:t xml:space="preserve">Peeters, Leuven – Walpole MA, 2011, pp. 919-932. </w:t>
      </w:r>
    </w:p>
    <w:p w14:paraId="5DAEEB84" w14:textId="77777777" w:rsidR="00F53A9B" w:rsidRPr="002A45C5" w:rsidRDefault="00F53A9B" w:rsidP="00F53A9B">
      <w:pPr>
        <w:pStyle w:val="FootnoteText"/>
        <w:spacing w:line="276" w:lineRule="auto"/>
        <w:rPr>
          <w:sz w:val="24"/>
          <w:szCs w:val="24"/>
        </w:rPr>
      </w:pPr>
    </w:p>
    <w:p w14:paraId="1A8E173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Baranov</w:t>
      </w:r>
      <w:r w:rsidRPr="002A45C5">
        <w:rPr>
          <w:sz w:val="24"/>
          <w:szCs w:val="24"/>
        </w:rPr>
        <w:t>,</w:t>
      </w:r>
      <w:r w:rsidRPr="002A45C5">
        <w:rPr>
          <w:smallCaps/>
          <w:sz w:val="24"/>
          <w:szCs w:val="24"/>
        </w:rPr>
        <w:t xml:space="preserve"> Vladimir A.,</w:t>
      </w:r>
      <w:r w:rsidRPr="002A45C5">
        <w:rPr>
          <w:sz w:val="24"/>
          <w:szCs w:val="24"/>
        </w:rPr>
        <w:t xml:space="preserve"> „Origen and the Iconoclastic Controversy”, in: L. Perrone, P. Bernardino and D. Marchini (eds.), </w:t>
      </w:r>
      <w:r w:rsidRPr="002A45C5">
        <w:rPr>
          <w:i/>
          <w:sz w:val="24"/>
          <w:szCs w:val="24"/>
        </w:rPr>
        <w:t xml:space="preserve">Origeniana Octava. Papers of the 8th International Origen Congress. Pisa, 27 – 31 August 2001, </w:t>
      </w:r>
      <w:r w:rsidRPr="002A45C5">
        <w:rPr>
          <w:sz w:val="24"/>
          <w:szCs w:val="24"/>
        </w:rPr>
        <w:t>Leuven University Press, Leuven, 2003, pp. 1043-1052.</w:t>
      </w:r>
    </w:p>
    <w:p w14:paraId="581CB6C0" w14:textId="77777777" w:rsidR="00F53A9B" w:rsidRPr="002A45C5" w:rsidRDefault="00F53A9B" w:rsidP="00F53A9B">
      <w:pPr>
        <w:pStyle w:val="FootnoteText"/>
        <w:spacing w:line="276" w:lineRule="auto"/>
        <w:rPr>
          <w:sz w:val="24"/>
          <w:szCs w:val="24"/>
        </w:rPr>
      </w:pPr>
    </w:p>
    <w:p w14:paraId="609BB89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Barasch, Moshe</w:t>
      </w:r>
      <w:r w:rsidRPr="002A45C5">
        <w:rPr>
          <w:sz w:val="24"/>
          <w:szCs w:val="24"/>
        </w:rPr>
        <w:t xml:space="preserve">, </w:t>
      </w:r>
      <w:r w:rsidRPr="002A45C5">
        <w:rPr>
          <w:i/>
          <w:sz w:val="24"/>
          <w:szCs w:val="24"/>
        </w:rPr>
        <w:t xml:space="preserve">Icon: Studies in the History of an Idea, </w:t>
      </w:r>
      <w:r w:rsidRPr="002A45C5">
        <w:rPr>
          <w:sz w:val="24"/>
          <w:szCs w:val="24"/>
        </w:rPr>
        <w:t>New York University Press, New York – Lodnon, 1995.</w:t>
      </w:r>
    </w:p>
    <w:p w14:paraId="51048431" w14:textId="77777777" w:rsidR="00F53A9B" w:rsidRPr="002A45C5" w:rsidRDefault="00F53A9B" w:rsidP="00F53A9B">
      <w:pPr>
        <w:pStyle w:val="FootnoteText"/>
        <w:spacing w:line="276" w:lineRule="auto"/>
        <w:rPr>
          <w:sz w:val="24"/>
          <w:szCs w:val="24"/>
        </w:rPr>
      </w:pPr>
    </w:p>
    <w:p w14:paraId="35502CC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Barbagallo, Salvatore</w:t>
      </w:r>
      <w:r w:rsidRPr="002A45C5">
        <w:rPr>
          <w:sz w:val="24"/>
          <w:szCs w:val="24"/>
        </w:rPr>
        <w:t xml:space="preserve">, </w:t>
      </w:r>
      <w:r w:rsidRPr="002A45C5">
        <w:rPr>
          <w:i/>
          <w:sz w:val="24"/>
          <w:szCs w:val="24"/>
        </w:rPr>
        <w:t xml:space="preserve">Iconografia Liturgica del Pantokrator, </w:t>
      </w:r>
      <w:r w:rsidRPr="002A45C5">
        <w:rPr>
          <w:sz w:val="24"/>
          <w:szCs w:val="24"/>
        </w:rPr>
        <w:t xml:space="preserve">coll. „Studia Anselmiana – Analecta liturgica”, vol. 22, Pontificio Ateneo S. Anselmo, Roma, 1996. </w:t>
      </w:r>
    </w:p>
    <w:p w14:paraId="5FD1E9F6" w14:textId="77777777" w:rsidR="00F53A9B" w:rsidRPr="002A45C5" w:rsidRDefault="00F53A9B" w:rsidP="00F53A9B">
      <w:pPr>
        <w:pStyle w:val="FootnoteText"/>
        <w:spacing w:line="276" w:lineRule="auto"/>
        <w:rPr>
          <w:sz w:val="24"/>
          <w:szCs w:val="24"/>
        </w:rPr>
      </w:pPr>
    </w:p>
    <w:p w14:paraId="13097A41" w14:textId="77777777" w:rsidR="00F53A9B" w:rsidRPr="002A45C5" w:rsidRDefault="00F53A9B" w:rsidP="00F53A9B">
      <w:pPr>
        <w:pStyle w:val="FootnoteText"/>
        <w:numPr>
          <w:ilvl w:val="0"/>
          <w:numId w:val="31"/>
        </w:numPr>
        <w:rPr>
          <w:sz w:val="24"/>
          <w:szCs w:val="24"/>
        </w:rPr>
      </w:pPr>
      <w:r w:rsidRPr="002A45C5">
        <w:rPr>
          <w:smallCaps/>
          <w:sz w:val="24"/>
          <w:szCs w:val="24"/>
        </w:rPr>
        <w:t>Barber</w:t>
      </w:r>
      <w:r w:rsidRPr="002A45C5">
        <w:rPr>
          <w:sz w:val="24"/>
          <w:szCs w:val="24"/>
        </w:rPr>
        <w:t>,</w:t>
      </w:r>
      <w:r w:rsidRPr="002A45C5">
        <w:rPr>
          <w:smallCaps/>
          <w:sz w:val="24"/>
          <w:szCs w:val="24"/>
        </w:rPr>
        <w:t xml:space="preserve"> Charles,</w:t>
      </w:r>
      <w:r w:rsidRPr="002A45C5">
        <w:rPr>
          <w:sz w:val="24"/>
          <w:szCs w:val="24"/>
        </w:rPr>
        <w:t xml:space="preserve"> </w:t>
      </w:r>
      <w:r w:rsidRPr="002A45C5">
        <w:rPr>
          <w:i/>
          <w:sz w:val="24"/>
          <w:szCs w:val="24"/>
        </w:rPr>
        <w:t xml:space="preserve">Figure and Likeness: On the Limits of Representation in Byzantine Iconoclasm, </w:t>
      </w:r>
      <w:r w:rsidRPr="002A45C5">
        <w:rPr>
          <w:sz w:val="24"/>
          <w:szCs w:val="24"/>
        </w:rPr>
        <w:t>Princeton University Press, Princeton – New Jersey – Oxford, 2002.</w:t>
      </w:r>
    </w:p>
    <w:p w14:paraId="6DA3DB10" w14:textId="77777777" w:rsidR="00F53A9B" w:rsidRPr="002A45C5" w:rsidRDefault="00F53A9B" w:rsidP="00F53A9B">
      <w:pPr>
        <w:pStyle w:val="FootnoteText"/>
        <w:rPr>
          <w:sz w:val="24"/>
          <w:szCs w:val="24"/>
        </w:rPr>
      </w:pPr>
    </w:p>
    <w:p w14:paraId="4217F1A5"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Barbu</w:t>
      </w:r>
      <w:r w:rsidRPr="002A45C5">
        <w:rPr>
          <w:sz w:val="24"/>
          <w:szCs w:val="24"/>
        </w:rPr>
        <w:t xml:space="preserve">, </w:t>
      </w:r>
      <w:r w:rsidRPr="002A45C5">
        <w:rPr>
          <w:smallCaps/>
          <w:sz w:val="24"/>
          <w:szCs w:val="24"/>
        </w:rPr>
        <w:t>Daniel</w:t>
      </w:r>
      <w:r w:rsidRPr="002A45C5">
        <w:rPr>
          <w:i/>
          <w:iCs/>
          <w:sz w:val="24"/>
          <w:szCs w:val="24"/>
        </w:rPr>
        <w:t xml:space="preserve">, Pictura murală din Țara Românească în secolul al XIV, </w:t>
      </w:r>
      <w:r w:rsidRPr="002A45C5">
        <w:rPr>
          <w:sz w:val="24"/>
          <w:szCs w:val="24"/>
        </w:rPr>
        <w:t>Ed. Meridiane, București, 1986.</w:t>
      </w:r>
    </w:p>
    <w:p w14:paraId="2B9E1219" w14:textId="77777777" w:rsidR="00F53A9B" w:rsidRPr="002A45C5" w:rsidRDefault="00F53A9B" w:rsidP="00F53A9B">
      <w:pPr>
        <w:pStyle w:val="FootnoteText"/>
        <w:spacing w:line="276" w:lineRule="auto"/>
        <w:rPr>
          <w:sz w:val="24"/>
          <w:szCs w:val="24"/>
        </w:rPr>
      </w:pPr>
    </w:p>
    <w:p w14:paraId="6A2903A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Bayet</w:t>
      </w:r>
      <w:r w:rsidRPr="002A45C5">
        <w:rPr>
          <w:sz w:val="24"/>
          <w:szCs w:val="24"/>
        </w:rPr>
        <w:t>,</w:t>
      </w:r>
      <w:r w:rsidRPr="002A45C5">
        <w:rPr>
          <w:smallCaps/>
          <w:sz w:val="24"/>
          <w:szCs w:val="24"/>
        </w:rPr>
        <w:t xml:space="preserve"> Charles,</w:t>
      </w:r>
      <w:r w:rsidRPr="002A45C5">
        <w:rPr>
          <w:sz w:val="24"/>
          <w:szCs w:val="24"/>
        </w:rPr>
        <w:t xml:space="preserve"> </w:t>
      </w:r>
      <w:r w:rsidRPr="002A45C5">
        <w:rPr>
          <w:i/>
          <w:sz w:val="24"/>
          <w:szCs w:val="24"/>
        </w:rPr>
        <w:t xml:space="preserve">Byzantine Art, </w:t>
      </w:r>
      <w:r w:rsidRPr="002A45C5">
        <w:rPr>
          <w:sz w:val="24"/>
          <w:szCs w:val="24"/>
        </w:rPr>
        <w:t>Parkstone International, New York, 2014.</w:t>
      </w:r>
    </w:p>
    <w:p w14:paraId="427EDF56" w14:textId="77777777" w:rsidR="00F53A9B" w:rsidRPr="002A45C5" w:rsidRDefault="00F53A9B" w:rsidP="00F53A9B">
      <w:pPr>
        <w:pStyle w:val="FootnoteText"/>
        <w:spacing w:line="276" w:lineRule="auto"/>
        <w:rPr>
          <w:sz w:val="24"/>
          <w:szCs w:val="24"/>
        </w:rPr>
      </w:pPr>
    </w:p>
    <w:p w14:paraId="184AB7C4"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Baynes, Norman H.</w:t>
      </w:r>
      <w:r w:rsidRPr="002A45C5">
        <w:rPr>
          <w:sz w:val="24"/>
          <w:szCs w:val="24"/>
        </w:rPr>
        <w:t xml:space="preserve">, „The Icons Before Iconoclasm”, in: </w:t>
      </w:r>
      <w:r w:rsidRPr="002A45C5">
        <w:rPr>
          <w:i/>
          <w:sz w:val="24"/>
          <w:szCs w:val="24"/>
        </w:rPr>
        <w:t xml:space="preserve">The Harvard Theological Review, </w:t>
      </w:r>
      <w:r w:rsidRPr="002A45C5">
        <w:rPr>
          <w:sz w:val="24"/>
          <w:szCs w:val="24"/>
        </w:rPr>
        <w:t xml:space="preserve">nr. 44 (1951), pp. 93-108. </w:t>
      </w:r>
    </w:p>
    <w:p w14:paraId="0578A5A9" w14:textId="77777777" w:rsidR="00F53A9B" w:rsidRPr="002A45C5" w:rsidRDefault="00F53A9B" w:rsidP="00F53A9B">
      <w:pPr>
        <w:pStyle w:val="FootnoteText"/>
        <w:spacing w:line="276" w:lineRule="auto"/>
        <w:rPr>
          <w:sz w:val="24"/>
          <w:szCs w:val="24"/>
        </w:rPr>
      </w:pPr>
    </w:p>
    <w:p w14:paraId="0077F48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Băbuș</w:t>
      </w:r>
      <w:r w:rsidRPr="002A45C5">
        <w:rPr>
          <w:sz w:val="24"/>
          <w:szCs w:val="24"/>
        </w:rPr>
        <w:t>, Pr. Prof.</w:t>
      </w:r>
      <w:r w:rsidRPr="002A45C5">
        <w:rPr>
          <w:smallCaps/>
          <w:sz w:val="24"/>
          <w:szCs w:val="24"/>
        </w:rPr>
        <w:t xml:space="preserve"> Emanoil,</w:t>
      </w:r>
      <w:r w:rsidRPr="002A45C5">
        <w:rPr>
          <w:sz w:val="24"/>
          <w:szCs w:val="24"/>
        </w:rPr>
        <w:t xml:space="preserve"> „Creștinism și islam în epoca umayadă și abasidă”, în: </w:t>
      </w:r>
      <w:r w:rsidRPr="002A45C5">
        <w:rPr>
          <w:i/>
          <w:iCs/>
          <w:sz w:val="24"/>
          <w:szCs w:val="24"/>
        </w:rPr>
        <w:t xml:space="preserve">Studia historica et theologica. Omagiu Profesorului Emilian Popescu, </w:t>
      </w:r>
      <w:r w:rsidRPr="002A45C5">
        <w:rPr>
          <w:sz w:val="24"/>
          <w:szCs w:val="24"/>
        </w:rPr>
        <w:t>Ed. Trinitas, Iași, 2003, pp. 273-288.</w:t>
      </w:r>
    </w:p>
    <w:p w14:paraId="14EB9D82" w14:textId="77777777" w:rsidR="00F53A9B" w:rsidRPr="002A45C5" w:rsidRDefault="00F53A9B" w:rsidP="00F53A9B">
      <w:pPr>
        <w:pStyle w:val="FootnoteText"/>
        <w:spacing w:line="276" w:lineRule="auto"/>
        <w:rPr>
          <w:sz w:val="24"/>
          <w:szCs w:val="24"/>
        </w:rPr>
      </w:pPr>
    </w:p>
    <w:p w14:paraId="2E0630E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Băbuș</w:t>
      </w:r>
      <w:r w:rsidRPr="002A45C5">
        <w:rPr>
          <w:sz w:val="24"/>
          <w:szCs w:val="24"/>
        </w:rPr>
        <w:t xml:space="preserve">, Pr. Prof., „Iconografie bizantină și aniconism islamic”, în: </w:t>
      </w:r>
      <w:r w:rsidRPr="002A45C5">
        <w:rPr>
          <w:i/>
          <w:iCs/>
          <w:sz w:val="24"/>
          <w:szCs w:val="24"/>
        </w:rPr>
        <w:t xml:space="preserve">Cinstirea Sfintelor Icoane în Ortodoxie. Retrospectivă istorică, momente cruciale de stabilire a teologiei icoanei și de criză majoră. 1220 de ani de la Sinodul al VII-lea Ecumenic. Sesiunea anuală a Comisiei Române de Studiu și Istoria Creștinismului. Mănăstirea Neamț 2007, </w:t>
      </w:r>
      <w:r w:rsidRPr="002A45C5">
        <w:rPr>
          <w:sz w:val="24"/>
          <w:szCs w:val="24"/>
        </w:rPr>
        <w:t>Trinitas, București, 2008</w:t>
      </w:r>
      <w:r w:rsidRPr="002A45C5">
        <w:rPr>
          <w:i/>
          <w:iCs/>
          <w:sz w:val="24"/>
          <w:szCs w:val="24"/>
        </w:rPr>
        <w:t xml:space="preserve">, </w:t>
      </w:r>
      <w:r w:rsidRPr="002A45C5">
        <w:rPr>
          <w:sz w:val="24"/>
          <w:szCs w:val="24"/>
        </w:rPr>
        <w:t>pp. 96-123.</w:t>
      </w:r>
    </w:p>
    <w:p w14:paraId="3E8E3D55" w14:textId="77777777" w:rsidR="00F53A9B" w:rsidRPr="002A45C5" w:rsidRDefault="00F53A9B" w:rsidP="00F53A9B">
      <w:pPr>
        <w:pStyle w:val="ListParagraph"/>
      </w:pPr>
    </w:p>
    <w:p w14:paraId="71D3C54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Bănică</w:t>
      </w:r>
      <w:r w:rsidRPr="002A45C5">
        <w:rPr>
          <w:sz w:val="24"/>
          <w:szCs w:val="24"/>
        </w:rPr>
        <w:t>,</w:t>
      </w:r>
      <w:r w:rsidRPr="002A45C5">
        <w:rPr>
          <w:smallCaps/>
          <w:sz w:val="24"/>
          <w:szCs w:val="24"/>
        </w:rPr>
        <w:t xml:space="preserve"> Mirel,</w:t>
      </w:r>
      <w:r w:rsidRPr="002A45C5">
        <w:rPr>
          <w:sz w:val="24"/>
          <w:szCs w:val="24"/>
        </w:rPr>
        <w:t xml:space="preserve"> </w:t>
      </w:r>
      <w:r w:rsidRPr="002A45C5">
        <w:rPr>
          <w:i/>
          <w:sz w:val="24"/>
          <w:szCs w:val="24"/>
        </w:rPr>
        <w:t xml:space="preserve">Nevoia de miracol. Fenomenul pelerinajelor în România contemporană, </w:t>
      </w:r>
      <w:r w:rsidRPr="002A45C5">
        <w:rPr>
          <w:sz w:val="24"/>
          <w:szCs w:val="24"/>
        </w:rPr>
        <w:t>coll. „Plural M”, Ed. Polirom, Iași, 2014.</w:t>
      </w:r>
    </w:p>
    <w:p w14:paraId="6444EDD7" w14:textId="77777777" w:rsidR="00F53A9B" w:rsidRPr="002A45C5" w:rsidRDefault="00F53A9B" w:rsidP="00F53A9B">
      <w:pPr>
        <w:pStyle w:val="FootnoteText"/>
        <w:spacing w:line="276" w:lineRule="auto"/>
        <w:rPr>
          <w:sz w:val="24"/>
          <w:szCs w:val="24"/>
        </w:rPr>
      </w:pPr>
    </w:p>
    <w:p w14:paraId="43654D69"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Bărbulescu</w:t>
      </w:r>
      <w:r w:rsidRPr="002A45C5">
        <w:rPr>
          <w:sz w:val="24"/>
          <w:szCs w:val="24"/>
        </w:rPr>
        <w:t xml:space="preserve">, Pr. </w:t>
      </w:r>
      <w:r w:rsidRPr="002A45C5">
        <w:rPr>
          <w:smallCaps/>
          <w:sz w:val="24"/>
          <w:szCs w:val="24"/>
        </w:rPr>
        <w:t>Ionuț,</w:t>
      </w:r>
      <w:r w:rsidRPr="002A45C5">
        <w:rPr>
          <w:sz w:val="24"/>
          <w:szCs w:val="24"/>
        </w:rPr>
        <w:t xml:space="preserve"> </w:t>
      </w:r>
      <w:r w:rsidRPr="002A45C5">
        <w:rPr>
          <w:i/>
          <w:sz w:val="24"/>
          <w:szCs w:val="24"/>
        </w:rPr>
        <w:t xml:space="preserve">Comunicarea nonverbală în discursul laic și în predică. Studiu comparativ, </w:t>
      </w:r>
      <w:r w:rsidRPr="002A45C5">
        <w:rPr>
          <w:sz w:val="24"/>
          <w:szCs w:val="24"/>
        </w:rPr>
        <w:t xml:space="preserve">coordonator Pr. Prof. Dr. Vasile Gordon, teză susținută la Facultatea de Teologie Ortodoxă din cadrul Universității „Babeș-Bolyai” din Cluj, 2018. </w:t>
      </w:r>
    </w:p>
    <w:p w14:paraId="20579C19" w14:textId="77777777" w:rsidR="00F53A9B" w:rsidRPr="002A45C5" w:rsidRDefault="00F53A9B" w:rsidP="00F53A9B">
      <w:pPr>
        <w:pStyle w:val="FootnoteText"/>
        <w:spacing w:line="276" w:lineRule="auto"/>
        <w:rPr>
          <w:sz w:val="24"/>
          <w:szCs w:val="24"/>
        </w:rPr>
      </w:pPr>
    </w:p>
    <w:p w14:paraId="5C0C3496"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 xml:space="preserve">Beck, Hans Georg, </w:t>
      </w:r>
      <w:r w:rsidRPr="002A45C5">
        <w:rPr>
          <w:sz w:val="24"/>
          <w:szCs w:val="24"/>
        </w:rPr>
        <w:t xml:space="preserve">„Von der Fragwürdigkeit der Ikone”, in: </w:t>
      </w:r>
      <w:r w:rsidRPr="002A45C5">
        <w:rPr>
          <w:i/>
          <w:sz w:val="24"/>
          <w:szCs w:val="24"/>
        </w:rPr>
        <w:t xml:space="preserve">Sitzubsberichte der Bayerischen Akademie der Wissenschaften. Philosophisch-historische Klasse, </w:t>
      </w:r>
      <w:r w:rsidRPr="002A45C5">
        <w:rPr>
          <w:sz w:val="24"/>
          <w:szCs w:val="24"/>
        </w:rPr>
        <w:t>München, 1975, pp. 1-44.</w:t>
      </w:r>
    </w:p>
    <w:p w14:paraId="5B4A3F99" w14:textId="77777777" w:rsidR="00F53A9B" w:rsidRPr="002A45C5" w:rsidRDefault="00F53A9B" w:rsidP="00F53A9B">
      <w:pPr>
        <w:pStyle w:val="FootnoteText"/>
        <w:spacing w:line="276" w:lineRule="auto"/>
        <w:rPr>
          <w:sz w:val="24"/>
          <w:szCs w:val="24"/>
        </w:rPr>
      </w:pPr>
    </w:p>
    <w:p w14:paraId="4A76BA0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Beckwith</w:t>
      </w:r>
      <w:r w:rsidRPr="002A45C5">
        <w:rPr>
          <w:sz w:val="24"/>
          <w:szCs w:val="24"/>
        </w:rPr>
        <w:t>,</w:t>
      </w:r>
      <w:r w:rsidRPr="002A45C5">
        <w:rPr>
          <w:smallCaps/>
          <w:sz w:val="24"/>
          <w:szCs w:val="24"/>
        </w:rPr>
        <w:t xml:space="preserve"> John,</w:t>
      </w:r>
      <w:r w:rsidRPr="002A45C5">
        <w:rPr>
          <w:sz w:val="24"/>
          <w:szCs w:val="24"/>
        </w:rPr>
        <w:t xml:space="preserve"> </w:t>
      </w:r>
      <w:r w:rsidRPr="002A45C5">
        <w:rPr>
          <w:i/>
          <w:iCs/>
          <w:sz w:val="24"/>
          <w:szCs w:val="24"/>
        </w:rPr>
        <w:t xml:space="preserve">The Art of Constantinople: An Introduction to Byzantine Art (330-1453), </w:t>
      </w:r>
      <w:r w:rsidRPr="002A45C5">
        <w:rPr>
          <w:sz w:val="24"/>
          <w:szCs w:val="24"/>
        </w:rPr>
        <w:t>Phaidon Publishers Inc, Greenwich-Connecticut, 1961.</w:t>
      </w:r>
    </w:p>
    <w:p w14:paraId="47CAA802" w14:textId="77777777" w:rsidR="00F53A9B" w:rsidRPr="002A45C5" w:rsidRDefault="00F53A9B" w:rsidP="00F53A9B">
      <w:pPr>
        <w:pStyle w:val="FootnoteText"/>
        <w:spacing w:line="276" w:lineRule="auto"/>
        <w:rPr>
          <w:sz w:val="24"/>
          <w:szCs w:val="24"/>
        </w:rPr>
      </w:pPr>
    </w:p>
    <w:p w14:paraId="449C20EE"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Bejan, Petru</w:t>
      </w:r>
      <w:r w:rsidRPr="002A45C5">
        <w:rPr>
          <w:sz w:val="24"/>
          <w:szCs w:val="24"/>
        </w:rPr>
        <w:t xml:space="preserve">, </w:t>
      </w:r>
      <w:r w:rsidRPr="002A45C5">
        <w:rPr>
          <w:i/>
          <w:sz w:val="24"/>
          <w:szCs w:val="24"/>
        </w:rPr>
        <w:t xml:space="preserve">Istoria semnului în patristică și scolastică, </w:t>
      </w:r>
      <w:r w:rsidRPr="002A45C5">
        <w:rPr>
          <w:sz w:val="24"/>
          <w:szCs w:val="24"/>
        </w:rPr>
        <w:t xml:space="preserve">Ed. Fundației „Axis”, 1999. </w:t>
      </w:r>
    </w:p>
    <w:p w14:paraId="34A819E3" w14:textId="77777777" w:rsidR="00F53A9B" w:rsidRPr="002A45C5" w:rsidRDefault="00F53A9B" w:rsidP="00F53A9B">
      <w:pPr>
        <w:pStyle w:val="FootnoteText"/>
        <w:spacing w:line="276" w:lineRule="auto"/>
        <w:rPr>
          <w:sz w:val="24"/>
          <w:szCs w:val="24"/>
        </w:rPr>
      </w:pPr>
    </w:p>
    <w:p w14:paraId="2FF5E19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 xml:space="preserve">Bellinger, Alfred R. </w:t>
      </w:r>
      <w:r w:rsidRPr="002A45C5">
        <w:rPr>
          <w:sz w:val="24"/>
          <w:szCs w:val="24"/>
        </w:rPr>
        <w:t xml:space="preserve"> &amp;</w:t>
      </w:r>
      <w:r w:rsidRPr="002A45C5">
        <w:rPr>
          <w:smallCaps/>
          <w:sz w:val="24"/>
          <w:szCs w:val="24"/>
        </w:rPr>
        <w:t xml:space="preserve"> Grierson</w:t>
      </w:r>
      <w:r w:rsidRPr="002A45C5">
        <w:rPr>
          <w:sz w:val="24"/>
          <w:szCs w:val="24"/>
        </w:rPr>
        <w:t xml:space="preserve">, </w:t>
      </w:r>
      <w:r w:rsidRPr="002A45C5">
        <w:rPr>
          <w:smallCaps/>
          <w:sz w:val="24"/>
          <w:szCs w:val="24"/>
        </w:rPr>
        <w:t>Philip,</w:t>
      </w:r>
      <w:r w:rsidRPr="002A45C5">
        <w:rPr>
          <w:sz w:val="24"/>
          <w:szCs w:val="24"/>
        </w:rPr>
        <w:t xml:space="preserve"> </w:t>
      </w:r>
      <w:r w:rsidRPr="002A45C5">
        <w:rPr>
          <w:i/>
          <w:sz w:val="24"/>
          <w:szCs w:val="24"/>
        </w:rPr>
        <w:t xml:space="preserve">Catalogue of the Byzantine Coins in the Dumbarton Oaks Collection and in the Whittemore Collection, </w:t>
      </w:r>
      <w:r w:rsidRPr="002A45C5">
        <w:rPr>
          <w:sz w:val="24"/>
          <w:szCs w:val="24"/>
        </w:rPr>
        <w:t>vol. I, Dumbarton Oaks Research Library and Collection, Washington, DC, 1992.</w:t>
      </w:r>
    </w:p>
    <w:p w14:paraId="06DD6788" w14:textId="77777777" w:rsidR="00F53A9B" w:rsidRPr="002A45C5" w:rsidRDefault="00F53A9B" w:rsidP="00F53A9B">
      <w:pPr>
        <w:pStyle w:val="FootnoteText"/>
        <w:spacing w:line="276" w:lineRule="auto"/>
        <w:rPr>
          <w:sz w:val="24"/>
          <w:szCs w:val="24"/>
        </w:rPr>
      </w:pPr>
    </w:p>
    <w:p w14:paraId="76D98CEB"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Belting</w:t>
      </w:r>
      <w:r w:rsidRPr="002A45C5">
        <w:rPr>
          <w:sz w:val="24"/>
          <w:szCs w:val="24"/>
        </w:rPr>
        <w:t>,</w:t>
      </w:r>
      <w:r w:rsidRPr="002A45C5">
        <w:rPr>
          <w:smallCaps/>
          <w:sz w:val="24"/>
          <w:szCs w:val="24"/>
        </w:rPr>
        <w:t xml:space="preserve"> Hans,</w:t>
      </w:r>
      <w:r w:rsidRPr="002A45C5">
        <w:rPr>
          <w:sz w:val="24"/>
          <w:szCs w:val="24"/>
        </w:rPr>
        <w:t xml:space="preserve"> </w:t>
      </w:r>
      <w:r w:rsidRPr="002A45C5">
        <w:rPr>
          <w:i/>
          <w:sz w:val="24"/>
          <w:szCs w:val="24"/>
        </w:rPr>
        <w:t xml:space="preserve">Bild und Kult. Eine Geschichte des Bildes vor dem Zeitalter der Kunst, </w:t>
      </w:r>
      <w:r w:rsidRPr="002A45C5">
        <w:rPr>
          <w:sz w:val="24"/>
          <w:szCs w:val="24"/>
        </w:rPr>
        <w:t xml:space="preserve">C. H. Beck Verlag, München, 1990. </w:t>
      </w:r>
    </w:p>
    <w:p w14:paraId="12FFFC46" w14:textId="77777777" w:rsidR="00F53A9B" w:rsidRPr="002A45C5" w:rsidRDefault="00F53A9B" w:rsidP="00F53A9B">
      <w:pPr>
        <w:pStyle w:val="FootnoteText"/>
        <w:spacing w:line="276" w:lineRule="auto"/>
        <w:rPr>
          <w:sz w:val="24"/>
          <w:szCs w:val="24"/>
        </w:rPr>
      </w:pPr>
    </w:p>
    <w:p w14:paraId="017DC84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Belting</w:t>
      </w:r>
      <w:r w:rsidRPr="002A45C5">
        <w:rPr>
          <w:sz w:val="24"/>
          <w:szCs w:val="24"/>
        </w:rPr>
        <w:t>,</w:t>
      </w:r>
      <w:r w:rsidRPr="002A45C5">
        <w:rPr>
          <w:smallCaps/>
          <w:sz w:val="24"/>
          <w:szCs w:val="24"/>
        </w:rPr>
        <w:t xml:space="preserve"> Hans</w:t>
      </w:r>
      <w:r w:rsidRPr="002A45C5">
        <w:rPr>
          <w:i/>
          <w:sz w:val="24"/>
          <w:szCs w:val="24"/>
        </w:rPr>
        <w:t xml:space="preserve">, Likeness and Presence: A History of the Image Before the Era of Art, </w:t>
      </w:r>
      <w:r w:rsidRPr="002A45C5">
        <w:rPr>
          <w:sz w:val="24"/>
          <w:szCs w:val="24"/>
        </w:rPr>
        <w:t xml:space="preserve">translated by Edmund Jephcott, The University of Chicago Press, Chicago and London, 1994. </w:t>
      </w:r>
    </w:p>
    <w:p w14:paraId="5179CE4B" w14:textId="77777777" w:rsidR="00F53A9B" w:rsidRPr="002A45C5" w:rsidRDefault="00F53A9B" w:rsidP="00F53A9B">
      <w:pPr>
        <w:pStyle w:val="FootnoteText"/>
        <w:spacing w:line="276" w:lineRule="auto"/>
        <w:rPr>
          <w:sz w:val="24"/>
          <w:szCs w:val="24"/>
        </w:rPr>
      </w:pPr>
    </w:p>
    <w:p w14:paraId="48EC0669"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Belu, Pr. Dumitru I.</w:t>
      </w:r>
      <w:r w:rsidRPr="002A45C5">
        <w:rPr>
          <w:sz w:val="24"/>
          <w:szCs w:val="24"/>
        </w:rPr>
        <w:t xml:space="preserve"> „Despre icoana ortodoxă”; în: </w:t>
      </w:r>
      <w:r w:rsidRPr="002A45C5">
        <w:rPr>
          <w:i/>
          <w:sz w:val="24"/>
          <w:szCs w:val="24"/>
        </w:rPr>
        <w:t xml:space="preserve">Biserica Ortodoxă Română, </w:t>
      </w:r>
      <w:r w:rsidRPr="002A45C5">
        <w:rPr>
          <w:sz w:val="24"/>
          <w:szCs w:val="24"/>
        </w:rPr>
        <w:t xml:space="preserve">An LIX (1941), nr. 11-12, pp. 643-655. </w:t>
      </w:r>
    </w:p>
    <w:p w14:paraId="21BED66B" w14:textId="77777777" w:rsidR="00F53A9B" w:rsidRPr="002A45C5" w:rsidRDefault="00F53A9B" w:rsidP="00F53A9B">
      <w:pPr>
        <w:pStyle w:val="FootnoteText"/>
        <w:spacing w:line="276" w:lineRule="auto"/>
        <w:rPr>
          <w:sz w:val="24"/>
          <w:szCs w:val="24"/>
        </w:rPr>
      </w:pPr>
    </w:p>
    <w:p w14:paraId="31348C6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Berger, Réne</w:t>
      </w:r>
      <w:r w:rsidRPr="002A45C5">
        <w:rPr>
          <w:sz w:val="24"/>
          <w:szCs w:val="24"/>
        </w:rPr>
        <w:t xml:space="preserve">, </w:t>
      </w:r>
      <w:r w:rsidRPr="002A45C5">
        <w:rPr>
          <w:i/>
          <w:sz w:val="24"/>
          <w:szCs w:val="24"/>
        </w:rPr>
        <w:t xml:space="preserve">Mutația semnelor, </w:t>
      </w:r>
      <w:r w:rsidRPr="002A45C5">
        <w:rPr>
          <w:sz w:val="24"/>
          <w:szCs w:val="24"/>
        </w:rPr>
        <w:t>trad. Marcel Petrișor, Ed. Meridiane, București, 1978.</w:t>
      </w:r>
    </w:p>
    <w:p w14:paraId="47FB3AD6" w14:textId="77777777" w:rsidR="00F53A9B" w:rsidRPr="002A45C5" w:rsidRDefault="00F53A9B" w:rsidP="00F53A9B">
      <w:pPr>
        <w:pStyle w:val="ListParagraph"/>
      </w:pPr>
    </w:p>
    <w:p w14:paraId="0C0D016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Bergmann</w:t>
      </w:r>
      <w:r w:rsidRPr="002A45C5">
        <w:rPr>
          <w:sz w:val="24"/>
          <w:szCs w:val="24"/>
        </w:rPr>
        <w:t>,</w:t>
      </w:r>
      <w:r w:rsidRPr="002A45C5">
        <w:rPr>
          <w:smallCaps/>
          <w:sz w:val="24"/>
          <w:szCs w:val="24"/>
        </w:rPr>
        <w:t xml:space="preserve"> Sigurd,</w:t>
      </w:r>
      <w:r w:rsidRPr="002A45C5">
        <w:rPr>
          <w:sz w:val="24"/>
          <w:szCs w:val="24"/>
        </w:rPr>
        <w:t xml:space="preserve"> </w:t>
      </w:r>
      <w:r w:rsidRPr="002A45C5">
        <w:rPr>
          <w:i/>
          <w:iCs/>
          <w:sz w:val="24"/>
          <w:szCs w:val="24"/>
        </w:rPr>
        <w:t xml:space="preserve">In the Beginning is the Icon. A Liberative Theology of Images, Visual Arts and Culture, </w:t>
      </w:r>
      <w:r w:rsidRPr="002A45C5">
        <w:rPr>
          <w:sz w:val="24"/>
          <w:szCs w:val="24"/>
        </w:rPr>
        <w:t>translated by Anja K. Angelsen, Routledge, London-New York, 2009.</w:t>
      </w:r>
    </w:p>
    <w:p w14:paraId="69FBA834" w14:textId="77777777" w:rsidR="00F53A9B" w:rsidRPr="002A45C5" w:rsidRDefault="00F53A9B" w:rsidP="00F53A9B">
      <w:pPr>
        <w:pStyle w:val="FootnoteText"/>
        <w:spacing w:line="276" w:lineRule="auto"/>
        <w:rPr>
          <w:sz w:val="24"/>
          <w:szCs w:val="24"/>
        </w:rPr>
      </w:pPr>
    </w:p>
    <w:p w14:paraId="7670C04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Besançon</w:t>
      </w:r>
      <w:r w:rsidRPr="002A45C5">
        <w:rPr>
          <w:sz w:val="24"/>
          <w:szCs w:val="24"/>
        </w:rPr>
        <w:t>,</w:t>
      </w:r>
      <w:r w:rsidRPr="002A45C5">
        <w:rPr>
          <w:smallCaps/>
          <w:sz w:val="24"/>
          <w:szCs w:val="24"/>
        </w:rPr>
        <w:t xml:space="preserve"> Alain,</w:t>
      </w:r>
      <w:r w:rsidRPr="002A45C5">
        <w:rPr>
          <w:sz w:val="24"/>
          <w:szCs w:val="24"/>
        </w:rPr>
        <w:t xml:space="preserve"> </w:t>
      </w:r>
      <w:r w:rsidRPr="002A45C5">
        <w:rPr>
          <w:i/>
          <w:sz w:val="24"/>
          <w:szCs w:val="24"/>
        </w:rPr>
        <w:t xml:space="preserve">Imaginea interzisă. Istoria intelectuală a iconoclasmului de la Platon la Kandinsky, </w:t>
      </w:r>
      <w:r w:rsidRPr="002A45C5">
        <w:rPr>
          <w:sz w:val="24"/>
          <w:szCs w:val="24"/>
        </w:rPr>
        <w:t>traducere Mona Antohi, Humanitas, București, 1996.</w:t>
      </w:r>
    </w:p>
    <w:p w14:paraId="5E8D91DA" w14:textId="77777777" w:rsidR="00F53A9B" w:rsidRPr="002A45C5" w:rsidRDefault="00F53A9B" w:rsidP="00F53A9B">
      <w:pPr>
        <w:pStyle w:val="FootnoteText"/>
        <w:spacing w:line="276" w:lineRule="auto"/>
        <w:rPr>
          <w:sz w:val="24"/>
          <w:szCs w:val="24"/>
        </w:rPr>
      </w:pPr>
    </w:p>
    <w:p w14:paraId="7821303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Bidian</w:t>
      </w:r>
      <w:r w:rsidRPr="002A45C5">
        <w:rPr>
          <w:sz w:val="24"/>
          <w:szCs w:val="24"/>
        </w:rPr>
        <w:t>,</w:t>
      </w:r>
      <w:r w:rsidRPr="002A45C5">
        <w:rPr>
          <w:smallCaps/>
          <w:sz w:val="24"/>
          <w:szCs w:val="24"/>
        </w:rPr>
        <w:t xml:space="preserve"> Mircea,</w:t>
      </w:r>
      <w:r w:rsidRPr="002A45C5">
        <w:rPr>
          <w:sz w:val="24"/>
          <w:szCs w:val="24"/>
        </w:rPr>
        <w:t xml:space="preserve"> „Sfântul Teodor Studitul și puterea imperială”, în: </w:t>
      </w:r>
      <w:r w:rsidRPr="002A45C5">
        <w:rPr>
          <w:i/>
          <w:iCs/>
          <w:sz w:val="24"/>
          <w:szCs w:val="24"/>
        </w:rPr>
        <w:t xml:space="preserve">Studia Universitatis Babeș-Bolyai, Theologia Orthodoxa, </w:t>
      </w:r>
      <w:r w:rsidRPr="002A45C5">
        <w:rPr>
          <w:sz w:val="24"/>
          <w:szCs w:val="24"/>
        </w:rPr>
        <w:t>an XLVIII (2003), nr. 1-2, pp. 257-273.</w:t>
      </w:r>
    </w:p>
    <w:p w14:paraId="2C44580C" w14:textId="77777777" w:rsidR="00F53A9B" w:rsidRPr="002A45C5" w:rsidRDefault="00F53A9B" w:rsidP="00F53A9B">
      <w:pPr>
        <w:pStyle w:val="FootnoteText"/>
        <w:spacing w:line="276" w:lineRule="auto"/>
        <w:rPr>
          <w:sz w:val="24"/>
          <w:szCs w:val="24"/>
        </w:rPr>
      </w:pPr>
    </w:p>
    <w:p w14:paraId="54F28DB7"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Bigham</w:t>
      </w:r>
      <w:r w:rsidRPr="002A45C5">
        <w:rPr>
          <w:sz w:val="24"/>
          <w:szCs w:val="24"/>
        </w:rPr>
        <w:t xml:space="preserve">, Pr. </w:t>
      </w:r>
      <w:r w:rsidRPr="002A45C5">
        <w:rPr>
          <w:smallCaps/>
          <w:sz w:val="24"/>
          <w:szCs w:val="24"/>
        </w:rPr>
        <w:t>Stéphane,</w:t>
      </w:r>
      <w:r w:rsidRPr="002A45C5">
        <w:rPr>
          <w:sz w:val="24"/>
          <w:szCs w:val="24"/>
        </w:rPr>
        <w:t xml:space="preserve"> </w:t>
      </w:r>
      <w:r w:rsidRPr="002A45C5">
        <w:rPr>
          <w:i/>
          <w:sz w:val="24"/>
          <w:szCs w:val="24"/>
        </w:rPr>
        <w:t xml:space="preserve">Sfântul Epifanie al Salaminei în controversa iconoclastă. Respingerea unor ipoteze teologice moderne, </w:t>
      </w:r>
      <w:r w:rsidRPr="002A45C5">
        <w:rPr>
          <w:sz w:val="24"/>
          <w:szCs w:val="24"/>
        </w:rPr>
        <w:t>traducere Dragoș Dâscă, coll. „Patristica. Studii”, vol. 7, Doxologia, Iași, 2013.</w:t>
      </w:r>
    </w:p>
    <w:p w14:paraId="783378A6" w14:textId="77777777" w:rsidR="00F53A9B" w:rsidRPr="002A45C5" w:rsidRDefault="00F53A9B" w:rsidP="00F53A9B">
      <w:pPr>
        <w:pStyle w:val="FootnoteText"/>
        <w:spacing w:line="276" w:lineRule="auto"/>
        <w:rPr>
          <w:sz w:val="24"/>
          <w:szCs w:val="24"/>
        </w:rPr>
      </w:pPr>
    </w:p>
    <w:p w14:paraId="69A869F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Binning, Ravinder S.</w:t>
      </w:r>
      <w:r w:rsidRPr="002A45C5">
        <w:rPr>
          <w:sz w:val="24"/>
          <w:szCs w:val="24"/>
        </w:rPr>
        <w:t xml:space="preserve">, „Christ’s all-seeing eye in the dome”, in: Pentcheva, Bissera (ed.), </w:t>
      </w:r>
      <w:r w:rsidRPr="002A45C5">
        <w:rPr>
          <w:i/>
          <w:sz w:val="24"/>
          <w:szCs w:val="24"/>
        </w:rPr>
        <w:t xml:space="preserve">Aural Architecture in Byzantium: Music, Acoustics, and Ritual, </w:t>
      </w:r>
      <w:r w:rsidRPr="002A45C5">
        <w:rPr>
          <w:sz w:val="24"/>
          <w:szCs w:val="24"/>
        </w:rPr>
        <w:t xml:space="preserve">Routledge, London – New York, 2018, pp. 101-127. </w:t>
      </w:r>
    </w:p>
    <w:p w14:paraId="7CF63E0F" w14:textId="77777777" w:rsidR="00F53A9B" w:rsidRPr="002A45C5" w:rsidRDefault="00F53A9B" w:rsidP="00F53A9B">
      <w:pPr>
        <w:pStyle w:val="ListParagraph"/>
      </w:pPr>
    </w:p>
    <w:p w14:paraId="0DB7C608" w14:textId="77777777" w:rsidR="00F53A9B" w:rsidRPr="002A45C5" w:rsidRDefault="00F53A9B" w:rsidP="00F53A9B">
      <w:pPr>
        <w:pStyle w:val="FootnoteText"/>
        <w:numPr>
          <w:ilvl w:val="0"/>
          <w:numId w:val="31"/>
        </w:numPr>
        <w:rPr>
          <w:sz w:val="24"/>
          <w:szCs w:val="24"/>
        </w:rPr>
      </w:pPr>
      <w:r w:rsidRPr="002A45C5">
        <w:rPr>
          <w:smallCaps/>
          <w:sz w:val="24"/>
          <w:szCs w:val="24"/>
        </w:rPr>
        <w:t>Bizău</w:t>
      </w:r>
      <w:r w:rsidRPr="002A45C5">
        <w:rPr>
          <w:sz w:val="24"/>
          <w:szCs w:val="24"/>
        </w:rPr>
        <w:t>,</w:t>
      </w:r>
      <w:r w:rsidRPr="002A45C5">
        <w:rPr>
          <w:smallCaps/>
          <w:sz w:val="24"/>
          <w:szCs w:val="24"/>
        </w:rPr>
        <w:t xml:space="preserve"> Pr. Ioan</w:t>
      </w:r>
      <w:r w:rsidRPr="002A45C5">
        <w:rPr>
          <w:sz w:val="24"/>
          <w:szCs w:val="24"/>
        </w:rPr>
        <w:t xml:space="preserve"> „Hodighitria – Maica Domnului într-un prototip iconografic de tradiție apostolică”, în: </w:t>
      </w:r>
      <w:r w:rsidRPr="002A45C5">
        <w:rPr>
          <w:i/>
          <w:sz w:val="24"/>
          <w:szCs w:val="24"/>
        </w:rPr>
        <w:t xml:space="preserve">Nicula – Icoana neamului. 450 de ani de atestare documentară, </w:t>
      </w:r>
      <w:r w:rsidRPr="002A45C5">
        <w:rPr>
          <w:sz w:val="24"/>
          <w:szCs w:val="24"/>
        </w:rPr>
        <w:t>Ed. Ecclesia, Nicula, 2002, pp. 89-129.</w:t>
      </w:r>
    </w:p>
    <w:p w14:paraId="5E34C8B1" w14:textId="77777777" w:rsidR="00F53A9B" w:rsidRPr="002A45C5" w:rsidRDefault="00F53A9B" w:rsidP="00F53A9B">
      <w:pPr>
        <w:pStyle w:val="FootnoteText"/>
        <w:spacing w:line="276" w:lineRule="auto"/>
        <w:rPr>
          <w:sz w:val="24"/>
          <w:szCs w:val="24"/>
        </w:rPr>
      </w:pPr>
    </w:p>
    <w:p w14:paraId="2A04197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Boespflug</w:t>
      </w:r>
      <w:r w:rsidRPr="002A45C5">
        <w:rPr>
          <w:sz w:val="24"/>
          <w:szCs w:val="24"/>
        </w:rPr>
        <w:t>,</w:t>
      </w:r>
      <w:r w:rsidRPr="002A45C5">
        <w:rPr>
          <w:smallCaps/>
          <w:sz w:val="24"/>
          <w:szCs w:val="24"/>
        </w:rPr>
        <w:t xml:space="preserve"> François,</w:t>
      </w:r>
      <w:r w:rsidRPr="002A45C5">
        <w:rPr>
          <w:sz w:val="24"/>
          <w:szCs w:val="24"/>
        </w:rPr>
        <w:t xml:space="preserve"> </w:t>
      </w:r>
      <w:r w:rsidRPr="002A45C5">
        <w:rPr>
          <w:i/>
          <w:sz w:val="24"/>
          <w:szCs w:val="24"/>
        </w:rPr>
        <w:t xml:space="preserve">Dieu et ses images. Une histoire de l’Éternel, dans l’art, </w:t>
      </w:r>
      <w:r w:rsidRPr="002A45C5">
        <w:rPr>
          <w:sz w:val="24"/>
          <w:szCs w:val="24"/>
        </w:rPr>
        <w:t xml:space="preserve">Bayard, Paris, 2008. </w:t>
      </w:r>
    </w:p>
    <w:p w14:paraId="7A5120DF" w14:textId="77777777" w:rsidR="00F53A9B" w:rsidRPr="002A45C5" w:rsidRDefault="00F53A9B" w:rsidP="00F53A9B">
      <w:pPr>
        <w:pStyle w:val="FootnoteText"/>
        <w:spacing w:line="276" w:lineRule="auto"/>
        <w:rPr>
          <w:sz w:val="24"/>
          <w:szCs w:val="24"/>
        </w:rPr>
      </w:pPr>
    </w:p>
    <w:p w14:paraId="156711E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Boghiu, Arhim. Sofian</w:t>
      </w:r>
      <w:r w:rsidRPr="002A45C5">
        <w:rPr>
          <w:sz w:val="24"/>
          <w:szCs w:val="24"/>
        </w:rPr>
        <w:t xml:space="preserve">, „Pictura murală și iconografia neobizantină în Biserica Ortodoxă Română”, în: </w:t>
      </w:r>
      <w:r w:rsidRPr="002A45C5">
        <w:rPr>
          <w:i/>
          <w:sz w:val="24"/>
          <w:szCs w:val="24"/>
        </w:rPr>
        <w:t xml:space="preserve">Mitropolia Banatului, </w:t>
      </w:r>
      <w:r w:rsidRPr="002A45C5">
        <w:rPr>
          <w:sz w:val="24"/>
          <w:szCs w:val="24"/>
        </w:rPr>
        <w:t>An XXXVI (1986), nr. 3, pp. 49-57.</w:t>
      </w:r>
    </w:p>
    <w:p w14:paraId="2E25E325" w14:textId="77777777" w:rsidR="00F53A9B" w:rsidRPr="002A45C5" w:rsidRDefault="00F53A9B" w:rsidP="00F53A9B">
      <w:pPr>
        <w:pStyle w:val="FootnoteText"/>
        <w:spacing w:line="276" w:lineRule="auto"/>
        <w:rPr>
          <w:sz w:val="24"/>
          <w:szCs w:val="24"/>
        </w:rPr>
      </w:pPr>
    </w:p>
    <w:p w14:paraId="7E87C65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Boicu</w:t>
      </w:r>
      <w:r w:rsidRPr="002A45C5">
        <w:rPr>
          <w:sz w:val="24"/>
          <w:szCs w:val="24"/>
        </w:rPr>
        <w:t>,</w:t>
      </w:r>
      <w:r w:rsidRPr="002A45C5">
        <w:rPr>
          <w:smallCaps/>
          <w:sz w:val="24"/>
          <w:szCs w:val="24"/>
        </w:rPr>
        <w:t xml:space="preserve"> Dragoș,</w:t>
      </w:r>
      <w:r w:rsidRPr="002A45C5">
        <w:rPr>
          <w:sz w:val="24"/>
          <w:szCs w:val="24"/>
        </w:rPr>
        <w:t xml:space="preserve"> „Marian Devotion as a Form of Legitimization of the Imperial Authority”, in: </w:t>
      </w:r>
      <w:r w:rsidRPr="002A45C5">
        <w:rPr>
          <w:i/>
          <w:sz w:val="24"/>
          <w:szCs w:val="24"/>
        </w:rPr>
        <w:t xml:space="preserve">Revista ecumenică (Eccumenical Review), </w:t>
      </w:r>
      <w:r w:rsidRPr="002A45C5">
        <w:rPr>
          <w:sz w:val="24"/>
          <w:szCs w:val="24"/>
        </w:rPr>
        <w:t>nr. IV. 1 (2014), pp. 102 – 120.</w:t>
      </w:r>
    </w:p>
    <w:p w14:paraId="39D04DB9" w14:textId="77777777" w:rsidR="00F53A9B" w:rsidRPr="002A45C5" w:rsidRDefault="00F53A9B" w:rsidP="00F53A9B">
      <w:pPr>
        <w:pStyle w:val="FootnoteText"/>
        <w:spacing w:line="276" w:lineRule="auto"/>
        <w:rPr>
          <w:sz w:val="24"/>
          <w:szCs w:val="24"/>
        </w:rPr>
      </w:pPr>
    </w:p>
    <w:p w14:paraId="07427785"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Borella, Jean</w:t>
      </w:r>
      <w:r w:rsidRPr="002A45C5">
        <w:rPr>
          <w:sz w:val="24"/>
          <w:szCs w:val="24"/>
        </w:rPr>
        <w:t xml:space="preserve">, </w:t>
      </w:r>
      <w:r w:rsidRPr="002A45C5">
        <w:rPr>
          <w:i/>
          <w:sz w:val="24"/>
          <w:szCs w:val="24"/>
        </w:rPr>
        <w:t xml:space="preserve">Criza simbolismului religios, </w:t>
      </w:r>
      <w:r w:rsidRPr="002A45C5">
        <w:rPr>
          <w:sz w:val="24"/>
          <w:szCs w:val="24"/>
        </w:rPr>
        <w:t xml:space="preserve">trad. Diana Morărașu, Institutul european, București, 1995. </w:t>
      </w:r>
    </w:p>
    <w:p w14:paraId="1BEFDD78" w14:textId="77777777" w:rsidR="00F53A9B" w:rsidRPr="002A45C5" w:rsidRDefault="00F53A9B" w:rsidP="00F53A9B">
      <w:pPr>
        <w:pStyle w:val="FootnoteText"/>
        <w:spacing w:line="276" w:lineRule="auto"/>
        <w:rPr>
          <w:sz w:val="24"/>
          <w:szCs w:val="24"/>
        </w:rPr>
      </w:pPr>
    </w:p>
    <w:p w14:paraId="5C10084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Bosworth, C. E. - Donzel, E. van - Heinrichs, W. P. - Lecomte</w:t>
      </w:r>
      <w:r w:rsidRPr="002A45C5">
        <w:rPr>
          <w:sz w:val="24"/>
          <w:szCs w:val="24"/>
        </w:rPr>
        <w:t>,</w:t>
      </w:r>
      <w:r w:rsidRPr="002A45C5">
        <w:rPr>
          <w:smallCaps/>
          <w:sz w:val="24"/>
          <w:szCs w:val="24"/>
        </w:rPr>
        <w:t xml:space="preserve"> G.,</w:t>
      </w:r>
      <w:r w:rsidRPr="002A45C5">
        <w:rPr>
          <w:sz w:val="24"/>
          <w:szCs w:val="24"/>
        </w:rPr>
        <w:t xml:space="preserve"> </w:t>
      </w:r>
      <w:r w:rsidRPr="002A45C5">
        <w:rPr>
          <w:i/>
          <w:iCs/>
          <w:sz w:val="24"/>
          <w:szCs w:val="24"/>
        </w:rPr>
        <w:t xml:space="preserve">Encyclopaedia of Islam. New Edition, </w:t>
      </w:r>
      <w:r w:rsidRPr="002A45C5">
        <w:rPr>
          <w:sz w:val="24"/>
          <w:szCs w:val="24"/>
        </w:rPr>
        <w:t>Brill, Leiden, 1997.</w:t>
      </w:r>
    </w:p>
    <w:p w14:paraId="6E198046" w14:textId="77777777" w:rsidR="00F53A9B" w:rsidRPr="002A45C5" w:rsidRDefault="00F53A9B" w:rsidP="00F53A9B">
      <w:pPr>
        <w:pStyle w:val="FootnoteText"/>
        <w:spacing w:line="276" w:lineRule="auto"/>
        <w:rPr>
          <w:sz w:val="24"/>
          <w:szCs w:val="24"/>
        </w:rPr>
      </w:pPr>
      <w:r w:rsidRPr="002A45C5">
        <w:rPr>
          <w:sz w:val="24"/>
          <w:szCs w:val="24"/>
        </w:rPr>
        <w:t xml:space="preserve"> </w:t>
      </w:r>
    </w:p>
    <w:p w14:paraId="635AF56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Braniște, Pr. Ene</w:t>
      </w:r>
      <w:r w:rsidRPr="002A45C5">
        <w:rPr>
          <w:sz w:val="24"/>
          <w:szCs w:val="24"/>
        </w:rPr>
        <w:t xml:space="preserve">, „Biserică și Liturghie în opera </w:t>
      </w:r>
      <w:r w:rsidRPr="002A45C5">
        <w:rPr>
          <w:i/>
          <w:sz w:val="24"/>
          <w:szCs w:val="24"/>
        </w:rPr>
        <w:t xml:space="preserve">Mystagogia </w:t>
      </w:r>
      <w:r w:rsidRPr="002A45C5">
        <w:rPr>
          <w:sz w:val="24"/>
          <w:szCs w:val="24"/>
        </w:rPr>
        <w:t xml:space="preserve">a Sfântului Maxim Mărturisitorul”, în: </w:t>
      </w:r>
      <w:r w:rsidRPr="002A45C5">
        <w:rPr>
          <w:i/>
          <w:sz w:val="24"/>
          <w:szCs w:val="24"/>
        </w:rPr>
        <w:t xml:space="preserve">Ortodoxia, </w:t>
      </w:r>
      <w:r w:rsidRPr="002A45C5">
        <w:rPr>
          <w:sz w:val="24"/>
          <w:szCs w:val="24"/>
        </w:rPr>
        <w:t>An XXXIII (1981), pp. 345-354.</w:t>
      </w:r>
    </w:p>
    <w:p w14:paraId="3384CFD3" w14:textId="77777777" w:rsidR="00F53A9B" w:rsidRPr="002A45C5" w:rsidRDefault="00F53A9B" w:rsidP="00F53A9B">
      <w:pPr>
        <w:pStyle w:val="FootnoteText"/>
        <w:spacing w:line="276" w:lineRule="auto"/>
        <w:rPr>
          <w:sz w:val="24"/>
          <w:szCs w:val="24"/>
        </w:rPr>
      </w:pPr>
    </w:p>
    <w:p w14:paraId="0925AAF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lastRenderedPageBreak/>
        <w:t>Braniște</w:t>
      </w:r>
      <w:r w:rsidRPr="002A45C5">
        <w:rPr>
          <w:sz w:val="24"/>
          <w:szCs w:val="24"/>
        </w:rPr>
        <w:t xml:space="preserve">, Pr. </w:t>
      </w:r>
      <w:r w:rsidRPr="002A45C5">
        <w:rPr>
          <w:smallCaps/>
          <w:sz w:val="24"/>
          <w:szCs w:val="24"/>
        </w:rPr>
        <w:t>Ene,</w:t>
      </w:r>
      <w:r w:rsidRPr="002A45C5">
        <w:rPr>
          <w:sz w:val="24"/>
          <w:szCs w:val="24"/>
        </w:rPr>
        <w:t xml:space="preserve"> „Teologia icoanelor”, în: </w:t>
      </w:r>
      <w:r w:rsidRPr="002A45C5">
        <w:rPr>
          <w:i/>
          <w:sz w:val="24"/>
          <w:szCs w:val="24"/>
        </w:rPr>
        <w:t xml:space="preserve">Studii Teologice, </w:t>
      </w:r>
      <w:r w:rsidRPr="002A45C5">
        <w:rPr>
          <w:sz w:val="24"/>
          <w:szCs w:val="24"/>
        </w:rPr>
        <w:t>An IV (1952), nr. 3-4, pp 175-201.</w:t>
      </w:r>
    </w:p>
    <w:p w14:paraId="051CB35B" w14:textId="77777777" w:rsidR="00F53A9B" w:rsidRPr="002A45C5" w:rsidRDefault="00F53A9B" w:rsidP="00F53A9B">
      <w:pPr>
        <w:pStyle w:val="FootnoteText"/>
        <w:spacing w:line="276" w:lineRule="auto"/>
        <w:rPr>
          <w:sz w:val="24"/>
          <w:szCs w:val="24"/>
        </w:rPr>
      </w:pPr>
    </w:p>
    <w:p w14:paraId="3919539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Brat</w:t>
      </w:r>
      <w:r w:rsidRPr="002A45C5">
        <w:rPr>
          <w:sz w:val="24"/>
          <w:szCs w:val="24"/>
        </w:rPr>
        <w:t>,</w:t>
      </w:r>
      <w:r w:rsidRPr="002A45C5">
        <w:rPr>
          <w:smallCaps/>
          <w:sz w:val="24"/>
          <w:szCs w:val="24"/>
        </w:rPr>
        <w:t xml:space="preserve"> Ciprian Zaharia,</w:t>
      </w:r>
      <w:r w:rsidRPr="002A45C5">
        <w:rPr>
          <w:sz w:val="24"/>
          <w:szCs w:val="24"/>
        </w:rPr>
        <w:t xml:space="preserve"> „Sfârșitul iconoclasmului și premisele unei noi re (842-867), în: Pr. Nicolae Chifăr și Dragoș Boicu (ed.), </w:t>
      </w:r>
      <w:r w:rsidRPr="002A45C5">
        <w:rPr>
          <w:i/>
          <w:iCs/>
          <w:sz w:val="24"/>
          <w:szCs w:val="24"/>
        </w:rPr>
        <w:t xml:space="preserve">Imperiu și Sacerdoțiu. Dinamica raporturilor Biserică-Stat în Imperiul Romano-Bizantin (306-867), </w:t>
      </w:r>
      <w:r w:rsidRPr="002A45C5">
        <w:rPr>
          <w:sz w:val="24"/>
          <w:szCs w:val="24"/>
        </w:rPr>
        <w:t>coll. „Historia Christiana”, vol. 3, Ed. Doxologia, Iași, 2017, pp. 633-672.</w:t>
      </w:r>
    </w:p>
    <w:p w14:paraId="1BA7D3A5" w14:textId="77777777" w:rsidR="00F53A9B" w:rsidRPr="002A45C5" w:rsidRDefault="00F53A9B" w:rsidP="00F53A9B">
      <w:pPr>
        <w:pStyle w:val="FootnoteText"/>
        <w:spacing w:line="276" w:lineRule="auto"/>
        <w:rPr>
          <w:sz w:val="24"/>
          <w:szCs w:val="24"/>
        </w:rPr>
      </w:pPr>
    </w:p>
    <w:p w14:paraId="106F1EF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Brătan, Pr. Ilie</w:t>
      </w:r>
      <w:r w:rsidRPr="002A45C5">
        <w:rPr>
          <w:sz w:val="24"/>
          <w:szCs w:val="24"/>
        </w:rPr>
        <w:t xml:space="preserve">, „Sfintele Icoane”, în: </w:t>
      </w:r>
      <w:r w:rsidRPr="002A45C5">
        <w:rPr>
          <w:i/>
          <w:sz w:val="24"/>
          <w:szCs w:val="24"/>
        </w:rPr>
        <w:t xml:space="preserve">Mitropolia Olteniei, </w:t>
      </w:r>
      <w:r w:rsidRPr="002A45C5">
        <w:rPr>
          <w:sz w:val="24"/>
          <w:szCs w:val="24"/>
        </w:rPr>
        <w:t>An XXIX (1977), nr. 7-9, pp. 574-580.</w:t>
      </w:r>
    </w:p>
    <w:p w14:paraId="12046C50" w14:textId="77777777" w:rsidR="00F53A9B" w:rsidRPr="002A45C5" w:rsidRDefault="00F53A9B" w:rsidP="00F53A9B">
      <w:pPr>
        <w:pStyle w:val="FootnoteText"/>
        <w:spacing w:line="276" w:lineRule="auto"/>
        <w:rPr>
          <w:sz w:val="24"/>
          <w:szCs w:val="24"/>
        </w:rPr>
      </w:pPr>
    </w:p>
    <w:p w14:paraId="4EBBE67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Breda</w:t>
      </w:r>
      <w:r w:rsidRPr="002A45C5">
        <w:rPr>
          <w:sz w:val="24"/>
          <w:szCs w:val="24"/>
        </w:rPr>
        <w:t>,</w:t>
      </w:r>
      <w:r w:rsidRPr="002A45C5">
        <w:rPr>
          <w:smallCaps/>
          <w:sz w:val="24"/>
          <w:szCs w:val="24"/>
        </w:rPr>
        <w:t xml:space="preserve"> Nicu Ioan,</w:t>
      </w:r>
      <w:r w:rsidRPr="002A45C5">
        <w:rPr>
          <w:sz w:val="24"/>
          <w:szCs w:val="24"/>
        </w:rPr>
        <w:t xml:space="preserve"> </w:t>
      </w:r>
      <w:r w:rsidRPr="002A45C5">
        <w:rPr>
          <w:i/>
          <w:sz w:val="24"/>
          <w:szCs w:val="24"/>
        </w:rPr>
        <w:t xml:space="preserve">Icoana – chip al dumnezeirii în teologia Sfântului Ioan Damaschin și a Sfântului Teodor Studitul, </w:t>
      </w:r>
      <w:r w:rsidRPr="002A45C5">
        <w:rPr>
          <w:sz w:val="24"/>
          <w:szCs w:val="24"/>
        </w:rPr>
        <w:t xml:space="preserve">coordonator Arhid. Prof. Dr. Constantin Voicu, teză susținută la Facultatea de Teologie Ortodoxă „Andrei Șaguna” din Sibiu, pe 17. 04. 2006. </w:t>
      </w:r>
    </w:p>
    <w:p w14:paraId="19856648" w14:textId="77777777" w:rsidR="00F53A9B" w:rsidRPr="002A45C5" w:rsidRDefault="00F53A9B" w:rsidP="00F53A9B">
      <w:pPr>
        <w:pStyle w:val="FootnoteText"/>
        <w:spacing w:line="276" w:lineRule="auto"/>
        <w:rPr>
          <w:sz w:val="24"/>
          <w:szCs w:val="24"/>
        </w:rPr>
      </w:pPr>
    </w:p>
    <w:p w14:paraId="2DB1A615"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Brehier</w:t>
      </w:r>
      <w:r w:rsidRPr="002A45C5">
        <w:rPr>
          <w:sz w:val="24"/>
          <w:szCs w:val="24"/>
        </w:rPr>
        <w:t>,</w:t>
      </w:r>
      <w:r w:rsidRPr="002A45C5">
        <w:rPr>
          <w:smallCaps/>
          <w:sz w:val="24"/>
          <w:szCs w:val="24"/>
        </w:rPr>
        <w:t xml:space="preserve"> Émile,</w:t>
      </w:r>
      <w:r w:rsidRPr="002A45C5">
        <w:rPr>
          <w:sz w:val="24"/>
          <w:szCs w:val="24"/>
        </w:rPr>
        <w:t xml:space="preserve"> </w:t>
      </w:r>
      <w:r w:rsidRPr="002A45C5">
        <w:rPr>
          <w:i/>
          <w:sz w:val="24"/>
          <w:szCs w:val="24"/>
        </w:rPr>
        <w:t xml:space="preserve">Filosofia lui Plotin, </w:t>
      </w:r>
      <w:r w:rsidRPr="002A45C5">
        <w:rPr>
          <w:sz w:val="24"/>
          <w:szCs w:val="24"/>
        </w:rPr>
        <w:t>traducere Dan Ungureanu, Ed. Amarcord, Timișoara, 2000.</w:t>
      </w:r>
    </w:p>
    <w:p w14:paraId="133D49E0" w14:textId="77777777" w:rsidR="00F53A9B" w:rsidRPr="002A45C5" w:rsidRDefault="00F53A9B" w:rsidP="00F53A9B">
      <w:pPr>
        <w:pStyle w:val="FootnoteText"/>
        <w:spacing w:line="276" w:lineRule="auto"/>
        <w:rPr>
          <w:sz w:val="24"/>
          <w:szCs w:val="24"/>
        </w:rPr>
      </w:pPr>
    </w:p>
    <w:p w14:paraId="3147CC79"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Bréhier</w:t>
      </w:r>
      <w:r w:rsidRPr="002A45C5">
        <w:rPr>
          <w:sz w:val="24"/>
          <w:szCs w:val="24"/>
        </w:rPr>
        <w:t>,</w:t>
      </w:r>
      <w:r w:rsidRPr="002A45C5">
        <w:rPr>
          <w:smallCaps/>
          <w:sz w:val="24"/>
          <w:szCs w:val="24"/>
        </w:rPr>
        <w:t xml:space="preserve"> Louis,</w:t>
      </w:r>
      <w:r w:rsidRPr="002A45C5">
        <w:rPr>
          <w:sz w:val="24"/>
          <w:szCs w:val="24"/>
        </w:rPr>
        <w:t xml:space="preserve"> </w:t>
      </w:r>
      <w:r w:rsidRPr="002A45C5">
        <w:rPr>
          <w:i/>
          <w:sz w:val="24"/>
          <w:szCs w:val="24"/>
        </w:rPr>
        <w:t xml:space="preserve">L’art chrétien. Son développement iconographique des origins a nos jours, </w:t>
      </w:r>
      <w:r w:rsidRPr="002A45C5">
        <w:rPr>
          <w:sz w:val="24"/>
          <w:szCs w:val="24"/>
        </w:rPr>
        <w:t xml:space="preserve">Libraire Renouard – Il. Laurens Éditeur, Paris, 1918. </w:t>
      </w:r>
    </w:p>
    <w:p w14:paraId="2A7C1D5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Bréhier</w:t>
      </w:r>
      <w:r w:rsidRPr="002A45C5">
        <w:rPr>
          <w:sz w:val="24"/>
          <w:szCs w:val="24"/>
        </w:rPr>
        <w:t xml:space="preserve">, </w:t>
      </w:r>
      <w:r w:rsidRPr="002A45C5">
        <w:rPr>
          <w:smallCaps/>
          <w:sz w:val="24"/>
          <w:szCs w:val="24"/>
        </w:rPr>
        <w:t>Louis</w:t>
      </w:r>
      <w:r w:rsidRPr="002A45C5">
        <w:rPr>
          <w:i/>
          <w:sz w:val="24"/>
          <w:szCs w:val="24"/>
        </w:rPr>
        <w:t>, La querelle des images (VIII</w:t>
      </w:r>
      <w:r w:rsidRPr="002A45C5">
        <w:rPr>
          <w:i/>
          <w:sz w:val="24"/>
          <w:szCs w:val="24"/>
          <w:vertAlign w:val="superscript"/>
        </w:rPr>
        <w:t>e</w:t>
      </w:r>
      <w:r w:rsidRPr="002A45C5">
        <w:rPr>
          <w:i/>
          <w:sz w:val="24"/>
          <w:szCs w:val="24"/>
        </w:rPr>
        <w:t xml:space="preserve"> – IX</w:t>
      </w:r>
      <w:r w:rsidRPr="002A45C5">
        <w:rPr>
          <w:i/>
          <w:sz w:val="24"/>
          <w:szCs w:val="24"/>
          <w:vertAlign w:val="superscript"/>
        </w:rPr>
        <w:t>e</w:t>
      </w:r>
      <w:r w:rsidRPr="002A45C5">
        <w:rPr>
          <w:i/>
          <w:sz w:val="24"/>
          <w:szCs w:val="24"/>
        </w:rPr>
        <w:t xml:space="preserve"> siècles), </w:t>
      </w:r>
      <w:r w:rsidRPr="002A45C5">
        <w:rPr>
          <w:sz w:val="24"/>
          <w:szCs w:val="24"/>
        </w:rPr>
        <w:t xml:space="preserve">Bloud, Paris, 1904. </w:t>
      </w:r>
    </w:p>
    <w:p w14:paraId="767E7535" w14:textId="77777777" w:rsidR="00F53A9B" w:rsidRPr="002A45C5" w:rsidRDefault="00F53A9B" w:rsidP="00F53A9B">
      <w:pPr>
        <w:pStyle w:val="FootnoteText"/>
        <w:spacing w:line="276" w:lineRule="auto"/>
        <w:ind w:left="502"/>
        <w:rPr>
          <w:sz w:val="24"/>
          <w:szCs w:val="24"/>
        </w:rPr>
      </w:pPr>
    </w:p>
    <w:p w14:paraId="6C6373F4"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Brezeanu</w:t>
      </w:r>
      <w:r w:rsidRPr="002A45C5">
        <w:rPr>
          <w:sz w:val="24"/>
          <w:szCs w:val="24"/>
        </w:rPr>
        <w:t>,</w:t>
      </w:r>
      <w:r w:rsidRPr="002A45C5">
        <w:rPr>
          <w:smallCaps/>
          <w:sz w:val="24"/>
          <w:szCs w:val="24"/>
        </w:rPr>
        <w:t xml:space="preserve"> Stelian,</w:t>
      </w:r>
      <w:r w:rsidRPr="002A45C5">
        <w:rPr>
          <w:sz w:val="24"/>
          <w:szCs w:val="24"/>
        </w:rPr>
        <w:t xml:space="preserve"> </w:t>
      </w:r>
      <w:r w:rsidRPr="002A45C5">
        <w:rPr>
          <w:i/>
          <w:iCs/>
          <w:sz w:val="24"/>
          <w:szCs w:val="24"/>
        </w:rPr>
        <w:t xml:space="preserve">Istoria Imperiului Bizantin, </w:t>
      </w:r>
      <w:r w:rsidRPr="002A45C5">
        <w:rPr>
          <w:sz w:val="24"/>
          <w:szCs w:val="24"/>
        </w:rPr>
        <w:t>Ed. Meronia, București, 2007, pp. 131-133.</w:t>
      </w:r>
    </w:p>
    <w:p w14:paraId="3E6441AA" w14:textId="77777777" w:rsidR="00F53A9B" w:rsidRPr="002A45C5" w:rsidRDefault="00F53A9B" w:rsidP="00F53A9B">
      <w:pPr>
        <w:pStyle w:val="FootnoteText"/>
        <w:spacing w:line="276" w:lineRule="auto"/>
        <w:rPr>
          <w:sz w:val="24"/>
          <w:szCs w:val="24"/>
        </w:rPr>
      </w:pPr>
    </w:p>
    <w:p w14:paraId="2737F17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Brown</w:t>
      </w:r>
      <w:r w:rsidRPr="002A45C5">
        <w:rPr>
          <w:sz w:val="24"/>
          <w:szCs w:val="24"/>
        </w:rPr>
        <w:t>,</w:t>
      </w:r>
      <w:r w:rsidRPr="002A45C5">
        <w:rPr>
          <w:smallCaps/>
          <w:sz w:val="24"/>
          <w:szCs w:val="24"/>
        </w:rPr>
        <w:t xml:space="preserve"> Peter,</w:t>
      </w:r>
      <w:r w:rsidRPr="002A45C5">
        <w:rPr>
          <w:sz w:val="24"/>
          <w:szCs w:val="24"/>
        </w:rPr>
        <w:t xml:space="preserve"> „A Dark-Age Crisis: Aspectis of the Iconoclastic Controvery”, in: </w:t>
      </w:r>
      <w:r w:rsidRPr="002A45C5">
        <w:rPr>
          <w:i/>
          <w:sz w:val="24"/>
          <w:szCs w:val="24"/>
        </w:rPr>
        <w:t xml:space="preserve">The English Historical Review, </w:t>
      </w:r>
      <w:r w:rsidRPr="002A45C5">
        <w:rPr>
          <w:sz w:val="24"/>
          <w:szCs w:val="24"/>
        </w:rPr>
        <w:t>no. 346 (1973), pp. 1-34.</w:t>
      </w:r>
    </w:p>
    <w:p w14:paraId="28386DB4" w14:textId="77777777" w:rsidR="00F53A9B" w:rsidRPr="002A45C5" w:rsidRDefault="00F53A9B" w:rsidP="00F53A9B">
      <w:pPr>
        <w:pStyle w:val="FootnoteText"/>
        <w:spacing w:line="276" w:lineRule="auto"/>
        <w:rPr>
          <w:sz w:val="24"/>
          <w:szCs w:val="24"/>
        </w:rPr>
      </w:pPr>
    </w:p>
    <w:p w14:paraId="17D560B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Brubaker, Leslie</w:t>
      </w:r>
      <w:r w:rsidRPr="002A45C5">
        <w:rPr>
          <w:sz w:val="24"/>
          <w:szCs w:val="24"/>
        </w:rPr>
        <w:t xml:space="preserve"> and </w:t>
      </w:r>
      <w:r w:rsidRPr="002A45C5">
        <w:rPr>
          <w:smallCaps/>
          <w:sz w:val="24"/>
          <w:szCs w:val="24"/>
        </w:rPr>
        <w:t>Haldon</w:t>
      </w:r>
      <w:r w:rsidRPr="002A45C5">
        <w:rPr>
          <w:sz w:val="24"/>
          <w:szCs w:val="24"/>
        </w:rPr>
        <w:t>,</w:t>
      </w:r>
      <w:r w:rsidRPr="002A45C5">
        <w:rPr>
          <w:smallCaps/>
          <w:sz w:val="24"/>
          <w:szCs w:val="24"/>
        </w:rPr>
        <w:t xml:space="preserve"> John,</w:t>
      </w:r>
      <w:r w:rsidRPr="002A45C5">
        <w:rPr>
          <w:sz w:val="24"/>
          <w:szCs w:val="24"/>
        </w:rPr>
        <w:t xml:space="preserve"> </w:t>
      </w:r>
      <w:r w:rsidRPr="002A45C5">
        <w:rPr>
          <w:i/>
          <w:sz w:val="24"/>
          <w:szCs w:val="24"/>
        </w:rPr>
        <w:t xml:space="preserve">Byzantium in the Iconoclast Era c. 680-850. A History, </w:t>
      </w:r>
      <w:r w:rsidRPr="002A45C5">
        <w:rPr>
          <w:sz w:val="24"/>
          <w:szCs w:val="24"/>
        </w:rPr>
        <w:t xml:space="preserve">Cambridge University Press, Cambridgde, 2011. </w:t>
      </w:r>
    </w:p>
    <w:p w14:paraId="6FEB3905" w14:textId="77777777" w:rsidR="00F53A9B" w:rsidRPr="002A45C5" w:rsidRDefault="00F53A9B" w:rsidP="00F53A9B">
      <w:pPr>
        <w:pStyle w:val="FootnoteText"/>
        <w:spacing w:line="276" w:lineRule="auto"/>
        <w:rPr>
          <w:sz w:val="24"/>
          <w:szCs w:val="24"/>
        </w:rPr>
      </w:pPr>
    </w:p>
    <w:p w14:paraId="2DF7630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Brubaker</w:t>
      </w:r>
      <w:r w:rsidRPr="002A45C5">
        <w:rPr>
          <w:sz w:val="24"/>
          <w:szCs w:val="24"/>
        </w:rPr>
        <w:t>,</w:t>
      </w:r>
      <w:r w:rsidRPr="002A45C5">
        <w:rPr>
          <w:smallCaps/>
          <w:sz w:val="24"/>
          <w:szCs w:val="24"/>
        </w:rPr>
        <w:t xml:space="preserve"> Leslie,</w:t>
      </w:r>
      <w:r w:rsidRPr="002A45C5">
        <w:rPr>
          <w:sz w:val="24"/>
          <w:szCs w:val="24"/>
        </w:rPr>
        <w:t xml:space="preserve"> </w:t>
      </w:r>
      <w:r w:rsidRPr="002A45C5">
        <w:rPr>
          <w:i/>
          <w:iCs/>
          <w:sz w:val="24"/>
          <w:szCs w:val="24"/>
        </w:rPr>
        <w:t xml:space="preserve">Inventing Byzantine Iconoclasm, </w:t>
      </w:r>
      <w:r w:rsidRPr="002A45C5">
        <w:rPr>
          <w:sz w:val="24"/>
          <w:szCs w:val="24"/>
        </w:rPr>
        <w:t>coll. „Studies in Early Medieval History”, Bristol Classical Press, London, 2012.</w:t>
      </w:r>
    </w:p>
    <w:p w14:paraId="069F319B" w14:textId="77777777" w:rsidR="00F53A9B" w:rsidRPr="002A45C5" w:rsidRDefault="00F53A9B" w:rsidP="00F53A9B">
      <w:pPr>
        <w:pStyle w:val="FootnoteText"/>
        <w:spacing w:line="276" w:lineRule="auto"/>
        <w:rPr>
          <w:sz w:val="24"/>
          <w:szCs w:val="24"/>
        </w:rPr>
      </w:pPr>
      <w:r w:rsidRPr="002A45C5">
        <w:rPr>
          <w:sz w:val="24"/>
          <w:szCs w:val="24"/>
        </w:rPr>
        <w:t xml:space="preserve"> </w:t>
      </w:r>
    </w:p>
    <w:p w14:paraId="243EB8E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Bryer,</w:t>
      </w:r>
      <w:r w:rsidRPr="002A45C5">
        <w:rPr>
          <w:sz w:val="24"/>
          <w:szCs w:val="24"/>
        </w:rPr>
        <w:t xml:space="preserve"> A.  and </w:t>
      </w:r>
      <w:r w:rsidRPr="002A45C5">
        <w:rPr>
          <w:smallCaps/>
          <w:sz w:val="24"/>
          <w:szCs w:val="24"/>
        </w:rPr>
        <w:t>Herrin,</w:t>
      </w:r>
      <w:r w:rsidRPr="002A45C5">
        <w:rPr>
          <w:sz w:val="24"/>
          <w:szCs w:val="24"/>
        </w:rPr>
        <w:t xml:space="preserve"> J. (eds.), </w:t>
      </w:r>
      <w:r w:rsidRPr="002A45C5">
        <w:rPr>
          <w:i/>
          <w:sz w:val="24"/>
          <w:szCs w:val="24"/>
        </w:rPr>
        <w:t xml:space="preserve">Iconoclasm. Papers Given at the Ninth Spring Symposium of Byzantine Studies, University of Birmingham, March 1975, </w:t>
      </w:r>
      <w:r w:rsidRPr="002A45C5">
        <w:rPr>
          <w:sz w:val="24"/>
          <w:szCs w:val="24"/>
        </w:rPr>
        <w:t xml:space="preserve">Centre of Byzantine Studies, Birmingham, 1977. </w:t>
      </w:r>
    </w:p>
    <w:p w14:paraId="1548A5ED" w14:textId="77777777" w:rsidR="00F53A9B" w:rsidRPr="002A45C5" w:rsidRDefault="00F53A9B" w:rsidP="00F53A9B">
      <w:pPr>
        <w:pStyle w:val="FootnoteText"/>
        <w:spacing w:line="276" w:lineRule="auto"/>
        <w:rPr>
          <w:sz w:val="24"/>
          <w:szCs w:val="24"/>
        </w:rPr>
      </w:pPr>
    </w:p>
    <w:p w14:paraId="1F12426D"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Buchiu, Pr. Ștefan</w:t>
      </w:r>
      <w:r w:rsidRPr="002A45C5">
        <w:rPr>
          <w:sz w:val="24"/>
          <w:szCs w:val="24"/>
        </w:rPr>
        <w:t xml:space="preserve">, „Dimensiunea apofatică a icoanei ortodoxe”, în: </w:t>
      </w:r>
      <w:r w:rsidRPr="002A45C5">
        <w:rPr>
          <w:i/>
          <w:sz w:val="24"/>
          <w:szCs w:val="24"/>
        </w:rPr>
        <w:t xml:space="preserve">Învățătura despre Sfintele Icoane reflectată în teologia ortodoxă românească, </w:t>
      </w:r>
      <w:r w:rsidRPr="002A45C5">
        <w:rPr>
          <w:sz w:val="24"/>
          <w:szCs w:val="24"/>
        </w:rPr>
        <w:t>vol. I, Ed. Basilica, București, 2017, pp. 457-468.</w:t>
      </w:r>
    </w:p>
    <w:p w14:paraId="1A8B1476" w14:textId="77777777" w:rsidR="00F53A9B" w:rsidRPr="002A45C5" w:rsidRDefault="00F53A9B" w:rsidP="00F53A9B">
      <w:pPr>
        <w:pStyle w:val="FootnoteText"/>
        <w:spacing w:line="276" w:lineRule="auto"/>
        <w:rPr>
          <w:sz w:val="24"/>
          <w:szCs w:val="24"/>
        </w:rPr>
      </w:pPr>
    </w:p>
    <w:p w14:paraId="649CA39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lastRenderedPageBreak/>
        <w:t>Bulgakov, Pr. Serghei</w:t>
      </w:r>
      <w:r w:rsidRPr="002A45C5">
        <w:rPr>
          <w:sz w:val="24"/>
          <w:szCs w:val="24"/>
        </w:rPr>
        <w:t xml:space="preserve">, </w:t>
      </w:r>
      <w:r w:rsidRPr="002A45C5">
        <w:rPr>
          <w:i/>
          <w:sz w:val="24"/>
          <w:szCs w:val="24"/>
        </w:rPr>
        <w:t xml:space="preserve">Icoana și constirea sfintelor icoane, </w:t>
      </w:r>
      <w:r w:rsidRPr="002A45C5">
        <w:rPr>
          <w:sz w:val="24"/>
          <w:szCs w:val="24"/>
        </w:rPr>
        <w:t xml:space="preserve">trad. Ierom. Paulin Lecca, Ed. Anastasia, București, 2000. </w:t>
      </w:r>
    </w:p>
    <w:p w14:paraId="683BF46C" w14:textId="77777777" w:rsidR="00F53A9B" w:rsidRPr="002A45C5" w:rsidRDefault="00F53A9B" w:rsidP="00F53A9B">
      <w:pPr>
        <w:pStyle w:val="FootnoteText"/>
        <w:spacing w:line="276" w:lineRule="auto"/>
        <w:rPr>
          <w:sz w:val="24"/>
          <w:szCs w:val="24"/>
        </w:rPr>
      </w:pPr>
    </w:p>
    <w:p w14:paraId="5F1CD20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Bull</w:t>
      </w:r>
      <w:r w:rsidRPr="002A45C5">
        <w:rPr>
          <w:sz w:val="24"/>
          <w:szCs w:val="24"/>
        </w:rPr>
        <w:t xml:space="preserve">, P. E., </w:t>
      </w:r>
      <w:r w:rsidRPr="002A45C5">
        <w:rPr>
          <w:i/>
          <w:iCs/>
          <w:sz w:val="24"/>
          <w:szCs w:val="24"/>
        </w:rPr>
        <w:t xml:space="preserve">Posture and Gesture, </w:t>
      </w:r>
      <w:r w:rsidRPr="002A45C5">
        <w:rPr>
          <w:sz w:val="24"/>
          <w:szCs w:val="24"/>
        </w:rPr>
        <w:t>Pergamon Press, Headington Hill Hall – Oxford, 1987.</w:t>
      </w:r>
    </w:p>
    <w:p w14:paraId="6FB1A3D0" w14:textId="77777777" w:rsidR="00F53A9B" w:rsidRPr="002A45C5" w:rsidRDefault="00F53A9B" w:rsidP="00F53A9B">
      <w:pPr>
        <w:pStyle w:val="FootnoteText"/>
        <w:spacing w:line="276" w:lineRule="auto"/>
        <w:rPr>
          <w:sz w:val="24"/>
          <w:szCs w:val="24"/>
        </w:rPr>
      </w:pPr>
    </w:p>
    <w:p w14:paraId="0CE663E4"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Bunge</w:t>
      </w:r>
      <w:r w:rsidRPr="002A45C5">
        <w:rPr>
          <w:sz w:val="24"/>
          <w:szCs w:val="24"/>
        </w:rPr>
        <w:t>,</w:t>
      </w:r>
      <w:r w:rsidRPr="002A45C5">
        <w:rPr>
          <w:smallCaps/>
          <w:sz w:val="24"/>
          <w:szCs w:val="24"/>
        </w:rPr>
        <w:t xml:space="preserve"> Gabriel,</w:t>
      </w:r>
      <w:r w:rsidRPr="002A45C5">
        <w:rPr>
          <w:sz w:val="24"/>
          <w:szCs w:val="24"/>
        </w:rPr>
        <w:t xml:space="preserve"> </w:t>
      </w:r>
      <w:r w:rsidRPr="002A45C5">
        <w:rPr>
          <w:i/>
          <w:sz w:val="24"/>
          <w:szCs w:val="24"/>
        </w:rPr>
        <w:t xml:space="preserve">Icoana Sfintei Treimi a cuviosului Andrei Rubliov sau „Celălalt Paraclet”, </w:t>
      </w:r>
      <w:r w:rsidRPr="002A45C5">
        <w:rPr>
          <w:sz w:val="24"/>
          <w:szCs w:val="24"/>
        </w:rPr>
        <w:t xml:space="preserve">traducere Diac. Ioan I. Ică Jr., Deisis, Sibiu, 2006. </w:t>
      </w:r>
    </w:p>
    <w:p w14:paraId="7D92E915" w14:textId="77777777" w:rsidR="00F53A9B" w:rsidRPr="002A45C5" w:rsidRDefault="00F53A9B" w:rsidP="00F53A9B">
      <w:pPr>
        <w:pStyle w:val="FootnoteText"/>
        <w:spacing w:line="276" w:lineRule="auto"/>
        <w:rPr>
          <w:sz w:val="24"/>
          <w:szCs w:val="24"/>
        </w:rPr>
      </w:pPr>
    </w:p>
    <w:p w14:paraId="0804C0D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Burckhardt</w:t>
      </w:r>
      <w:r w:rsidRPr="002A45C5">
        <w:rPr>
          <w:sz w:val="24"/>
          <w:szCs w:val="24"/>
        </w:rPr>
        <w:t>,</w:t>
      </w:r>
      <w:r w:rsidRPr="002A45C5">
        <w:rPr>
          <w:smallCaps/>
          <w:sz w:val="24"/>
          <w:szCs w:val="24"/>
        </w:rPr>
        <w:t xml:space="preserve"> Titus,</w:t>
      </w:r>
      <w:r w:rsidRPr="002A45C5">
        <w:rPr>
          <w:sz w:val="24"/>
          <w:szCs w:val="24"/>
        </w:rPr>
        <w:t xml:space="preserve"> </w:t>
      </w:r>
      <w:r w:rsidRPr="002A45C5">
        <w:rPr>
          <w:i/>
          <w:iCs/>
          <w:sz w:val="24"/>
          <w:szCs w:val="24"/>
        </w:rPr>
        <w:t xml:space="preserve">Art of Islam. Language and Meaning. Commemorative Edition, </w:t>
      </w:r>
      <w:r w:rsidRPr="002A45C5">
        <w:rPr>
          <w:sz w:val="24"/>
          <w:szCs w:val="24"/>
        </w:rPr>
        <w:t>World Wisdom, Bloomington – Indiana, 2009.</w:t>
      </w:r>
    </w:p>
    <w:p w14:paraId="3967D067" w14:textId="77777777" w:rsidR="00F53A9B" w:rsidRPr="002A45C5" w:rsidRDefault="00F53A9B" w:rsidP="00F53A9B">
      <w:pPr>
        <w:pStyle w:val="FootnoteText"/>
        <w:spacing w:line="276" w:lineRule="auto"/>
        <w:rPr>
          <w:sz w:val="24"/>
          <w:szCs w:val="24"/>
        </w:rPr>
      </w:pPr>
    </w:p>
    <w:p w14:paraId="5EB2CB65"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 xml:space="preserve">Burgoon, Judee K. – Guerrero, Laura K. </w:t>
      </w:r>
      <w:r w:rsidRPr="002A45C5">
        <w:rPr>
          <w:sz w:val="24"/>
          <w:szCs w:val="24"/>
        </w:rPr>
        <w:t xml:space="preserve"> and </w:t>
      </w:r>
      <w:r w:rsidRPr="002A45C5">
        <w:rPr>
          <w:smallCaps/>
          <w:sz w:val="24"/>
          <w:szCs w:val="24"/>
        </w:rPr>
        <w:t>Floyd</w:t>
      </w:r>
      <w:r w:rsidRPr="002A45C5">
        <w:rPr>
          <w:sz w:val="24"/>
          <w:szCs w:val="24"/>
        </w:rPr>
        <w:t>,</w:t>
      </w:r>
      <w:r w:rsidRPr="002A45C5">
        <w:rPr>
          <w:smallCaps/>
          <w:sz w:val="24"/>
          <w:szCs w:val="24"/>
        </w:rPr>
        <w:t xml:space="preserve"> Kory,</w:t>
      </w:r>
      <w:r w:rsidRPr="002A45C5">
        <w:rPr>
          <w:sz w:val="24"/>
          <w:szCs w:val="24"/>
        </w:rPr>
        <w:t xml:space="preserve"> </w:t>
      </w:r>
      <w:r w:rsidRPr="002A45C5">
        <w:rPr>
          <w:i/>
          <w:iCs/>
          <w:sz w:val="24"/>
          <w:szCs w:val="24"/>
        </w:rPr>
        <w:t xml:space="preserve">Nonverbal Communication, </w:t>
      </w:r>
      <w:r w:rsidRPr="002A45C5">
        <w:rPr>
          <w:sz w:val="24"/>
          <w:szCs w:val="24"/>
        </w:rPr>
        <w:t xml:space="preserve">Routledge, London-New York, 2010. </w:t>
      </w:r>
    </w:p>
    <w:p w14:paraId="0C31C294" w14:textId="77777777" w:rsidR="00F53A9B" w:rsidRPr="002A45C5" w:rsidRDefault="00F53A9B" w:rsidP="00F53A9B">
      <w:pPr>
        <w:pStyle w:val="FootnoteText"/>
        <w:spacing w:line="276" w:lineRule="auto"/>
        <w:rPr>
          <w:sz w:val="24"/>
          <w:szCs w:val="24"/>
        </w:rPr>
      </w:pPr>
    </w:p>
    <w:p w14:paraId="6C0255EB"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Bury</w:t>
      </w:r>
      <w:r w:rsidRPr="002A45C5">
        <w:rPr>
          <w:sz w:val="24"/>
          <w:szCs w:val="24"/>
        </w:rPr>
        <w:t xml:space="preserve">, J. B., </w:t>
      </w:r>
      <w:r w:rsidRPr="002A45C5">
        <w:rPr>
          <w:i/>
          <w:sz w:val="24"/>
          <w:szCs w:val="24"/>
        </w:rPr>
        <w:t xml:space="preserve">A History of The Eastern Roman Empire. From the Fall of Irene to the Accession of Basil I (A.D. 802 = 867), </w:t>
      </w:r>
      <w:r w:rsidRPr="002A45C5">
        <w:rPr>
          <w:sz w:val="24"/>
          <w:szCs w:val="24"/>
        </w:rPr>
        <w:t>coll. „Cambridge Library Collection”, Cambridge University Press, Cambridge, 2015.</w:t>
      </w:r>
    </w:p>
    <w:p w14:paraId="30A71461" w14:textId="77777777" w:rsidR="00F53A9B" w:rsidRPr="002A45C5" w:rsidRDefault="00F53A9B" w:rsidP="00F53A9B">
      <w:pPr>
        <w:pStyle w:val="FootnoteText"/>
        <w:spacing w:line="276" w:lineRule="auto"/>
        <w:rPr>
          <w:sz w:val="24"/>
          <w:szCs w:val="24"/>
        </w:rPr>
      </w:pPr>
    </w:p>
    <w:p w14:paraId="14C59865"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Bussanich</w:t>
      </w:r>
      <w:r w:rsidRPr="002A45C5">
        <w:rPr>
          <w:sz w:val="24"/>
          <w:szCs w:val="24"/>
        </w:rPr>
        <w:t>,</w:t>
      </w:r>
      <w:r w:rsidRPr="002A45C5">
        <w:rPr>
          <w:smallCaps/>
          <w:sz w:val="24"/>
          <w:szCs w:val="24"/>
        </w:rPr>
        <w:t xml:space="preserve"> John,</w:t>
      </w:r>
      <w:r w:rsidRPr="002A45C5">
        <w:rPr>
          <w:sz w:val="24"/>
          <w:szCs w:val="24"/>
        </w:rPr>
        <w:t xml:space="preserve"> „Plotinus’s Metaphysics of the One”, in: </w:t>
      </w:r>
      <w:r w:rsidRPr="002A45C5">
        <w:rPr>
          <w:smallCaps/>
          <w:sz w:val="24"/>
          <w:szCs w:val="24"/>
        </w:rPr>
        <w:t>Lloyd P. Gerson</w:t>
      </w:r>
      <w:r w:rsidRPr="002A45C5">
        <w:rPr>
          <w:sz w:val="24"/>
          <w:szCs w:val="24"/>
        </w:rPr>
        <w:t xml:space="preserve"> (ed.), </w:t>
      </w:r>
      <w:r w:rsidRPr="002A45C5">
        <w:rPr>
          <w:i/>
          <w:sz w:val="24"/>
          <w:szCs w:val="24"/>
        </w:rPr>
        <w:t xml:space="preserve">Plotinus, </w:t>
      </w:r>
      <w:r w:rsidRPr="002A45C5">
        <w:rPr>
          <w:sz w:val="24"/>
          <w:szCs w:val="24"/>
        </w:rPr>
        <w:t>coll. „The Cambridge Companion”, Cambridge University Press, 1999, pp. 38-65.</w:t>
      </w:r>
    </w:p>
    <w:p w14:paraId="7B741548"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Buzdugan, Pr. Costache</w:t>
      </w:r>
      <w:r w:rsidRPr="002A45C5">
        <w:rPr>
          <w:sz w:val="24"/>
          <w:szCs w:val="24"/>
        </w:rPr>
        <w:t xml:space="preserve">, „Învățătura ortodoxă despre cinstirea Sfintelor Icoane”, în: </w:t>
      </w:r>
      <w:r w:rsidRPr="002A45C5">
        <w:rPr>
          <w:i/>
          <w:sz w:val="24"/>
          <w:szCs w:val="24"/>
        </w:rPr>
        <w:t xml:space="preserve">Mitropolia Moldovei, </w:t>
      </w:r>
      <w:r w:rsidRPr="002A45C5">
        <w:rPr>
          <w:sz w:val="24"/>
          <w:szCs w:val="24"/>
        </w:rPr>
        <w:t xml:space="preserve">An L (1974), nr. 1-2, pp. 82-96. </w:t>
      </w:r>
    </w:p>
    <w:p w14:paraId="2F616D02" w14:textId="77777777" w:rsidR="00F53A9B" w:rsidRPr="002A45C5" w:rsidRDefault="00F53A9B" w:rsidP="00F53A9B">
      <w:pPr>
        <w:pStyle w:val="FootnoteText"/>
        <w:spacing w:line="276" w:lineRule="auto"/>
        <w:ind w:left="502"/>
        <w:rPr>
          <w:sz w:val="24"/>
          <w:szCs w:val="24"/>
        </w:rPr>
      </w:pPr>
    </w:p>
    <w:p w14:paraId="479FB75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Calero, Henry H.</w:t>
      </w:r>
      <w:r w:rsidRPr="002A45C5">
        <w:rPr>
          <w:sz w:val="24"/>
          <w:szCs w:val="24"/>
        </w:rPr>
        <w:t xml:space="preserve"> </w:t>
      </w:r>
      <w:r w:rsidRPr="002A45C5">
        <w:rPr>
          <w:i/>
          <w:sz w:val="24"/>
          <w:szCs w:val="24"/>
        </w:rPr>
        <w:t xml:space="preserve">The Power of Nonverbal Communication, </w:t>
      </w:r>
      <w:r w:rsidRPr="002A45C5">
        <w:rPr>
          <w:sz w:val="24"/>
          <w:szCs w:val="24"/>
        </w:rPr>
        <w:t xml:space="preserve">Silver Lake Publishing, 2005. </w:t>
      </w:r>
    </w:p>
    <w:p w14:paraId="5548BD93" w14:textId="77777777" w:rsidR="00F53A9B" w:rsidRPr="002A45C5" w:rsidRDefault="00F53A9B" w:rsidP="00F53A9B">
      <w:pPr>
        <w:pStyle w:val="FootnoteText"/>
        <w:spacing w:line="276" w:lineRule="auto"/>
        <w:rPr>
          <w:sz w:val="24"/>
          <w:szCs w:val="24"/>
        </w:rPr>
      </w:pPr>
    </w:p>
    <w:p w14:paraId="629D82B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Cameron, Averil</w:t>
      </w:r>
      <w:r w:rsidRPr="002A45C5">
        <w:rPr>
          <w:sz w:val="24"/>
          <w:szCs w:val="24"/>
        </w:rPr>
        <w:t xml:space="preserve">, „Images of Authority: Elites and Icons in Late Sixth Century Byzantium”, in: Margaret Mullett and Roger Scott (eds.), </w:t>
      </w:r>
      <w:r w:rsidRPr="002A45C5">
        <w:rPr>
          <w:i/>
          <w:sz w:val="24"/>
          <w:szCs w:val="24"/>
        </w:rPr>
        <w:t xml:space="preserve">Byzantium and the Classical Tradition: University of Birmingham Thirteen Spring Symposium of Byzantine Studies 1979, </w:t>
      </w:r>
      <w:r w:rsidRPr="002A45C5">
        <w:rPr>
          <w:sz w:val="24"/>
          <w:szCs w:val="24"/>
        </w:rPr>
        <w:t>Centre for Byzantine Studies University of Birmingham, Birmingham, 1981, pp. 205-234.</w:t>
      </w:r>
    </w:p>
    <w:p w14:paraId="4FADCB21" w14:textId="77777777" w:rsidR="00F53A9B" w:rsidRPr="002A45C5" w:rsidRDefault="00F53A9B" w:rsidP="00F53A9B">
      <w:pPr>
        <w:pStyle w:val="FootnoteText"/>
        <w:spacing w:line="276" w:lineRule="auto"/>
        <w:rPr>
          <w:sz w:val="24"/>
          <w:szCs w:val="24"/>
        </w:rPr>
      </w:pPr>
    </w:p>
    <w:p w14:paraId="5956807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Cameron, Averil</w:t>
      </w:r>
      <w:r w:rsidRPr="002A45C5">
        <w:rPr>
          <w:sz w:val="24"/>
          <w:szCs w:val="24"/>
        </w:rPr>
        <w:t xml:space="preserve">, „The Language of Image: The Rise of Icons and Christian Representation”, in: </w:t>
      </w:r>
      <w:r w:rsidRPr="002A45C5">
        <w:rPr>
          <w:i/>
          <w:sz w:val="24"/>
          <w:szCs w:val="24"/>
        </w:rPr>
        <w:t xml:space="preserve">Studies in Church History, </w:t>
      </w:r>
      <w:r w:rsidRPr="002A45C5">
        <w:rPr>
          <w:sz w:val="24"/>
          <w:szCs w:val="24"/>
        </w:rPr>
        <w:t>nr. 28 (1992), pp. 1-42.</w:t>
      </w:r>
    </w:p>
    <w:p w14:paraId="668C0A88" w14:textId="77777777" w:rsidR="00F53A9B" w:rsidRPr="002A45C5" w:rsidRDefault="00F53A9B" w:rsidP="00F53A9B">
      <w:pPr>
        <w:pStyle w:val="FootnoteText"/>
        <w:spacing w:line="276" w:lineRule="auto"/>
        <w:rPr>
          <w:sz w:val="24"/>
          <w:szCs w:val="24"/>
        </w:rPr>
      </w:pPr>
    </w:p>
    <w:p w14:paraId="257CFC6B"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 xml:space="preserve">Canary, Daniel J. </w:t>
      </w:r>
      <w:r w:rsidRPr="002A45C5">
        <w:rPr>
          <w:sz w:val="24"/>
          <w:szCs w:val="24"/>
        </w:rPr>
        <w:t xml:space="preserve"> and </w:t>
      </w:r>
      <w:r w:rsidRPr="002A45C5">
        <w:rPr>
          <w:smallCaps/>
          <w:sz w:val="24"/>
          <w:szCs w:val="24"/>
        </w:rPr>
        <w:t>Cody</w:t>
      </w:r>
      <w:r w:rsidRPr="002A45C5">
        <w:rPr>
          <w:sz w:val="24"/>
          <w:szCs w:val="24"/>
        </w:rPr>
        <w:t xml:space="preserve">, M. J., </w:t>
      </w:r>
      <w:r w:rsidRPr="002A45C5">
        <w:rPr>
          <w:i/>
          <w:iCs/>
          <w:sz w:val="24"/>
          <w:szCs w:val="24"/>
        </w:rPr>
        <w:t xml:space="preserve">Interpersonal communication: A goal-based approach, </w:t>
      </w:r>
      <w:r w:rsidRPr="002A45C5">
        <w:rPr>
          <w:sz w:val="24"/>
          <w:szCs w:val="24"/>
        </w:rPr>
        <w:t>St. Martin’s Press, New York, 1994.</w:t>
      </w:r>
    </w:p>
    <w:p w14:paraId="46EC55C2" w14:textId="77777777" w:rsidR="00F53A9B" w:rsidRPr="002A45C5" w:rsidRDefault="00F53A9B" w:rsidP="00F53A9B">
      <w:pPr>
        <w:pStyle w:val="FootnoteText"/>
        <w:spacing w:line="276" w:lineRule="auto"/>
        <w:rPr>
          <w:sz w:val="24"/>
          <w:szCs w:val="24"/>
        </w:rPr>
      </w:pPr>
    </w:p>
    <w:p w14:paraId="73A2D8D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Carbonell, J. G – Siekmann, J</w:t>
      </w:r>
      <w:r w:rsidRPr="002A45C5">
        <w:rPr>
          <w:sz w:val="24"/>
          <w:szCs w:val="24"/>
        </w:rPr>
        <w:t xml:space="preserve">, </w:t>
      </w:r>
      <w:r w:rsidRPr="002A45C5">
        <w:rPr>
          <w:i/>
          <w:sz w:val="24"/>
          <w:szCs w:val="24"/>
        </w:rPr>
        <w:t xml:space="preserve">Lecture Notes in Artificial Intelligence, </w:t>
      </w:r>
      <w:r w:rsidRPr="002A45C5">
        <w:rPr>
          <w:sz w:val="24"/>
          <w:szCs w:val="24"/>
        </w:rPr>
        <w:t>Springer, Heidelberg – New York, 2007.</w:t>
      </w:r>
    </w:p>
    <w:p w14:paraId="49661A2E" w14:textId="77777777" w:rsidR="00F53A9B" w:rsidRPr="002A45C5" w:rsidRDefault="00F53A9B" w:rsidP="00F53A9B">
      <w:pPr>
        <w:pStyle w:val="FootnoteText"/>
        <w:spacing w:line="276" w:lineRule="auto"/>
        <w:rPr>
          <w:sz w:val="24"/>
          <w:szCs w:val="24"/>
        </w:rPr>
      </w:pPr>
    </w:p>
    <w:p w14:paraId="6D0741A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lastRenderedPageBreak/>
        <w:t xml:space="preserve">Cartmill, Erica A.  </w:t>
      </w:r>
      <w:r w:rsidRPr="002A45C5">
        <w:rPr>
          <w:sz w:val="24"/>
          <w:szCs w:val="24"/>
        </w:rPr>
        <w:t>and</w:t>
      </w:r>
      <w:r w:rsidRPr="002A45C5">
        <w:rPr>
          <w:smallCaps/>
          <w:sz w:val="24"/>
          <w:szCs w:val="24"/>
        </w:rPr>
        <w:t xml:space="preserve"> Goldin-Meadow</w:t>
      </w:r>
      <w:r w:rsidRPr="002A45C5">
        <w:rPr>
          <w:sz w:val="24"/>
          <w:szCs w:val="24"/>
        </w:rPr>
        <w:t>,</w:t>
      </w:r>
      <w:r w:rsidRPr="002A45C5">
        <w:rPr>
          <w:smallCaps/>
          <w:sz w:val="24"/>
          <w:szCs w:val="24"/>
        </w:rPr>
        <w:t xml:space="preserve"> Susan,</w:t>
      </w:r>
      <w:r w:rsidRPr="002A45C5">
        <w:rPr>
          <w:sz w:val="24"/>
          <w:szCs w:val="24"/>
        </w:rPr>
        <w:t xml:space="preserve"> „Gesture”, in: </w:t>
      </w:r>
      <w:r w:rsidRPr="002A45C5">
        <w:rPr>
          <w:smallCaps/>
          <w:sz w:val="24"/>
          <w:szCs w:val="24"/>
        </w:rPr>
        <w:t xml:space="preserve">David Matsumoto, Hyisung G. Hwang </w:t>
      </w:r>
      <w:r w:rsidRPr="002A45C5">
        <w:rPr>
          <w:sz w:val="24"/>
          <w:szCs w:val="24"/>
        </w:rPr>
        <w:t>and</w:t>
      </w:r>
      <w:r w:rsidRPr="002A45C5">
        <w:rPr>
          <w:smallCaps/>
          <w:sz w:val="24"/>
          <w:szCs w:val="24"/>
        </w:rPr>
        <w:t xml:space="preserve"> Mark G. Frank </w:t>
      </w:r>
      <w:r w:rsidRPr="002A45C5">
        <w:rPr>
          <w:sz w:val="24"/>
          <w:szCs w:val="24"/>
        </w:rPr>
        <w:t xml:space="preserve">(eds.), </w:t>
      </w:r>
      <w:r w:rsidRPr="002A45C5">
        <w:rPr>
          <w:i/>
          <w:iCs/>
          <w:sz w:val="24"/>
          <w:szCs w:val="24"/>
        </w:rPr>
        <w:t xml:space="preserve">APA Handbook of Nonverbal Communication, </w:t>
      </w:r>
      <w:r w:rsidRPr="002A45C5">
        <w:rPr>
          <w:sz w:val="24"/>
          <w:szCs w:val="24"/>
        </w:rPr>
        <w:t>American Psychological Association, Washington D.C., 2016, pp. 307-334.</w:t>
      </w:r>
    </w:p>
    <w:p w14:paraId="4A6DC568" w14:textId="77777777" w:rsidR="00F53A9B" w:rsidRPr="002A45C5" w:rsidRDefault="00F53A9B" w:rsidP="00F53A9B">
      <w:pPr>
        <w:pStyle w:val="FootnoteText"/>
        <w:spacing w:line="276" w:lineRule="auto"/>
        <w:rPr>
          <w:sz w:val="24"/>
          <w:szCs w:val="24"/>
        </w:rPr>
      </w:pPr>
    </w:p>
    <w:p w14:paraId="703B13CD"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Cavarnos, Constantin</w:t>
      </w:r>
      <w:r w:rsidRPr="002A45C5">
        <w:rPr>
          <w:sz w:val="24"/>
          <w:szCs w:val="24"/>
        </w:rPr>
        <w:t xml:space="preserve">, </w:t>
      </w:r>
      <w:r w:rsidRPr="002A45C5">
        <w:rPr>
          <w:i/>
          <w:sz w:val="24"/>
          <w:szCs w:val="24"/>
        </w:rPr>
        <w:t xml:space="preserve">Ghid de iconografie bizantină, </w:t>
      </w:r>
      <w:r w:rsidRPr="002A45C5">
        <w:rPr>
          <w:sz w:val="24"/>
          <w:szCs w:val="24"/>
        </w:rPr>
        <w:t>trad. Anca Popescu, Ed. Sophia, București, 2005.</w:t>
      </w:r>
    </w:p>
    <w:p w14:paraId="25738454" w14:textId="77777777" w:rsidR="00F53A9B" w:rsidRPr="002A45C5" w:rsidRDefault="00F53A9B" w:rsidP="00F53A9B">
      <w:pPr>
        <w:pStyle w:val="FootnoteText"/>
        <w:spacing w:line="276" w:lineRule="auto"/>
        <w:rPr>
          <w:sz w:val="24"/>
          <w:szCs w:val="24"/>
        </w:rPr>
      </w:pPr>
    </w:p>
    <w:p w14:paraId="5BA850D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Cândea, Pr. Spiridon</w:t>
      </w:r>
      <w:r w:rsidRPr="002A45C5">
        <w:rPr>
          <w:sz w:val="24"/>
          <w:szCs w:val="24"/>
        </w:rPr>
        <w:t xml:space="preserve">, „Pictura creștină”, în: </w:t>
      </w:r>
      <w:r w:rsidRPr="002A45C5">
        <w:rPr>
          <w:i/>
          <w:sz w:val="24"/>
          <w:szCs w:val="24"/>
        </w:rPr>
        <w:t xml:space="preserve">Mitropolia Ardealului, </w:t>
      </w:r>
      <w:r w:rsidRPr="002A45C5">
        <w:rPr>
          <w:sz w:val="24"/>
          <w:szCs w:val="24"/>
        </w:rPr>
        <w:t xml:space="preserve">An V (1960), nr. 5-6, pp. 413-427. </w:t>
      </w:r>
    </w:p>
    <w:p w14:paraId="63336A5A" w14:textId="77777777" w:rsidR="00F53A9B" w:rsidRPr="002A45C5" w:rsidRDefault="00F53A9B" w:rsidP="00F53A9B">
      <w:pPr>
        <w:pStyle w:val="FootnoteText"/>
        <w:spacing w:line="276" w:lineRule="auto"/>
        <w:rPr>
          <w:sz w:val="24"/>
          <w:szCs w:val="24"/>
        </w:rPr>
      </w:pPr>
    </w:p>
    <w:p w14:paraId="4683FBC0"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Chelcea, Septimiu - Ivan, Loredana - Chelcea</w:t>
      </w:r>
      <w:r w:rsidRPr="002A45C5">
        <w:rPr>
          <w:sz w:val="24"/>
          <w:szCs w:val="24"/>
        </w:rPr>
        <w:t>,</w:t>
      </w:r>
      <w:r w:rsidRPr="002A45C5">
        <w:rPr>
          <w:smallCaps/>
          <w:sz w:val="24"/>
          <w:szCs w:val="24"/>
        </w:rPr>
        <w:t xml:space="preserve"> Adina,</w:t>
      </w:r>
      <w:r w:rsidRPr="002A45C5">
        <w:rPr>
          <w:sz w:val="24"/>
          <w:szCs w:val="24"/>
        </w:rPr>
        <w:t xml:space="preserve"> </w:t>
      </w:r>
      <w:r w:rsidRPr="002A45C5">
        <w:rPr>
          <w:i/>
          <w:sz w:val="24"/>
          <w:szCs w:val="24"/>
        </w:rPr>
        <w:t xml:space="preserve">Comunicarea nonverbală: gesturile și postura. Cuvinele nu sunt de-ajuns, </w:t>
      </w:r>
      <w:r w:rsidRPr="002A45C5">
        <w:rPr>
          <w:sz w:val="24"/>
          <w:szCs w:val="24"/>
        </w:rPr>
        <w:t>ediția a II-a, Ed. Comunicare.ro, București, 2008.</w:t>
      </w:r>
    </w:p>
    <w:p w14:paraId="505DD4A8" w14:textId="77777777" w:rsidR="00F53A9B" w:rsidRPr="002A45C5" w:rsidRDefault="00F53A9B" w:rsidP="00F53A9B">
      <w:pPr>
        <w:pStyle w:val="FootnoteText"/>
        <w:spacing w:line="276" w:lineRule="auto"/>
        <w:rPr>
          <w:sz w:val="24"/>
          <w:szCs w:val="24"/>
        </w:rPr>
      </w:pPr>
    </w:p>
    <w:p w14:paraId="3AB41E0D"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Chifăr</w:t>
      </w:r>
      <w:r w:rsidRPr="002A45C5">
        <w:rPr>
          <w:sz w:val="24"/>
          <w:szCs w:val="24"/>
        </w:rPr>
        <w:t xml:space="preserve">, Pr. </w:t>
      </w:r>
      <w:r w:rsidRPr="002A45C5">
        <w:rPr>
          <w:smallCaps/>
          <w:sz w:val="24"/>
          <w:szCs w:val="24"/>
        </w:rPr>
        <w:t>Nicolae,</w:t>
      </w:r>
      <w:r w:rsidRPr="002A45C5">
        <w:rPr>
          <w:sz w:val="24"/>
          <w:szCs w:val="24"/>
        </w:rPr>
        <w:t xml:space="preserve"> „Sacerdotium et Imperium de la Hieria la Niceea (741-802)”, în: Pr. </w:t>
      </w:r>
      <w:r w:rsidRPr="002A45C5">
        <w:rPr>
          <w:smallCaps/>
          <w:sz w:val="24"/>
          <w:szCs w:val="24"/>
        </w:rPr>
        <w:t>Nicolae Chifăr</w:t>
      </w:r>
      <w:r w:rsidRPr="002A45C5">
        <w:rPr>
          <w:sz w:val="24"/>
          <w:szCs w:val="24"/>
        </w:rPr>
        <w:t xml:space="preserve"> și </w:t>
      </w:r>
      <w:r w:rsidRPr="002A45C5">
        <w:rPr>
          <w:smallCaps/>
          <w:sz w:val="24"/>
          <w:szCs w:val="24"/>
        </w:rPr>
        <w:t>Dragoș Boicu</w:t>
      </w:r>
      <w:r w:rsidRPr="002A45C5">
        <w:rPr>
          <w:sz w:val="24"/>
          <w:szCs w:val="24"/>
        </w:rPr>
        <w:t xml:space="preserve"> (eds.), </w:t>
      </w:r>
      <w:r w:rsidRPr="002A45C5">
        <w:rPr>
          <w:i/>
          <w:sz w:val="24"/>
          <w:szCs w:val="24"/>
        </w:rPr>
        <w:t xml:space="preserve">Imperiu și sacerdoțiu. Dinamica raporturilor Biserică – Stat în Imperiul Romano-Bizantin (306-867), </w:t>
      </w:r>
      <w:r w:rsidRPr="002A45C5">
        <w:rPr>
          <w:sz w:val="24"/>
          <w:szCs w:val="24"/>
        </w:rPr>
        <w:t>coll. „Historia Christiana”, vol. 3, Ed. Doxologia, Iași, 2017, pp. 544-591.</w:t>
      </w:r>
    </w:p>
    <w:p w14:paraId="2AF1BD94" w14:textId="77777777" w:rsidR="00F53A9B" w:rsidRPr="002A45C5" w:rsidRDefault="00F53A9B" w:rsidP="00F53A9B">
      <w:pPr>
        <w:pStyle w:val="FootnoteText"/>
        <w:spacing w:line="276" w:lineRule="auto"/>
        <w:rPr>
          <w:sz w:val="24"/>
          <w:szCs w:val="24"/>
        </w:rPr>
      </w:pPr>
    </w:p>
    <w:p w14:paraId="17029CF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Chifăr</w:t>
      </w:r>
      <w:r w:rsidRPr="002A45C5">
        <w:rPr>
          <w:sz w:val="24"/>
          <w:szCs w:val="24"/>
        </w:rPr>
        <w:t>,</w:t>
      </w:r>
      <w:r w:rsidRPr="002A45C5">
        <w:rPr>
          <w:smallCaps/>
          <w:sz w:val="24"/>
          <w:szCs w:val="24"/>
        </w:rPr>
        <w:t xml:space="preserve"> </w:t>
      </w:r>
      <w:r w:rsidRPr="002A45C5">
        <w:rPr>
          <w:sz w:val="24"/>
          <w:szCs w:val="24"/>
        </w:rPr>
        <w:t>Pr. Prof. Dr</w:t>
      </w:r>
      <w:r w:rsidRPr="002A45C5">
        <w:rPr>
          <w:smallCaps/>
          <w:sz w:val="24"/>
          <w:szCs w:val="24"/>
        </w:rPr>
        <w:t>. Nicolae</w:t>
      </w:r>
      <w:r w:rsidRPr="002A45C5">
        <w:rPr>
          <w:sz w:val="24"/>
          <w:szCs w:val="24"/>
        </w:rPr>
        <w:t xml:space="preserve"> </w:t>
      </w:r>
      <w:r w:rsidRPr="002A45C5">
        <w:rPr>
          <w:i/>
          <w:sz w:val="24"/>
          <w:szCs w:val="24"/>
        </w:rPr>
        <w:t xml:space="preserve">Icoană, iconologie, iconomahie, </w:t>
      </w:r>
      <w:r w:rsidRPr="002A45C5">
        <w:rPr>
          <w:sz w:val="24"/>
          <w:szCs w:val="24"/>
        </w:rPr>
        <w:t xml:space="preserve">Ed. Basilica, București, 2018. </w:t>
      </w:r>
    </w:p>
    <w:p w14:paraId="5A4CDDDD"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Chirovsky</w:t>
      </w:r>
      <w:r w:rsidRPr="002A45C5">
        <w:rPr>
          <w:sz w:val="24"/>
          <w:szCs w:val="24"/>
        </w:rPr>
        <w:t>,</w:t>
      </w:r>
      <w:r w:rsidRPr="002A45C5">
        <w:rPr>
          <w:smallCaps/>
          <w:sz w:val="24"/>
          <w:szCs w:val="24"/>
        </w:rPr>
        <w:t xml:space="preserve"> Andriy,</w:t>
      </w:r>
      <w:r w:rsidRPr="002A45C5">
        <w:rPr>
          <w:sz w:val="24"/>
          <w:szCs w:val="24"/>
        </w:rPr>
        <w:t xml:space="preserve"> „Can I Pray with This Icon If It’s Only a Print? Toward a Pastoral Interpretation of Orthodox Iconography”, in: </w:t>
      </w:r>
      <w:r w:rsidRPr="002A45C5">
        <w:rPr>
          <w:smallCaps/>
          <w:sz w:val="24"/>
          <w:szCs w:val="24"/>
        </w:rPr>
        <w:t>Nicholas Denysenko</w:t>
      </w:r>
      <w:r w:rsidRPr="002A45C5">
        <w:rPr>
          <w:sz w:val="24"/>
          <w:szCs w:val="24"/>
        </w:rPr>
        <w:t xml:space="preserve"> (ed.), </w:t>
      </w:r>
      <w:r w:rsidRPr="002A45C5">
        <w:rPr>
          <w:i/>
          <w:iCs/>
          <w:sz w:val="24"/>
          <w:szCs w:val="24"/>
        </w:rPr>
        <w:t xml:space="preserve">Icons and the Liturgy. East and West. History, Theology, and Culture, </w:t>
      </w:r>
      <w:r w:rsidRPr="002A45C5">
        <w:rPr>
          <w:sz w:val="24"/>
          <w:szCs w:val="24"/>
        </w:rPr>
        <w:t>University of Notre Dame Press, Notre Dame – Indiana, 2017, pp. 164-190.</w:t>
      </w:r>
    </w:p>
    <w:p w14:paraId="51E84638" w14:textId="77777777" w:rsidR="00F53A9B" w:rsidRPr="002A45C5" w:rsidRDefault="00F53A9B" w:rsidP="00F53A9B">
      <w:pPr>
        <w:pStyle w:val="FootnoteText"/>
        <w:spacing w:line="276" w:lineRule="auto"/>
        <w:ind w:left="142"/>
        <w:rPr>
          <w:sz w:val="24"/>
          <w:szCs w:val="24"/>
        </w:rPr>
      </w:pPr>
    </w:p>
    <w:p w14:paraId="56DAB180"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Clement, Olivier</w:t>
      </w:r>
      <w:r w:rsidRPr="002A45C5">
        <w:rPr>
          <w:sz w:val="24"/>
          <w:szCs w:val="24"/>
        </w:rPr>
        <w:t xml:space="preserve">, „Considerații asupra spiritualității icoanei”, în </w:t>
      </w:r>
      <w:r w:rsidRPr="002A45C5">
        <w:rPr>
          <w:i/>
          <w:sz w:val="24"/>
          <w:szCs w:val="24"/>
        </w:rPr>
        <w:t xml:space="preserve">Învățătura despre Sfintele Icoane reflectată în teologia ortodoxă românească, </w:t>
      </w:r>
      <w:r w:rsidRPr="002A45C5">
        <w:rPr>
          <w:sz w:val="24"/>
          <w:szCs w:val="24"/>
        </w:rPr>
        <w:t>vol. I, Ed. Basilica, București, 2017, pp. 206-214.</w:t>
      </w:r>
    </w:p>
    <w:p w14:paraId="1ED86F91" w14:textId="77777777" w:rsidR="00F53A9B" w:rsidRPr="002A45C5" w:rsidRDefault="00F53A9B" w:rsidP="00F53A9B">
      <w:pPr>
        <w:pStyle w:val="FootnoteText"/>
        <w:spacing w:line="276" w:lineRule="auto"/>
        <w:rPr>
          <w:sz w:val="24"/>
          <w:szCs w:val="24"/>
        </w:rPr>
      </w:pPr>
    </w:p>
    <w:p w14:paraId="703CCF0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Coman, Mihai</w:t>
      </w:r>
      <w:r w:rsidRPr="002A45C5">
        <w:rPr>
          <w:sz w:val="24"/>
          <w:szCs w:val="24"/>
        </w:rPr>
        <w:t xml:space="preserve">, „Funcționalitatea icoanei”, în: </w:t>
      </w:r>
      <w:r w:rsidRPr="002A45C5">
        <w:rPr>
          <w:i/>
          <w:sz w:val="24"/>
          <w:szCs w:val="24"/>
        </w:rPr>
        <w:t xml:space="preserve">Studii Teologice, </w:t>
      </w:r>
      <w:r w:rsidRPr="002A45C5">
        <w:rPr>
          <w:sz w:val="24"/>
          <w:szCs w:val="24"/>
        </w:rPr>
        <w:t>serie nouă, An V (2009), nr. 4, pp. 229-247.</w:t>
      </w:r>
    </w:p>
    <w:p w14:paraId="67DE8EEA" w14:textId="77777777" w:rsidR="00F53A9B" w:rsidRPr="002A45C5" w:rsidRDefault="00F53A9B" w:rsidP="00F53A9B">
      <w:pPr>
        <w:pStyle w:val="FootnoteText"/>
        <w:spacing w:line="276" w:lineRule="auto"/>
        <w:rPr>
          <w:sz w:val="24"/>
          <w:szCs w:val="24"/>
        </w:rPr>
      </w:pPr>
    </w:p>
    <w:p w14:paraId="601D8557"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Coman</w:t>
      </w:r>
      <w:r w:rsidRPr="002A45C5">
        <w:rPr>
          <w:sz w:val="24"/>
          <w:szCs w:val="24"/>
        </w:rPr>
        <w:t>,</w:t>
      </w:r>
      <w:r w:rsidRPr="002A45C5">
        <w:rPr>
          <w:smallCaps/>
          <w:sz w:val="24"/>
          <w:szCs w:val="24"/>
        </w:rPr>
        <w:t xml:space="preserve"> Mihai,</w:t>
      </w:r>
      <w:r w:rsidRPr="002A45C5">
        <w:rPr>
          <w:sz w:val="24"/>
          <w:szCs w:val="24"/>
        </w:rPr>
        <w:t xml:space="preserve"> „Programul iconografic din Biserica mare a Mănăstirii Sucevița (Exterior)”, în: </w:t>
      </w:r>
      <w:r w:rsidRPr="002A45C5">
        <w:rPr>
          <w:i/>
          <w:iCs/>
          <w:sz w:val="24"/>
          <w:szCs w:val="24"/>
        </w:rPr>
        <w:t xml:space="preserve">Învățătura despre Sfintele Icoane reflectată în teologia ortodoxă românească, </w:t>
      </w:r>
      <w:r w:rsidRPr="002A45C5">
        <w:rPr>
          <w:sz w:val="24"/>
          <w:szCs w:val="24"/>
        </w:rPr>
        <w:t>vol. III, Ed. Basilica, București, 2017, pp. 351-366.</w:t>
      </w:r>
    </w:p>
    <w:p w14:paraId="67914EBE" w14:textId="77777777" w:rsidR="00F53A9B" w:rsidRPr="002A45C5" w:rsidRDefault="00F53A9B" w:rsidP="00F53A9B">
      <w:pPr>
        <w:pStyle w:val="FootnoteText"/>
        <w:spacing w:line="276" w:lineRule="auto"/>
        <w:rPr>
          <w:sz w:val="24"/>
          <w:szCs w:val="24"/>
        </w:rPr>
      </w:pPr>
    </w:p>
    <w:p w14:paraId="4C86BDB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Constantinescu</w:t>
      </w:r>
      <w:r w:rsidRPr="002A45C5">
        <w:rPr>
          <w:sz w:val="24"/>
          <w:szCs w:val="24"/>
        </w:rPr>
        <w:t xml:space="preserve">, </w:t>
      </w:r>
      <w:r w:rsidRPr="002A45C5">
        <w:rPr>
          <w:smallCaps/>
          <w:sz w:val="24"/>
          <w:szCs w:val="24"/>
        </w:rPr>
        <w:t>Nicolae,</w:t>
      </w:r>
      <w:r w:rsidRPr="002A45C5">
        <w:rPr>
          <w:sz w:val="24"/>
          <w:szCs w:val="24"/>
        </w:rPr>
        <w:t xml:space="preserve"> </w:t>
      </w:r>
      <w:r w:rsidRPr="002A45C5">
        <w:rPr>
          <w:i/>
          <w:iCs/>
          <w:sz w:val="24"/>
          <w:szCs w:val="24"/>
        </w:rPr>
        <w:t xml:space="preserve">Curtea de Argeș </w:t>
      </w:r>
      <w:r w:rsidRPr="002A45C5">
        <w:rPr>
          <w:sz w:val="24"/>
          <w:szCs w:val="24"/>
        </w:rPr>
        <w:t>(1200-1400), Ed. Academiei, București, 1984.</w:t>
      </w:r>
    </w:p>
    <w:p w14:paraId="68281401" w14:textId="77777777" w:rsidR="00F53A9B" w:rsidRPr="002A45C5" w:rsidRDefault="00F53A9B" w:rsidP="00F53A9B">
      <w:pPr>
        <w:pStyle w:val="FootnoteText"/>
        <w:spacing w:line="276" w:lineRule="auto"/>
        <w:rPr>
          <w:sz w:val="24"/>
          <w:szCs w:val="24"/>
        </w:rPr>
      </w:pPr>
    </w:p>
    <w:p w14:paraId="649448F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Constas</w:t>
      </w:r>
      <w:r w:rsidRPr="002A45C5">
        <w:rPr>
          <w:sz w:val="24"/>
          <w:szCs w:val="24"/>
        </w:rPr>
        <w:t xml:space="preserve">, Arhim. </w:t>
      </w:r>
      <w:r w:rsidRPr="002A45C5">
        <w:rPr>
          <w:smallCaps/>
          <w:sz w:val="24"/>
          <w:szCs w:val="24"/>
        </w:rPr>
        <w:t>Maximos,</w:t>
      </w:r>
      <w:r w:rsidRPr="002A45C5">
        <w:rPr>
          <w:sz w:val="24"/>
          <w:szCs w:val="24"/>
        </w:rPr>
        <w:t xml:space="preserve"> </w:t>
      </w:r>
      <w:r w:rsidRPr="002A45C5">
        <w:rPr>
          <w:i/>
          <w:sz w:val="24"/>
          <w:szCs w:val="24"/>
        </w:rPr>
        <w:t xml:space="preserve">Arta de a vedea. Paradox și percepție în iconografia ortodoxă, </w:t>
      </w:r>
      <w:r w:rsidRPr="002A45C5">
        <w:rPr>
          <w:sz w:val="24"/>
          <w:szCs w:val="24"/>
        </w:rPr>
        <w:t xml:space="preserve">traducere Dragoș Dâscă, Ed. Doxologia, Iași, 2017. </w:t>
      </w:r>
    </w:p>
    <w:p w14:paraId="27C1484A" w14:textId="77777777" w:rsidR="00F53A9B" w:rsidRPr="002A45C5" w:rsidRDefault="00F53A9B" w:rsidP="00F53A9B">
      <w:pPr>
        <w:pStyle w:val="FootnoteText"/>
        <w:spacing w:line="276" w:lineRule="auto"/>
        <w:rPr>
          <w:sz w:val="24"/>
          <w:szCs w:val="24"/>
        </w:rPr>
      </w:pPr>
    </w:p>
    <w:p w14:paraId="3CFEF6B4"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lastRenderedPageBreak/>
        <w:t>Corby Finney</w:t>
      </w:r>
      <w:r w:rsidRPr="002A45C5">
        <w:rPr>
          <w:sz w:val="24"/>
          <w:szCs w:val="24"/>
        </w:rPr>
        <w:t>,</w:t>
      </w:r>
      <w:r w:rsidRPr="002A45C5">
        <w:rPr>
          <w:smallCaps/>
          <w:sz w:val="24"/>
          <w:szCs w:val="24"/>
        </w:rPr>
        <w:t xml:space="preserve"> Paul,</w:t>
      </w:r>
      <w:r w:rsidRPr="002A45C5">
        <w:rPr>
          <w:sz w:val="24"/>
          <w:szCs w:val="24"/>
        </w:rPr>
        <w:t xml:space="preserve"> </w:t>
      </w:r>
      <w:r w:rsidRPr="002A45C5">
        <w:rPr>
          <w:i/>
          <w:sz w:val="24"/>
          <w:szCs w:val="24"/>
        </w:rPr>
        <w:t xml:space="preserve">The Invisible God. The Earliest Christians on Art, </w:t>
      </w:r>
      <w:r w:rsidRPr="002A45C5">
        <w:rPr>
          <w:sz w:val="24"/>
          <w:szCs w:val="24"/>
        </w:rPr>
        <w:t xml:space="preserve">Oxford University Press, New York – Oxford, 1994. </w:t>
      </w:r>
    </w:p>
    <w:p w14:paraId="1C4B3D98" w14:textId="77777777" w:rsidR="00F53A9B" w:rsidRPr="002A45C5" w:rsidRDefault="00F53A9B" w:rsidP="00F53A9B">
      <w:pPr>
        <w:pStyle w:val="FootnoteText"/>
        <w:spacing w:line="276" w:lineRule="auto"/>
        <w:rPr>
          <w:sz w:val="24"/>
          <w:szCs w:val="24"/>
        </w:rPr>
      </w:pPr>
    </w:p>
    <w:p w14:paraId="0D86C0C5" w14:textId="77777777" w:rsidR="00F53A9B" w:rsidRPr="002A45C5" w:rsidRDefault="00F53A9B" w:rsidP="00F53A9B">
      <w:pPr>
        <w:pStyle w:val="FootnoteText"/>
        <w:numPr>
          <w:ilvl w:val="0"/>
          <w:numId w:val="31"/>
        </w:numPr>
        <w:rPr>
          <w:sz w:val="24"/>
          <w:szCs w:val="24"/>
        </w:rPr>
      </w:pPr>
      <w:r w:rsidRPr="002A45C5">
        <w:rPr>
          <w:smallCaps/>
          <w:sz w:val="24"/>
          <w:szCs w:val="24"/>
        </w:rPr>
        <w:t>Cormack</w:t>
      </w:r>
      <w:r w:rsidRPr="002A45C5">
        <w:rPr>
          <w:sz w:val="24"/>
          <w:szCs w:val="24"/>
        </w:rPr>
        <w:t>,</w:t>
      </w:r>
      <w:r w:rsidRPr="002A45C5">
        <w:rPr>
          <w:smallCaps/>
          <w:sz w:val="24"/>
          <w:szCs w:val="24"/>
        </w:rPr>
        <w:t xml:space="preserve"> Robin,</w:t>
      </w:r>
      <w:r w:rsidRPr="002A45C5">
        <w:rPr>
          <w:sz w:val="24"/>
          <w:szCs w:val="24"/>
        </w:rPr>
        <w:t xml:space="preserve"> </w:t>
      </w:r>
      <w:r w:rsidRPr="002A45C5">
        <w:rPr>
          <w:i/>
          <w:sz w:val="24"/>
          <w:szCs w:val="24"/>
        </w:rPr>
        <w:t xml:space="preserve">Byzantine Art, </w:t>
      </w:r>
      <w:r w:rsidRPr="002A45C5">
        <w:rPr>
          <w:sz w:val="24"/>
          <w:szCs w:val="24"/>
        </w:rPr>
        <w:t xml:space="preserve">coll. „Oxford History of Art”, Oxford University Press, New York – Oxford, 2018. </w:t>
      </w:r>
    </w:p>
    <w:p w14:paraId="059E0329" w14:textId="77777777" w:rsidR="00F53A9B" w:rsidRPr="002A45C5" w:rsidRDefault="00F53A9B" w:rsidP="00F53A9B">
      <w:pPr>
        <w:pStyle w:val="FootnoteText"/>
        <w:rPr>
          <w:sz w:val="24"/>
          <w:szCs w:val="24"/>
        </w:rPr>
      </w:pPr>
    </w:p>
    <w:p w14:paraId="19EBFB36"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Coyle</w:t>
      </w:r>
      <w:r w:rsidRPr="002A45C5">
        <w:rPr>
          <w:sz w:val="24"/>
          <w:szCs w:val="24"/>
        </w:rPr>
        <w:t xml:space="preserve">, J. </w:t>
      </w:r>
      <w:r w:rsidRPr="002A45C5">
        <w:rPr>
          <w:smallCaps/>
          <w:sz w:val="24"/>
          <w:szCs w:val="24"/>
        </w:rPr>
        <w:t>Kevin,</w:t>
      </w:r>
      <w:r w:rsidRPr="002A45C5">
        <w:rPr>
          <w:sz w:val="24"/>
          <w:szCs w:val="24"/>
        </w:rPr>
        <w:t xml:space="preserve"> </w:t>
      </w:r>
      <w:r w:rsidRPr="002A45C5">
        <w:rPr>
          <w:i/>
          <w:sz w:val="24"/>
          <w:szCs w:val="24"/>
        </w:rPr>
        <w:t xml:space="preserve">Manichaeism and Its Legacy, </w:t>
      </w:r>
      <w:r w:rsidRPr="002A45C5">
        <w:rPr>
          <w:sz w:val="24"/>
          <w:szCs w:val="24"/>
        </w:rPr>
        <w:t>coll. „Nag Hammadi &amp; Manichaean Studies”, vol. 69, Brill, Leiden – Boston, 2009.</w:t>
      </w:r>
    </w:p>
    <w:p w14:paraId="0D110CC1" w14:textId="77777777" w:rsidR="00F53A9B" w:rsidRPr="002A45C5" w:rsidRDefault="00F53A9B" w:rsidP="00F53A9B">
      <w:pPr>
        <w:pStyle w:val="FootnoteText"/>
        <w:spacing w:line="276" w:lineRule="auto"/>
        <w:rPr>
          <w:sz w:val="24"/>
          <w:szCs w:val="24"/>
        </w:rPr>
      </w:pPr>
    </w:p>
    <w:p w14:paraId="6222FC30"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Crăciunaș, Arhim. Irineu</w:t>
      </w:r>
      <w:r w:rsidRPr="002A45C5">
        <w:rPr>
          <w:sz w:val="24"/>
          <w:szCs w:val="24"/>
        </w:rPr>
        <w:t xml:space="preserve">, „Pictura bisericească din Moldova (Secolele XV-XVII)”, în: </w:t>
      </w:r>
      <w:r w:rsidRPr="002A45C5">
        <w:rPr>
          <w:i/>
          <w:sz w:val="24"/>
          <w:szCs w:val="24"/>
        </w:rPr>
        <w:t xml:space="preserve">Mitropolia Moldovei și Sucevei, </w:t>
      </w:r>
      <w:r w:rsidRPr="002A45C5">
        <w:rPr>
          <w:sz w:val="24"/>
          <w:szCs w:val="24"/>
        </w:rPr>
        <w:t xml:space="preserve">An XLI (1965), nr. 9-10, pp. 468-502. </w:t>
      </w:r>
    </w:p>
    <w:p w14:paraId="7331A07D" w14:textId="77777777" w:rsidR="00F53A9B" w:rsidRPr="002A45C5" w:rsidRDefault="00F53A9B" w:rsidP="00F53A9B">
      <w:pPr>
        <w:pStyle w:val="FootnoteText"/>
        <w:spacing w:line="276" w:lineRule="auto"/>
        <w:rPr>
          <w:sz w:val="24"/>
          <w:szCs w:val="24"/>
        </w:rPr>
      </w:pPr>
    </w:p>
    <w:p w14:paraId="51E6E08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Crouzel</w:t>
      </w:r>
      <w:r w:rsidRPr="002A45C5">
        <w:rPr>
          <w:sz w:val="24"/>
          <w:szCs w:val="24"/>
        </w:rPr>
        <w:t xml:space="preserve">, Henri, </w:t>
      </w:r>
      <w:r w:rsidRPr="002A45C5">
        <w:rPr>
          <w:i/>
          <w:sz w:val="24"/>
          <w:szCs w:val="24"/>
        </w:rPr>
        <w:t xml:space="preserve">Théologie de l’image de Dieu chez Origène, </w:t>
      </w:r>
      <w:r w:rsidRPr="002A45C5">
        <w:rPr>
          <w:sz w:val="24"/>
          <w:szCs w:val="24"/>
        </w:rPr>
        <w:t xml:space="preserve">coll. „Théologie”, vol,. 34, Ed. Montaigne – Aubier, 1956. </w:t>
      </w:r>
    </w:p>
    <w:p w14:paraId="21419F40" w14:textId="77777777" w:rsidR="00F53A9B" w:rsidRPr="002A45C5" w:rsidRDefault="00F53A9B" w:rsidP="00F53A9B">
      <w:pPr>
        <w:pStyle w:val="FootnoteText"/>
        <w:spacing w:line="276" w:lineRule="auto"/>
        <w:rPr>
          <w:sz w:val="24"/>
          <w:szCs w:val="24"/>
        </w:rPr>
      </w:pPr>
    </w:p>
    <w:p w14:paraId="6D8710C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Cvetkovic</w:t>
      </w:r>
      <w:r w:rsidRPr="002A45C5">
        <w:rPr>
          <w:sz w:val="24"/>
          <w:szCs w:val="24"/>
        </w:rPr>
        <w:t>,</w:t>
      </w:r>
      <w:r w:rsidRPr="002A45C5">
        <w:rPr>
          <w:smallCaps/>
          <w:sz w:val="24"/>
          <w:szCs w:val="24"/>
        </w:rPr>
        <w:t xml:space="preserve"> Vladimir,</w:t>
      </w:r>
      <w:r w:rsidRPr="002A45C5">
        <w:rPr>
          <w:sz w:val="24"/>
          <w:szCs w:val="24"/>
        </w:rPr>
        <w:t xml:space="preserve"> „From Adamantius to Centaur: St. Methodius of Olympus Critique of Origen”, in: Sylwia Kaczmarek, Henryk Pietras &amp; Andrezj Dziadowiec (eds.), </w:t>
      </w:r>
      <w:r w:rsidRPr="002A45C5">
        <w:rPr>
          <w:i/>
          <w:sz w:val="24"/>
          <w:szCs w:val="24"/>
        </w:rPr>
        <w:t xml:space="preserve">Origeniana Decima. Pepers of the 10th International Origen Congress, University School of Philosophy and Education „Ignatianum”, Krakow – Poland, 31 August – 4 September 2009, </w:t>
      </w:r>
      <w:r w:rsidRPr="002A45C5">
        <w:rPr>
          <w:sz w:val="24"/>
          <w:szCs w:val="24"/>
        </w:rPr>
        <w:t>Peeters, Leuven – Paris – Walpole, MA, 2011, pp. 791-802.</w:t>
      </w:r>
    </w:p>
    <w:p w14:paraId="719C44F0" w14:textId="77777777" w:rsidR="00F53A9B" w:rsidRPr="002A45C5" w:rsidRDefault="00F53A9B" w:rsidP="00F53A9B">
      <w:pPr>
        <w:pStyle w:val="FootnoteText"/>
        <w:spacing w:line="276" w:lineRule="auto"/>
        <w:rPr>
          <w:sz w:val="24"/>
          <w:szCs w:val="24"/>
        </w:rPr>
      </w:pPr>
    </w:p>
    <w:p w14:paraId="130D9B82"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Dagron</w:t>
      </w:r>
      <w:r w:rsidRPr="002A45C5">
        <w:rPr>
          <w:sz w:val="24"/>
          <w:szCs w:val="24"/>
        </w:rPr>
        <w:t>,</w:t>
      </w:r>
      <w:r w:rsidRPr="002A45C5">
        <w:rPr>
          <w:smallCaps/>
          <w:sz w:val="24"/>
          <w:szCs w:val="24"/>
        </w:rPr>
        <w:t xml:space="preserve"> Gilbert,</w:t>
      </w:r>
      <w:r w:rsidRPr="002A45C5">
        <w:rPr>
          <w:sz w:val="24"/>
          <w:szCs w:val="24"/>
        </w:rPr>
        <w:t xml:space="preserve"> </w:t>
      </w:r>
      <w:r w:rsidRPr="002A45C5">
        <w:rPr>
          <w:i/>
          <w:sz w:val="24"/>
          <w:szCs w:val="24"/>
        </w:rPr>
        <w:t xml:space="preserve">Emperor and Priest: The Imperial Office in Byzantium, </w:t>
      </w:r>
      <w:r w:rsidRPr="002A45C5">
        <w:rPr>
          <w:sz w:val="24"/>
          <w:szCs w:val="24"/>
        </w:rPr>
        <w:t>Cambridge University Press, Cambridge – New York, 2003.</w:t>
      </w:r>
    </w:p>
    <w:p w14:paraId="0C13887F" w14:textId="77777777" w:rsidR="00F53A9B" w:rsidRPr="002A45C5" w:rsidRDefault="00F53A9B" w:rsidP="00F53A9B">
      <w:pPr>
        <w:pStyle w:val="FootnoteText"/>
        <w:spacing w:line="276" w:lineRule="auto"/>
        <w:rPr>
          <w:sz w:val="24"/>
          <w:szCs w:val="24"/>
        </w:rPr>
      </w:pPr>
    </w:p>
    <w:p w14:paraId="64682170"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Damian, Theodor</w:t>
      </w:r>
      <w:r w:rsidRPr="002A45C5">
        <w:rPr>
          <w:sz w:val="24"/>
          <w:szCs w:val="24"/>
        </w:rPr>
        <w:t xml:space="preserve">, </w:t>
      </w:r>
      <w:r w:rsidRPr="002A45C5">
        <w:rPr>
          <w:i/>
          <w:sz w:val="24"/>
          <w:szCs w:val="24"/>
        </w:rPr>
        <w:t xml:space="preserve">Implicațiile spirituale ale icoanei, </w:t>
      </w:r>
      <w:r w:rsidRPr="002A45C5">
        <w:rPr>
          <w:sz w:val="24"/>
          <w:szCs w:val="24"/>
        </w:rPr>
        <w:t>Ed. Eikon, Cluj-Napoca, 2003.</w:t>
      </w:r>
    </w:p>
    <w:p w14:paraId="09D7B376" w14:textId="77777777" w:rsidR="00F53A9B" w:rsidRPr="002A45C5" w:rsidRDefault="00F53A9B" w:rsidP="00F53A9B">
      <w:pPr>
        <w:pStyle w:val="FootnoteText"/>
        <w:spacing w:line="276" w:lineRule="auto"/>
        <w:rPr>
          <w:sz w:val="24"/>
          <w:szCs w:val="24"/>
        </w:rPr>
      </w:pPr>
    </w:p>
    <w:p w14:paraId="330C6D5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Damian</w:t>
      </w:r>
      <w:r w:rsidRPr="002A45C5">
        <w:rPr>
          <w:sz w:val="24"/>
          <w:szCs w:val="24"/>
        </w:rPr>
        <w:t>,</w:t>
      </w:r>
      <w:r w:rsidRPr="002A45C5">
        <w:rPr>
          <w:smallCaps/>
          <w:sz w:val="24"/>
          <w:szCs w:val="24"/>
        </w:rPr>
        <w:t xml:space="preserve"> Theodor,</w:t>
      </w:r>
      <w:r w:rsidRPr="002A45C5">
        <w:rPr>
          <w:sz w:val="24"/>
          <w:szCs w:val="24"/>
        </w:rPr>
        <w:t xml:space="preserve"> </w:t>
      </w:r>
      <w:r w:rsidRPr="002A45C5">
        <w:rPr>
          <w:i/>
          <w:sz w:val="24"/>
          <w:szCs w:val="24"/>
        </w:rPr>
        <w:t xml:space="preserve">Implicațiile spirituale ale teologiei icoanei, </w:t>
      </w:r>
      <w:r w:rsidRPr="002A45C5">
        <w:rPr>
          <w:sz w:val="24"/>
          <w:szCs w:val="24"/>
        </w:rPr>
        <w:t xml:space="preserve">coordonator Prof. Dr. Remus Rus, teză susținută la Facultatea de Teologie Ortodoxă „Justinian Patriarhul” din București, 1999. </w:t>
      </w:r>
    </w:p>
    <w:p w14:paraId="7ECA7FC8" w14:textId="77777777" w:rsidR="00F53A9B" w:rsidRPr="002A45C5" w:rsidRDefault="00F53A9B" w:rsidP="00F53A9B">
      <w:pPr>
        <w:pStyle w:val="FootnoteText"/>
        <w:spacing w:line="276" w:lineRule="auto"/>
        <w:rPr>
          <w:sz w:val="24"/>
          <w:szCs w:val="24"/>
        </w:rPr>
      </w:pPr>
    </w:p>
    <w:p w14:paraId="3995272C"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 xml:space="preserve">Daniel-Patriarhul Bisericii Ortodoxe Române, </w:t>
      </w:r>
      <w:r w:rsidRPr="002A45C5">
        <w:rPr>
          <w:i/>
          <w:sz w:val="24"/>
          <w:szCs w:val="24"/>
        </w:rPr>
        <w:t xml:space="preserve">Comori ale Ortodoxiei. Explorări teologice în spiritualitatea liturgică și filocalică, </w:t>
      </w:r>
      <w:r w:rsidRPr="002A45C5">
        <w:rPr>
          <w:sz w:val="24"/>
          <w:szCs w:val="24"/>
        </w:rPr>
        <w:t>Ed. Trinitas, Iași, 2007.</w:t>
      </w:r>
    </w:p>
    <w:p w14:paraId="2A0CA538" w14:textId="77777777" w:rsidR="00F53A9B" w:rsidRPr="002A45C5" w:rsidRDefault="00F53A9B" w:rsidP="00F53A9B">
      <w:pPr>
        <w:pStyle w:val="FootnoteText"/>
        <w:spacing w:line="276" w:lineRule="auto"/>
        <w:rPr>
          <w:sz w:val="24"/>
          <w:szCs w:val="24"/>
        </w:rPr>
      </w:pPr>
    </w:p>
    <w:p w14:paraId="422B0DD7"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Daniel-Patriarhul Bisericii Ortodoxe Române</w:t>
      </w:r>
      <w:r w:rsidRPr="002A45C5">
        <w:rPr>
          <w:sz w:val="24"/>
          <w:szCs w:val="24"/>
        </w:rPr>
        <w:t xml:space="preserve">, </w:t>
      </w:r>
      <w:r w:rsidRPr="002A45C5">
        <w:rPr>
          <w:i/>
          <w:iCs/>
          <w:sz w:val="24"/>
          <w:szCs w:val="24"/>
        </w:rPr>
        <w:t xml:space="preserve">Învățătura Ortodoxă despre Sfintele Icoane, </w:t>
      </w:r>
      <w:r w:rsidRPr="002A45C5">
        <w:rPr>
          <w:sz w:val="24"/>
          <w:szCs w:val="24"/>
        </w:rPr>
        <w:t>Basilica, București, 2017.</w:t>
      </w:r>
    </w:p>
    <w:p w14:paraId="08BEC94D" w14:textId="77777777" w:rsidR="00F53A9B" w:rsidRPr="002A45C5" w:rsidRDefault="00F53A9B" w:rsidP="00F53A9B">
      <w:pPr>
        <w:pStyle w:val="ListParagraph"/>
      </w:pPr>
    </w:p>
    <w:p w14:paraId="1A3D3A6F"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Dedrick</w:t>
      </w:r>
      <w:r w:rsidRPr="002A45C5">
        <w:rPr>
          <w:sz w:val="24"/>
          <w:szCs w:val="24"/>
        </w:rPr>
        <w:t>,</w:t>
      </w:r>
      <w:r w:rsidRPr="002A45C5">
        <w:rPr>
          <w:smallCaps/>
          <w:sz w:val="24"/>
          <w:szCs w:val="24"/>
        </w:rPr>
        <w:t xml:space="preserve"> Don,</w:t>
      </w:r>
      <w:r w:rsidRPr="002A45C5">
        <w:rPr>
          <w:sz w:val="24"/>
          <w:szCs w:val="24"/>
        </w:rPr>
        <w:t xml:space="preserve"> </w:t>
      </w:r>
      <w:r w:rsidRPr="002A45C5">
        <w:rPr>
          <w:i/>
          <w:sz w:val="24"/>
          <w:szCs w:val="24"/>
        </w:rPr>
        <w:t xml:space="preserve">Naming the Rainbow. Color Language, Colour Science, and Culture, </w:t>
      </w:r>
      <w:r w:rsidRPr="002A45C5">
        <w:rPr>
          <w:sz w:val="24"/>
          <w:szCs w:val="24"/>
        </w:rPr>
        <w:t>Springer-Science-Business Media, B.V., 1998.</w:t>
      </w:r>
    </w:p>
    <w:p w14:paraId="39F7754A" w14:textId="77777777" w:rsidR="00F53A9B" w:rsidRPr="002A45C5" w:rsidRDefault="00F53A9B" w:rsidP="00F53A9B">
      <w:pPr>
        <w:pStyle w:val="FootnoteText"/>
        <w:spacing w:line="276" w:lineRule="auto"/>
        <w:rPr>
          <w:sz w:val="24"/>
          <w:szCs w:val="24"/>
        </w:rPr>
      </w:pPr>
    </w:p>
    <w:p w14:paraId="655B5DDD"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Demus</w:t>
      </w:r>
      <w:r w:rsidRPr="002A45C5">
        <w:rPr>
          <w:sz w:val="24"/>
          <w:szCs w:val="24"/>
        </w:rPr>
        <w:t>,</w:t>
      </w:r>
      <w:r w:rsidRPr="002A45C5">
        <w:rPr>
          <w:smallCaps/>
          <w:sz w:val="24"/>
          <w:szCs w:val="24"/>
        </w:rPr>
        <w:t xml:space="preserve"> Otto,</w:t>
      </w:r>
      <w:r w:rsidRPr="002A45C5">
        <w:rPr>
          <w:sz w:val="24"/>
          <w:szCs w:val="24"/>
        </w:rPr>
        <w:t xml:space="preserve"> </w:t>
      </w:r>
      <w:r w:rsidRPr="002A45C5">
        <w:rPr>
          <w:i/>
          <w:iCs/>
          <w:sz w:val="24"/>
          <w:szCs w:val="24"/>
        </w:rPr>
        <w:t xml:space="preserve">Byzantine Mosaics and Decoration. Aspects of Monumental Art in Byzantium, </w:t>
      </w:r>
      <w:r w:rsidRPr="002A45C5">
        <w:rPr>
          <w:sz w:val="24"/>
          <w:szCs w:val="24"/>
        </w:rPr>
        <w:t>Boston Book &amp; Art Shop, Boston – Massachusetts, 1964.</w:t>
      </w:r>
    </w:p>
    <w:p w14:paraId="7D2CDA26" w14:textId="77777777" w:rsidR="00F53A9B" w:rsidRPr="002A45C5" w:rsidRDefault="00F53A9B" w:rsidP="00F53A9B">
      <w:pPr>
        <w:pStyle w:val="FootnoteText"/>
        <w:spacing w:line="276" w:lineRule="auto"/>
        <w:rPr>
          <w:sz w:val="24"/>
          <w:szCs w:val="24"/>
        </w:rPr>
      </w:pPr>
    </w:p>
    <w:p w14:paraId="3CB9CF1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Denisenko, Nicholas</w:t>
      </w:r>
      <w:r w:rsidRPr="002A45C5">
        <w:rPr>
          <w:sz w:val="24"/>
          <w:szCs w:val="24"/>
        </w:rPr>
        <w:t xml:space="preserve"> (ed.), </w:t>
      </w:r>
      <w:r w:rsidRPr="002A45C5">
        <w:rPr>
          <w:i/>
          <w:sz w:val="24"/>
          <w:szCs w:val="24"/>
        </w:rPr>
        <w:t xml:space="preserve">Icons and the Liturghy, East and West. History, Theology, and Culture, </w:t>
      </w:r>
      <w:r w:rsidRPr="002A45C5">
        <w:rPr>
          <w:sz w:val="24"/>
          <w:szCs w:val="24"/>
        </w:rPr>
        <w:t>University of Notre Dame Press, Notre Dame-Indiana, 2017.</w:t>
      </w:r>
    </w:p>
    <w:p w14:paraId="3F4AF67B" w14:textId="77777777" w:rsidR="00F53A9B" w:rsidRPr="002A45C5" w:rsidRDefault="00F53A9B" w:rsidP="00F53A9B">
      <w:pPr>
        <w:pStyle w:val="FootnoteText"/>
        <w:spacing w:line="276" w:lineRule="auto"/>
        <w:rPr>
          <w:sz w:val="24"/>
          <w:szCs w:val="24"/>
        </w:rPr>
      </w:pPr>
    </w:p>
    <w:p w14:paraId="39DEA4F3"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Denize, Eugen,</w:t>
      </w:r>
      <w:r w:rsidRPr="002A45C5">
        <w:rPr>
          <w:sz w:val="24"/>
          <w:szCs w:val="24"/>
        </w:rPr>
        <w:t xml:space="preserve"> „Impactul Căderii Constantinopolului asupra spațiului românesc”, în: </w:t>
      </w:r>
      <w:r w:rsidRPr="002A45C5">
        <w:rPr>
          <w:i/>
          <w:iCs/>
          <w:sz w:val="24"/>
          <w:szCs w:val="24"/>
        </w:rPr>
        <w:t xml:space="preserve">Închinare lui Petre Ș. Năsturel la 80 de ani, </w:t>
      </w:r>
      <w:r w:rsidRPr="002A45C5">
        <w:rPr>
          <w:sz w:val="24"/>
          <w:szCs w:val="24"/>
        </w:rPr>
        <w:t>Ed. Istros, Brăila, 2003, pp. 119-132.</w:t>
      </w:r>
    </w:p>
    <w:p w14:paraId="2D6AD712" w14:textId="77777777" w:rsidR="00F53A9B" w:rsidRPr="002A45C5" w:rsidRDefault="00F53A9B" w:rsidP="00F53A9B">
      <w:pPr>
        <w:pStyle w:val="FootnoteText"/>
        <w:spacing w:line="276" w:lineRule="auto"/>
        <w:rPr>
          <w:sz w:val="24"/>
          <w:szCs w:val="24"/>
        </w:rPr>
      </w:pPr>
    </w:p>
    <w:p w14:paraId="76C98A61"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DeVito</w:t>
      </w:r>
      <w:r w:rsidRPr="002A45C5">
        <w:rPr>
          <w:sz w:val="24"/>
          <w:szCs w:val="24"/>
        </w:rPr>
        <w:t>,</w:t>
      </w:r>
      <w:r w:rsidRPr="002A45C5">
        <w:rPr>
          <w:smallCaps/>
          <w:sz w:val="24"/>
          <w:szCs w:val="24"/>
        </w:rPr>
        <w:t xml:space="preserve"> Joseph A.,</w:t>
      </w:r>
      <w:r w:rsidRPr="002A45C5">
        <w:rPr>
          <w:sz w:val="24"/>
          <w:szCs w:val="24"/>
        </w:rPr>
        <w:t xml:space="preserve"> </w:t>
      </w:r>
      <w:r w:rsidRPr="002A45C5">
        <w:rPr>
          <w:i/>
          <w:iCs/>
          <w:sz w:val="24"/>
          <w:szCs w:val="24"/>
        </w:rPr>
        <w:t xml:space="preserve">The Nonverbal Communication Workbook, </w:t>
      </w:r>
      <w:r w:rsidRPr="002A45C5">
        <w:rPr>
          <w:sz w:val="24"/>
          <w:szCs w:val="24"/>
        </w:rPr>
        <w:t>Waveland Press Inc., Prospect Heights, Illinois, 1988.</w:t>
      </w:r>
    </w:p>
    <w:p w14:paraId="2CCE97F6" w14:textId="77777777" w:rsidR="00F53A9B" w:rsidRPr="002A45C5" w:rsidRDefault="00F53A9B" w:rsidP="00F53A9B">
      <w:pPr>
        <w:pStyle w:val="FootnoteText"/>
        <w:spacing w:line="276" w:lineRule="auto"/>
        <w:rPr>
          <w:sz w:val="24"/>
          <w:szCs w:val="24"/>
        </w:rPr>
      </w:pPr>
    </w:p>
    <w:p w14:paraId="0CA8816D"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Diaconescu, Mihail</w:t>
      </w:r>
      <w:r w:rsidRPr="002A45C5">
        <w:rPr>
          <w:sz w:val="24"/>
          <w:szCs w:val="24"/>
        </w:rPr>
        <w:t xml:space="preserve">, </w:t>
      </w:r>
      <w:r w:rsidRPr="002A45C5">
        <w:rPr>
          <w:i/>
          <w:sz w:val="24"/>
          <w:szCs w:val="24"/>
        </w:rPr>
        <w:t xml:space="preserve">Prelegeri de estetica Ortodoxiei, </w:t>
      </w:r>
      <w:r w:rsidRPr="002A45C5">
        <w:rPr>
          <w:sz w:val="24"/>
          <w:szCs w:val="24"/>
        </w:rPr>
        <w:t>Ed. Porto-Franco, București, 1996.</w:t>
      </w:r>
    </w:p>
    <w:p w14:paraId="3779E9E5" w14:textId="77777777" w:rsidR="00F53A9B" w:rsidRPr="002A45C5" w:rsidRDefault="00F53A9B" w:rsidP="00F53A9B">
      <w:pPr>
        <w:pStyle w:val="FootnoteText"/>
        <w:spacing w:line="276" w:lineRule="auto"/>
        <w:rPr>
          <w:sz w:val="24"/>
          <w:szCs w:val="24"/>
        </w:rPr>
      </w:pPr>
    </w:p>
    <w:p w14:paraId="5B0ED1FA" w14:textId="77777777" w:rsidR="00F53A9B" w:rsidRPr="002A45C5" w:rsidRDefault="00F53A9B" w:rsidP="00F53A9B">
      <w:pPr>
        <w:pStyle w:val="FootnoteText"/>
        <w:numPr>
          <w:ilvl w:val="0"/>
          <w:numId w:val="31"/>
        </w:numPr>
        <w:spacing w:line="276" w:lineRule="auto"/>
        <w:rPr>
          <w:sz w:val="24"/>
          <w:szCs w:val="24"/>
        </w:rPr>
      </w:pPr>
      <w:r w:rsidRPr="002A45C5">
        <w:rPr>
          <w:smallCaps/>
          <w:sz w:val="24"/>
          <w:szCs w:val="24"/>
        </w:rPr>
        <w:t>Diaconu</w:t>
      </w:r>
      <w:r w:rsidRPr="002A45C5">
        <w:rPr>
          <w:sz w:val="24"/>
          <w:szCs w:val="24"/>
        </w:rPr>
        <w:t xml:space="preserve">, Arhim. </w:t>
      </w:r>
      <w:r w:rsidRPr="002A45C5">
        <w:rPr>
          <w:smallCaps/>
          <w:sz w:val="24"/>
          <w:szCs w:val="24"/>
        </w:rPr>
        <w:t>Luca,</w:t>
      </w:r>
      <w:r w:rsidRPr="002A45C5">
        <w:rPr>
          <w:sz w:val="24"/>
          <w:szCs w:val="24"/>
        </w:rPr>
        <w:t xml:space="preserve"> „Icoana Maicii Domnului de la Mănăstirea Neamț – Cea mai frumoasă operă bizantină de tip Hodigitria cunoscută”, în: </w:t>
      </w:r>
      <w:r w:rsidRPr="002A45C5">
        <w:rPr>
          <w:i/>
          <w:iCs/>
          <w:sz w:val="24"/>
          <w:szCs w:val="24"/>
        </w:rPr>
        <w:t xml:space="preserve">Cinstirea Sfintelor Icoane în Ortodoxie. Retrospectivă istorică, momente cruciale de stabilire a teologiei icoanei și de criză majoră. 1220 de ani de la Sinodul al VII-lea Ecumenic. Sesiunea anuală a Comisiei Române de Studiu și Istoria Creștinismului. Mănăstirea Neamț 2007, </w:t>
      </w:r>
      <w:r w:rsidRPr="002A45C5">
        <w:rPr>
          <w:sz w:val="24"/>
          <w:szCs w:val="24"/>
        </w:rPr>
        <w:t>Trinitas, București, 2008</w:t>
      </w:r>
      <w:r w:rsidRPr="002A45C5">
        <w:rPr>
          <w:i/>
          <w:iCs/>
          <w:sz w:val="24"/>
          <w:szCs w:val="24"/>
        </w:rPr>
        <w:t xml:space="preserve">, </w:t>
      </w:r>
      <w:r w:rsidRPr="002A45C5">
        <w:rPr>
          <w:sz w:val="24"/>
          <w:szCs w:val="24"/>
        </w:rPr>
        <w:t>pp. 276-281.</w:t>
      </w:r>
    </w:p>
    <w:p w14:paraId="629A5137" w14:textId="77777777" w:rsidR="00F53A9B" w:rsidRPr="002A45C5" w:rsidRDefault="00F53A9B" w:rsidP="00F53A9B">
      <w:pPr>
        <w:pStyle w:val="FootnoteText"/>
        <w:spacing w:line="276" w:lineRule="auto"/>
        <w:rPr>
          <w:sz w:val="24"/>
          <w:szCs w:val="24"/>
        </w:rPr>
      </w:pPr>
    </w:p>
    <w:p w14:paraId="552A8C50" w14:textId="77777777" w:rsidR="00F53A9B" w:rsidRPr="002A45C5" w:rsidRDefault="00F53A9B" w:rsidP="00F53A9B">
      <w:pPr>
        <w:pStyle w:val="FootnoteText"/>
        <w:numPr>
          <w:ilvl w:val="0"/>
          <w:numId w:val="31"/>
        </w:numPr>
        <w:ind w:left="567"/>
        <w:rPr>
          <w:sz w:val="24"/>
          <w:szCs w:val="24"/>
        </w:rPr>
      </w:pPr>
      <w:r w:rsidRPr="002A45C5">
        <w:rPr>
          <w:smallCaps/>
          <w:sz w:val="24"/>
          <w:szCs w:val="24"/>
        </w:rPr>
        <w:t>Dick, Ignace</w:t>
      </w:r>
      <w:r w:rsidRPr="002A45C5">
        <w:rPr>
          <w:sz w:val="24"/>
          <w:szCs w:val="24"/>
        </w:rPr>
        <w:t xml:space="preserve">, „Un continuateur du saint Jean Damascène: Théodore Abuqurra, évêque melkite de Harran”, in: </w:t>
      </w:r>
      <w:r w:rsidRPr="002A45C5">
        <w:rPr>
          <w:i/>
          <w:sz w:val="24"/>
          <w:szCs w:val="24"/>
        </w:rPr>
        <w:t xml:space="preserve">Proche Orient Chrétien, </w:t>
      </w:r>
      <w:r w:rsidRPr="002A45C5">
        <w:rPr>
          <w:sz w:val="24"/>
          <w:szCs w:val="24"/>
        </w:rPr>
        <w:t>nr. 12 (1961), pp. 209-223.</w:t>
      </w:r>
    </w:p>
    <w:p w14:paraId="5C55B107" w14:textId="77777777" w:rsidR="00F53A9B" w:rsidRPr="002A45C5" w:rsidRDefault="00F53A9B" w:rsidP="00F53A9B">
      <w:pPr>
        <w:pStyle w:val="FootnoteText"/>
        <w:rPr>
          <w:sz w:val="24"/>
          <w:szCs w:val="24"/>
        </w:rPr>
      </w:pPr>
    </w:p>
    <w:p w14:paraId="5E753CD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Dignas, Beate</w:t>
      </w:r>
      <w:r w:rsidRPr="002A45C5">
        <w:rPr>
          <w:sz w:val="24"/>
          <w:szCs w:val="24"/>
        </w:rPr>
        <w:t xml:space="preserve"> and </w:t>
      </w:r>
      <w:r w:rsidRPr="002A45C5">
        <w:rPr>
          <w:smallCaps/>
          <w:sz w:val="24"/>
          <w:szCs w:val="24"/>
        </w:rPr>
        <w:t>Winter</w:t>
      </w:r>
      <w:r w:rsidRPr="002A45C5">
        <w:rPr>
          <w:sz w:val="24"/>
          <w:szCs w:val="24"/>
        </w:rPr>
        <w:t>,</w:t>
      </w:r>
      <w:r w:rsidRPr="002A45C5">
        <w:rPr>
          <w:smallCaps/>
          <w:sz w:val="24"/>
          <w:szCs w:val="24"/>
        </w:rPr>
        <w:t xml:space="preserve"> Engelbert,</w:t>
      </w:r>
      <w:r w:rsidRPr="002A45C5">
        <w:rPr>
          <w:sz w:val="24"/>
          <w:szCs w:val="24"/>
        </w:rPr>
        <w:t xml:space="preserve"> </w:t>
      </w:r>
      <w:r w:rsidRPr="002A45C5">
        <w:rPr>
          <w:i/>
          <w:sz w:val="24"/>
          <w:szCs w:val="24"/>
        </w:rPr>
        <w:t xml:space="preserve">Rome and Persia in Late Antiquity. Neighbours and Rivals, </w:t>
      </w:r>
      <w:r w:rsidRPr="002A45C5">
        <w:rPr>
          <w:sz w:val="24"/>
          <w:szCs w:val="24"/>
        </w:rPr>
        <w:t>Cambridge University Press, Cambridge – New York, 2007.</w:t>
      </w:r>
    </w:p>
    <w:p w14:paraId="52AB37FA" w14:textId="77777777" w:rsidR="00F53A9B" w:rsidRPr="002A45C5" w:rsidRDefault="00F53A9B" w:rsidP="00F53A9B">
      <w:pPr>
        <w:pStyle w:val="FootnoteText"/>
        <w:spacing w:line="276" w:lineRule="auto"/>
        <w:rPr>
          <w:sz w:val="24"/>
          <w:szCs w:val="24"/>
        </w:rPr>
      </w:pPr>
    </w:p>
    <w:p w14:paraId="0D8F5D0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Dillenberger</w:t>
      </w:r>
      <w:r w:rsidRPr="002A45C5">
        <w:rPr>
          <w:sz w:val="24"/>
          <w:szCs w:val="24"/>
        </w:rPr>
        <w:t>,</w:t>
      </w:r>
      <w:r w:rsidRPr="002A45C5">
        <w:rPr>
          <w:smallCaps/>
          <w:sz w:val="24"/>
          <w:szCs w:val="24"/>
        </w:rPr>
        <w:t xml:space="preserve"> John,</w:t>
      </w:r>
      <w:r w:rsidRPr="002A45C5">
        <w:rPr>
          <w:sz w:val="24"/>
          <w:szCs w:val="24"/>
        </w:rPr>
        <w:t xml:space="preserve"> </w:t>
      </w:r>
      <w:r w:rsidRPr="002A45C5">
        <w:rPr>
          <w:i/>
          <w:sz w:val="24"/>
          <w:szCs w:val="24"/>
        </w:rPr>
        <w:t xml:space="preserve">Images and Relics. Theological Perceptions and Visual Images in Sixteenth-Century Europe, </w:t>
      </w:r>
      <w:r w:rsidRPr="002A45C5">
        <w:rPr>
          <w:sz w:val="24"/>
          <w:szCs w:val="24"/>
        </w:rPr>
        <w:t>coll. „Oxford Studies in Historical Theology”, Oxford University Press, New York – Oxford, 1999.</w:t>
      </w:r>
    </w:p>
    <w:p w14:paraId="4FF14610" w14:textId="77777777" w:rsidR="00F53A9B" w:rsidRPr="002A45C5" w:rsidRDefault="00F53A9B" w:rsidP="00F53A9B">
      <w:pPr>
        <w:pStyle w:val="FootnoteText"/>
        <w:spacing w:line="276" w:lineRule="auto"/>
        <w:ind w:left="207"/>
        <w:rPr>
          <w:sz w:val="24"/>
          <w:szCs w:val="24"/>
        </w:rPr>
      </w:pPr>
    </w:p>
    <w:p w14:paraId="7619B03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Dillon, J. M</w:t>
      </w:r>
      <w:r w:rsidRPr="002A45C5">
        <w:rPr>
          <w:sz w:val="24"/>
          <w:szCs w:val="24"/>
        </w:rPr>
        <w:t xml:space="preserve">. „Image, Symbol and Analogy: Three Basic Concepts of Neoplatonic Exegesis”, in: R. Baine Harris (ed.), </w:t>
      </w:r>
      <w:r w:rsidRPr="002A45C5">
        <w:rPr>
          <w:i/>
          <w:sz w:val="24"/>
          <w:szCs w:val="24"/>
        </w:rPr>
        <w:t xml:space="preserve">The Significance of Neoplatonism, </w:t>
      </w:r>
      <w:r w:rsidRPr="002A45C5">
        <w:rPr>
          <w:sz w:val="24"/>
          <w:szCs w:val="24"/>
        </w:rPr>
        <w:t>International Society for Neoplatonic Studies, Norfolk, 1975.</w:t>
      </w:r>
    </w:p>
    <w:p w14:paraId="52896CF1" w14:textId="77777777" w:rsidR="00F53A9B" w:rsidRPr="002A45C5" w:rsidRDefault="00F53A9B" w:rsidP="00F53A9B">
      <w:pPr>
        <w:pStyle w:val="ListParagraph"/>
      </w:pPr>
    </w:p>
    <w:p w14:paraId="7D25404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Dionisie din Furna</w:t>
      </w:r>
      <w:r w:rsidRPr="002A45C5">
        <w:rPr>
          <w:sz w:val="24"/>
          <w:szCs w:val="24"/>
        </w:rPr>
        <w:t xml:space="preserve">, </w:t>
      </w:r>
      <w:r w:rsidRPr="002A45C5">
        <w:rPr>
          <w:i/>
          <w:sz w:val="24"/>
          <w:szCs w:val="24"/>
        </w:rPr>
        <w:t xml:space="preserve">Erminia picturii bizantine, </w:t>
      </w:r>
      <w:r w:rsidRPr="002A45C5">
        <w:rPr>
          <w:sz w:val="24"/>
          <w:szCs w:val="24"/>
        </w:rPr>
        <w:t xml:space="preserve">Ed. Sophia, București, 2000. </w:t>
      </w:r>
    </w:p>
    <w:p w14:paraId="191FBEC2" w14:textId="77777777" w:rsidR="00F53A9B" w:rsidRPr="002A45C5" w:rsidRDefault="00F53A9B" w:rsidP="00F53A9B">
      <w:pPr>
        <w:pStyle w:val="FootnoteText"/>
        <w:spacing w:line="276" w:lineRule="auto"/>
        <w:rPr>
          <w:sz w:val="24"/>
          <w:szCs w:val="24"/>
        </w:rPr>
      </w:pPr>
    </w:p>
    <w:p w14:paraId="71E5DFB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Dobschütz</w:t>
      </w:r>
      <w:r w:rsidRPr="002A45C5">
        <w:rPr>
          <w:sz w:val="24"/>
          <w:szCs w:val="24"/>
        </w:rPr>
        <w:t>,</w:t>
      </w:r>
      <w:r w:rsidRPr="002A45C5">
        <w:rPr>
          <w:smallCaps/>
          <w:sz w:val="24"/>
          <w:szCs w:val="24"/>
        </w:rPr>
        <w:t xml:space="preserve"> Ernst von,</w:t>
      </w:r>
      <w:r w:rsidRPr="002A45C5">
        <w:rPr>
          <w:sz w:val="24"/>
          <w:szCs w:val="24"/>
        </w:rPr>
        <w:t xml:space="preserve"> </w:t>
      </w:r>
      <w:r w:rsidRPr="002A45C5">
        <w:rPr>
          <w:i/>
          <w:sz w:val="24"/>
          <w:szCs w:val="24"/>
        </w:rPr>
        <w:t xml:space="preserve">Christusbilder. Untersuchungen zur Christlichen Legende, </w:t>
      </w:r>
      <w:r w:rsidRPr="002A45C5">
        <w:rPr>
          <w:sz w:val="24"/>
          <w:szCs w:val="24"/>
        </w:rPr>
        <w:t xml:space="preserve">J. C. Hinrichs’sche Buchandlung, Leipzig, 1899. </w:t>
      </w:r>
    </w:p>
    <w:p w14:paraId="1AC4FF2C" w14:textId="77777777" w:rsidR="00F53A9B" w:rsidRPr="002A45C5" w:rsidRDefault="00F53A9B" w:rsidP="00F53A9B">
      <w:pPr>
        <w:pStyle w:val="FootnoteText"/>
        <w:spacing w:line="276" w:lineRule="auto"/>
        <w:rPr>
          <w:sz w:val="24"/>
          <w:szCs w:val="24"/>
        </w:rPr>
      </w:pPr>
    </w:p>
    <w:p w14:paraId="127E06B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Drăghicenoiu</w:t>
      </w:r>
      <w:r w:rsidRPr="002A45C5">
        <w:rPr>
          <w:sz w:val="24"/>
          <w:szCs w:val="24"/>
        </w:rPr>
        <w:t>,</w:t>
      </w:r>
      <w:r w:rsidRPr="002A45C5">
        <w:rPr>
          <w:smallCaps/>
          <w:sz w:val="24"/>
          <w:szCs w:val="24"/>
        </w:rPr>
        <w:t xml:space="preserve"> Laurențiu,</w:t>
      </w:r>
      <w:r w:rsidRPr="002A45C5">
        <w:rPr>
          <w:sz w:val="24"/>
          <w:szCs w:val="24"/>
        </w:rPr>
        <w:t xml:space="preserve"> </w:t>
      </w:r>
      <w:r w:rsidRPr="002A45C5">
        <w:rPr>
          <w:i/>
          <w:sz w:val="24"/>
          <w:szCs w:val="24"/>
        </w:rPr>
        <w:t xml:space="preserve">Hristos, fundamentul și finalitatea icoanei, </w:t>
      </w:r>
      <w:r w:rsidRPr="002A45C5">
        <w:rPr>
          <w:sz w:val="24"/>
          <w:szCs w:val="24"/>
        </w:rPr>
        <w:t>coordonator Pr. Prof. Dr. Ștefan Buchiu, teză susținută la Facultatea de Teologie Ortodoxă „Justinian Patriarhul” din București, pe 24.01.2013.</w:t>
      </w:r>
    </w:p>
    <w:p w14:paraId="07D54CA4" w14:textId="77777777" w:rsidR="00F53A9B" w:rsidRPr="002A45C5" w:rsidRDefault="00F53A9B" w:rsidP="00F53A9B">
      <w:pPr>
        <w:pStyle w:val="FootnoteText"/>
        <w:spacing w:line="276" w:lineRule="auto"/>
        <w:rPr>
          <w:sz w:val="24"/>
          <w:szCs w:val="24"/>
        </w:rPr>
      </w:pPr>
    </w:p>
    <w:p w14:paraId="1CE9EA1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Dresken-Weiland</w:t>
      </w:r>
      <w:r w:rsidRPr="002A45C5">
        <w:rPr>
          <w:sz w:val="24"/>
          <w:szCs w:val="24"/>
        </w:rPr>
        <w:t>,</w:t>
      </w:r>
      <w:r w:rsidRPr="002A45C5">
        <w:rPr>
          <w:smallCaps/>
          <w:sz w:val="24"/>
          <w:szCs w:val="24"/>
        </w:rPr>
        <w:t xml:space="preserve"> Juta,</w:t>
      </w:r>
      <w:r w:rsidRPr="002A45C5">
        <w:rPr>
          <w:sz w:val="24"/>
          <w:szCs w:val="24"/>
        </w:rPr>
        <w:t xml:space="preserve"> „Christian Sarcophagi from Rome”, in: </w:t>
      </w:r>
      <w:r w:rsidRPr="002A45C5">
        <w:rPr>
          <w:smallCaps/>
          <w:sz w:val="24"/>
          <w:szCs w:val="24"/>
        </w:rPr>
        <w:t>Robin M. Jensen &amp; Mark D. Elison</w:t>
      </w:r>
      <w:r w:rsidRPr="002A45C5">
        <w:rPr>
          <w:sz w:val="24"/>
          <w:szCs w:val="24"/>
        </w:rPr>
        <w:t xml:space="preserve">, </w:t>
      </w:r>
      <w:r w:rsidRPr="002A45C5">
        <w:rPr>
          <w:i/>
          <w:sz w:val="24"/>
          <w:szCs w:val="24"/>
        </w:rPr>
        <w:t xml:space="preserve">The Routledge Handbook of Early Christian Art, </w:t>
      </w:r>
      <w:r w:rsidRPr="002A45C5">
        <w:rPr>
          <w:sz w:val="24"/>
          <w:szCs w:val="24"/>
        </w:rPr>
        <w:t>Routledge, London – New York, 2018, pp. 39-55.</w:t>
      </w:r>
    </w:p>
    <w:p w14:paraId="54C6959A" w14:textId="77777777" w:rsidR="00F53A9B" w:rsidRPr="002A45C5" w:rsidRDefault="00F53A9B" w:rsidP="00F53A9B">
      <w:pPr>
        <w:pStyle w:val="FootnoteText"/>
        <w:spacing w:line="276" w:lineRule="auto"/>
        <w:rPr>
          <w:sz w:val="24"/>
          <w:szCs w:val="24"/>
        </w:rPr>
      </w:pPr>
    </w:p>
    <w:p w14:paraId="61660A9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Duby, Georges</w:t>
      </w:r>
      <w:r w:rsidRPr="002A45C5">
        <w:rPr>
          <w:sz w:val="24"/>
          <w:szCs w:val="24"/>
        </w:rPr>
        <w:t xml:space="preserve">, </w:t>
      </w:r>
      <w:r w:rsidRPr="002A45C5">
        <w:rPr>
          <w:i/>
          <w:sz w:val="24"/>
          <w:szCs w:val="24"/>
        </w:rPr>
        <w:t xml:space="preserve">Arta și societatea, </w:t>
      </w:r>
      <w:r w:rsidRPr="002A45C5">
        <w:rPr>
          <w:sz w:val="24"/>
          <w:szCs w:val="24"/>
        </w:rPr>
        <w:t>trad. Marina Rădulescu, Ed. Meridiane, București, 1987.</w:t>
      </w:r>
    </w:p>
    <w:p w14:paraId="22B10DF0" w14:textId="77777777" w:rsidR="00F53A9B" w:rsidRPr="002A45C5" w:rsidRDefault="00F53A9B" w:rsidP="00F53A9B">
      <w:pPr>
        <w:pStyle w:val="FootnoteText"/>
        <w:spacing w:line="276" w:lineRule="auto"/>
        <w:rPr>
          <w:sz w:val="24"/>
          <w:szCs w:val="24"/>
        </w:rPr>
      </w:pPr>
    </w:p>
    <w:p w14:paraId="7D7063C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Dumas</w:t>
      </w:r>
      <w:r w:rsidRPr="002A45C5">
        <w:rPr>
          <w:sz w:val="24"/>
          <w:szCs w:val="24"/>
        </w:rPr>
        <w:t>,</w:t>
      </w:r>
      <w:r w:rsidRPr="002A45C5">
        <w:rPr>
          <w:smallCaps/>
          <w:sz w:val="24"/>
          <w:szCs w:val="24"/>
        </w:rPr>
        <w:t xml:space="preserve"> Felicia,</w:t>
      </w:r>
      <w:r w:rsidRPr="002A45C5">
        <w:rPr>
          <w:sz w:val="24"/>
          <w:szCs w:val="24"/>
        </w:rPr>
        <w:t xml:space="preserve"> </w:t>
      </w:r>
      <w:r w:rsidRPr="002A45C5">
        <w:rPr>
          <w:i/>
          <w:sz w:val="24"/>
          <w:szCs w:val="24"/>
        </w:rPr>
        <w:t xml:space="preserve">Gest și expresie în Liturghia Ortodoxă, </w:t>
      </w:r>
      <w:r w:rsidRPr="002A45C5">
        <w:rPr>
          <w:sz w:val="24"/>
          <w:szCs w:val="24"/>
        </w:rPr>
        <w:t>coll. „Mythos et Religio”, vol. 19, Institutul European, București, 2000.</w:t>
      </w:r>
    </w:p>
    <w:p w14:paraId="5BB2022B" w14:textId="77777777" w:rsidR="00F53A9B" w:rsidRPr="002A45C5" w:rsidRDefault="00F53A9B" w:rsidP="00F53A9B">
      <w:pPr>
        <w:pStyle w:val="FootnoteText"/>
        <w:spacing w:line="276" w:lineRule="auto"/>
        <w:rPr>
          <w:sz w:val="24"/>
          <w:szCs w:val="24"/>
        </w:rPr>
      </w:pPr>
    </w:p>
    <w:p w14:paraId="570A232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Dumeige</w:t>
      </w:r>
      <w:r w:rsidRPr="002A45C5">
        <w:rPr>
          <w:sz w:val="24"/>
          <w:szCs w:val="24"/>
        </w:rPr>
        <w:t>,</w:t>
      </w:r>
      <w:r w:rsidRPr="002A45C5">
        <w:rPr>
          <w:smallCaps/>
          <w:sz w:val="24"/>
          <w:szCs w:val="24"/>
        </w:rPr>
        <w:t xml:space="preserve"> Gervais,</w:t>
      </w:r>
      <w:r w:rsidRPr="002A45C5">
        <w:rPr>
          <w:sz w:val="24"/>
          <w:szCs w:val="24"/>
        </w:rPr>
        <w:t xml:space="preserve"> </w:t>
      </w:r>
      <w:r w:rsidRPr="002A45C5">
        <w:rPr>
          <w:i/>
          <w:sz w:val="24"/>
          <w:szCs w:val="24"/>
        </w:rPr>
        <w:t xml:space="preserve">Nicée II, </w:t>
      </w:r>
      <w:r w:rsidRPr="002A45C5">
        <w:rPr>
          <w:sz w:val="24"/>
          <w:szCs w:val="24"/>
        </w:rPr>
        <w:t xml:space="preserve">coll. „Histoire des Conciles Oecuménique”, vol. 4, Edition de l’Orante, Paris, 1978. </w:t>
      </w:r>
    </w:p>
    <w:p w14:paraId="3AF29E54" w14:textId="77777777" w:rsidR="00F53A9B" w:rsidRPr="002A45C5" w:rsidRDefault="00F53A9B" w:rsidP="00F53A9B">
      <w:pPr>
        <w:pStyle w:val="FootnoteText"/>
        <w:spacing w:line="276" w:lineRule="auto"/>
        <w:rPr>
          <w:sz w:val="24"/>
          <w:szCs w:val="24"/>
        </w:rPr>
      </w:pPr>
    </w:p>
    <w:p w14:paraId="08B0C13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Dunn</w:t>
      </w:r>
      <w:r w:rsidRPr="002A45C5">
        <w:rPr>
          <w:sz w:val="24"/>
          <w:szCs w:val="24"/>
        </w:rPr>
        <w:t>,</w:t>
      </w:r>
      <w:r w:rsidRPr="002A45C5">
        <w:rPr>
          <w:smallCaps/>
          <w:sz w:val="24"/>
          <w:szCs w:val="24"/>
        </w:rPr>
        <w:t xml:space="preserve"> Geoffrey D.,</w:t>
      </w:r>
      <w:r w:rsidRPr="002A45C5">
        <w:rPr>
          <w:sz w:val="24"/>
          <w:szCs w:val="24"/>
        </w:rPr>
        <w:t xml:space="preserve"> </w:t>
      </w:r>
      <w:r w:rsidRPr="002A45C5">
        <w:rPr>
          <w:i/>
          <w:sz w:val="24"/>
          <w:szCs w:val="24"/>
        </w:rPr>
        <w:t xml:space="preserve">Tertullian, </w:t>
      </w:r>
      <w:r w:rsidRPr="002A45C5">
        <w:rPr>
          <w:sz w:val="24"/>
          <w:szCs w:val="24"/>
        </w:rPr>
        <w:t>coll. „The Early Church Fathers”, Routledge, London – New York, 2004.</w:t>
      </w:r>
    </w:p>
    <w:p w14:paraId="7FF19732" w14:textId="77777777" w:rsidR="00F53A9B" w:rsidRPr="002A45C5" w:rsidRDefault="00F53A9B" w:rsidP="00F53A9B">
      <w:pPr>
        <w:pStyle w:val="FootnoteText"/>
        <w:spacing w:line="276" w:lineRule="auto"/>
        <w:rPr>
          <w:sz w:val="24"/>
          <w:szCs w:val="24"/>
        </w:rPr>
      </w:pPr>
    </w:p>
    <w:p w14:paraId="7242642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Durand, Gilbert</w:t>
      </w:r>
      <w:r w:rsidRPr="002A45C5">
        <w:rPr>
          <w:sz w:val="24"/>
          <w:szCs w:val="24"/>
        </w:rPr>
        <w:t xml:space="preserve">, </w:t>
      </w:r>
      <w:r w:rsidRPr="002A45C5">
        <w:rPr>
          <w:i/>
          <w:sz w:val="24"/>
          <w:szCs w:val="24"/>
        </w:rPr>
        <w:t xml:space="preserve">Aventura imaginii – Imaginația simbolică. Imaginarul, </w:t>
      </w:r>
      <w:r w:rsidRPr="002A45C5">
        <w:rPr>
          <w:sz w:val="24"/>
          <w:szCs w:val="24"/>
        </w:rPr>
        <w:t>trad. Muguraș Constantinescu și Anișoara Bobocea, Ed. Nemira, București, 1999.</w:t>
      </w:r>
    </w:p>
    <w:p w14:paraId="78092A45" w14:textId="77777777" w:rsidR="00F53A9B" w:rsidRPr="002A45C5" w:rsidRDefault="00F53A9B" w:rsidP="00F53A9B">
      <w:pPr>
        <w:pStyle w:val="FootnoteText"/>
        <w:spacing w:line="276" w:lineRule="auto"/>
        <w:rPr>
          <w:sz w:val="24"/>
          <w:szCs w:val="24"/>
        </w:rPr>
      </w:pPr>
    </w:p>
    <w:p w14:paraId="12A78DE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Dură</w:t>
      </w:r>
      <w:r w:rsidRPr="002A45C5">
        <w:rPr>
          <w:sz w:val="24"/>
          <w:szCs w:val="24"/>
        </w:rPr>
        <w:t xml:space="preserve">, Pr. Dr. </w:t>
      </w:r>
      <w:r w:rsidRPr="002A45C5">
        <w:rPr>
          <w:smallCaps/>
          <w:sz w:val="24"/>
          <w:szCs w:val="24"/>
        </w:rPr>
        <w:t>Nicolae V.,</w:t>
      </w:r>
      <w:r w:rsidRPr="002A45C5">
        <w:rPr>
          <w:sz w:val="24"/>
          <w:szCs w:val="24"/>
        </w:rPr>
        <w:t xml:space="preserve"> „Teologia icoanelor în lumina tradiției dogmatice și canonice ortodoxe”, în: </w:t>
      </w:r>
      <w:r w:rsidRPr="002A45C5">
        <w:rPr>
          <w:i/>
          <w:sz w:val="24"/>
          <w:szCs w:val="24"/>
        </w:rPr>
        <w:t xml:space="preserve">Ortodoxia, </w:t>
      </w:r>
      <w:r w:rsidRPr="002A45C5">
        <w:rPr>
          <w:sz w:val="24"/>
          <w:szCs w:val="24"/>
        </w:rPr>
        <w:t xml:space="preserve">an XXXIV (1982), nr. 1, pp. 55-83. </w:t>
      </w:r>
    </w:p>
    <w:p w14:paraId="40FAD179" w14:textId="77777777" w:rsidR="00F53A9B" w:rsidRPr="002A45C5" w:rsidRDefault="00F53A9B" w:rsidP="00F53A9B">
      <w:pPr>
        <w:pStyle w:val="FootnoteText"/>
        <w:spacing w:line="276" w:lineRule="auto"/>
        <w:rPr>
          <w:sz w:val="24"/>
          <w:szCs w:val="24"/>
        </w:rPr>
      </w:pPr>
    </w:p>
    <w:p w14:paraId="7142D58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Dură, Pr. Ioan</w:t>
      </w:r>
      <w:r w:rsidRPr="002A45C5">
        <w:rPr>
          <w:sz w:val="24"/>
          <w:szCs w:val="24"/>
        </w:rPr>
        <w:t xml:space="preserve">, „Icoană și Liturghie”, în: </w:t>
      </w:r>
      <w:r w:rsidRPr="002A45C5">
        <w:rPr>
          <w:i/>
          <w:sz w:val="24"/>
          <w:szCs w:val="24"/>
        </w:rPr>
        <w:t xml:space="preserve">Ortodoxia, </w:t>
      </w:r>
      <w:r w:rsidRPr="002A45C5">
        <w:rPr>
          <w:sz w:val="24"/>
          <w:szCs w:val="24"/>
        </w:rPr>
        <w:t>An XXXIV (1982), nr. 1, pp. 84-89.</w:t>
      </w:r>
    </w:p>
    <w:p w14:paraId="2C06ED05" w14:textId="77777777" w:rsidR="00F53A9B" w:rsidRPr="002A45C5" w:rsidRDefault="00F53A9B" w:rsidP="00F53A9B">
      <w:pPr>
        <w:pStyle w:val="ListParagraph"/>
      </w:pPr>
    </w:p>
    <w:p w14:paraId="20BFA33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Eco</w:t>
      </w:r>
      <w:r w:rsidRPr="002A45C5">
        <w:rPr>
          <w:sz w:val="24"/>
          <w:szCs w:val="24"/>
        </w:rPr>
        <w:t>,</w:t>
      </w:r>
      <w:r w:rsidRPr="002A45C5">
        <w:rPr>
          <w:smallCaps/>
          <w:sz w:val="24"/>
          <w:szCs w:val="24"/>
        </w:rPr>
        <w:t xml:space="preserve"> Umberto,</w:t>
      </w:r>
      <w:r w:rsidRPr="002A45C5">
        <w:rPr>
          <w:sz w:val="24"/>
          <w:szCs w:val="24"/>
        </w:rPr>
        <w:t xml:space="preserve"> „How Culture Conditions the Colours We See”, in: Marshall Blonsky (ed.), </w:t>
      </w:r>
      <w:r w:rsidRPr="002A45C5">
        <w:rPr>
          <w:i/>
          <w:sz w:val="24"/>
          <w:szCs w:val="24"/>
        </w:rPr>
        <w:t xml:space="preserve">On Signs, </w:t>
      </w:r>
      <w:r w:rsidRPr="002A45C5">
        <w:rPr>
          <w:sz w:val="24"/>
          <w:szCs w:val="24"/>
        </w:rPr>
        <w:t>The Johns Hopkins University Press, Baltimore, Maryland, 1985, pp. 157-175.</w:t>
      </w:r>
    </w:p>
    <w:p w14:paraId="72E58357" w14:textId="77777777" w:rsidR="00F53A9B" w:rsidRPr="002A45C5" w:rsidRDefault="00F53A9B" w:rsidP="00F53A9B">
      <w:pPr>
        <w:pStyle w:val="FootnoteText"/>
        <w:spacing w:line="276" w:lineRule="auto"/>
        <w:rPr>
          <w:sz w:val="24"/>
          <w:szCs w:val="24"/>
        </w:rPr>
      </w:pPr>
    </w:p>
    <w:p w14:paraId="69ECA54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Edwards</w:t>
      </w:r>
      <w:r w:rsidRPr="002A45C5">
        <w:rPr>
          <w:sz w:val="24"/>
          <w:szCs w:val="24"/>
        </w:rPr>
        <w:t>,</w:t>
      </w:r>
      <w:r w:rsidRPr="002A45C5">
        <w:rPr>
          <w:smallCaps/>
          <w:sz w:val="24"/>
          <w:szCs w:val="24"/>
        </w:rPr>
        <w:t xml:space="preserve"> Mark Julian,</w:t>
      </w:r>
      <w:r w:rsidRPr="002A45C5">
        <w:rPr>
          <w:sz w:val="24"/>
          <w:szCs w:val="24"/>
        </w:rPr>
        <w:t xml:space="preserve"> </w:t>
      </w:r>
      <w:r w:rsidRPr="002A45C5">
        <w:rPr>
          <w:i/>
          <w:sz w:val="24"/>
          <w:szCs w:val="24"/>
        </w:rPr>
        <w:t xml:space="preserve">Origen Against Plato, </w:t>
      </w:r>
      <w:r w:rsidRPr="002A45C5">
        <w:rPr>
          <w:sz w:val="24"/>
          <w:szCs w:val="24"/>
        </w:rPr>
        <w:t xml:space="preserve">Ashgate Publishing Comp., Aldershot UK – Burlington VT, 2002. </w:t>
      </w:r>
    </w:p>
    <w:p w14:paraId="368E6F30" w14:textId="77777777" w:rsidR="00F53A9B" w:rsidRPr="002A45C5" w:rsidRDefault="00F53A9B" w:rsidP="00F53A9B">
      <w:pPr>
        <w:pStyle w:val="FootnoteText"/>
        <w:spacing w:line="276" w:lineRule="auto"/>
        <w:rPr>
          <w:sz w:val="24"/>
          <w:szCs w:val="24"/>
        </w:rPr>
      </w:pPr>
    </w:p>
    <w:p w14:paraId="114C53B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Edwards</w:t>
      </w:r>
      <w:r w:rsidRPr="002A45C5">
        <w:rPr>
          <w:sz w:val="24"/>
          <w:szCs w:val="24"/>
        </w:rPr>
        <w:t>,</w:t>
      </w:r>
      <w:r w:rsidRPr="002A45C5">
        <w:rPr>
          <w:smallCaps/>
          <w:sz w:val="24"/>
          <w:szCs w:val="24"/>
        </w:rPr>
        <w:t xml:space="preserve"> Mark,</w:t>
      </w:r>
      <w:r w:rsidRPr="002A45C5">
        <w:rPr>
          <w:sz w:val="24"/>
          <w:szCs w:val="24"/>
        </w:rPr>
        <w:t xml:space="preserve"> </w:t>
      </w:r>
      <w:r w:rsidRPr="002A45C5">
        <w:rPr>
          <w:i/>
          <w:sz w:val="24"/>
          <w:szCs w:val="24"/>
        </w:rPr>
        <w:t xml:space="preserve">Image, Word and God in the Early Christian Centuries, </w:t>
      </w:r>
      <w:r w:rsidRPr="002A45C5">
        <w:rPr>
          <w:sz w:val="24"/>
          <w:szCs w:val="24"/>
        </w:rPr>
        <w:t>Ashgate, Surrey UK – Burlington VT, 2013.</w:t>
      </w:r>
    </w:p>
    <w:p w14:paraId="38344DB3" w14:textId="77777777" w:rsidR="00F53A9B" w:rsidRPr="002A45C5" w:rsidRDefault="00F53A9B" w:rsidP="00F53A9B">
      <w:pPr>
        <w:pStyle w:val="FootnoteText"/>
        <w:spacing w:line="276" w:lineRule="auto"/>
        <w:ind w:left="207"/>
        <w:rPr>
          <w:sz w:val="24"/>
          <w:szCs w:val="24"/>
        </w:rPr>
      </w:pPr>
    </w:p>
    <w:p w14:paraId="4995AB0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Esposito, Anna – Vinciarelli Alessandro – Vicsi, Klara – Pelachaud, Catherine – Nijholt, Anton</w:t>
      </w:r>
      <w:r w:rsidRPr="002A45C5">
        <w:rPr>
          <w:sz w:val="24"/>
          <w:szCs w:val="24"/>
        </w:rPr>
        <w:t xml:space="preserve"> (eds.), </w:t>
      </w:r>
      <w:r w:rsidRPr="002A45C5">
        <w:rPr>
          <w:i/>
          <w:sz w:val="24"/>
          <w:szCs w:val="24"/>
        </w:rPr>
        <w:t xml:space="preserve">Analysis of Verbal and Nonverbal Communication and Enactment. The Processing Issues, </w:t>
      </w:r>
      <w:r w:rsidRPr="002A45C5">
        <w:rPr>
          <w:sz w:val="24"/>
          <w:szCs w:val="24"/>
        </w:rPr>
        <w:t>Springer, Heidelberg – New York, 2011.</w:t>
      </w:r>
    </w:p>
    <w:p w14:paraId="0DCF5E66" w14:textId="77777777" w:rsidR="00F53A9B" w:rsidRPr="002A45C5" w:rsidRDefault="00F53A9B" w:rsidP="00F53A9B">
      <w:pPr>
        <w:pStyle w:val="FootnoteText"/>
        <w:spacing w:line="276" w:lineRule="auto"/>
        <w:rPr>
          <w:sz w:val="24"/>
          <w:szCs w:val="24"/>
        </w:rPr>
      </w:pPr>
    </w:p>
    <w:p w14:paraId="676538A2" w14:textId="77777777" w:rsidR="00F53A9B" w:rsidRPr="002A45C5" w:rsidRDefault="00F53A9B" w:rsidP="00F53A9B">
      <w:pPr>
        <w:pStyle w:val="FootnoteText"/>
        <w:numPr>
          <w:ilvl w:val="0"/>
          <w:numId w:val="31"/>
        </w:numPr>
        <w:spacing w:line="276" w:lineRule="auto"/>
        <w:ind w:left="567"/>
        <w:rPr>
          <w:sz w:val="24"/>
          <w:szCs w:val="24"/>
        </w:rPr>
      </w:pPr>
      <w:r w:rsidRPr="002A45C5">
        <w:rPr>
          <w:i/>
          <w:sz w:val="24"/>
          <w:szCs w:val="24"/>
        </w:rPr>
        <w:t xml:space="preserve">Evanghelii apocrife, </w:t>
      </w:r>
      <w:r w:rsidRPr="002A45C5">
        <w:rPr>
          <w:sz w:val="24"/>
          <w:szCs w:val="24"/>
        </w:rPr>
        <w:t>traducere Cristian Bădiliță, Polirom, Iași,2002.</w:t>
      </w:r>
    </w:p>
    <w:p w14:paraId="313A86EE" w14:textId="77777777" w:rsidR="00F53A9B" w:rsidRPr="002A45C5" w:rsidRDefault="00F53A9B" w:rsidP="00F53A9B">
      <w:pPr>
        <w:pStyle w:val="FootnoteText"/>
        <w:spacing w:line="276" w:lineRule="auto"/>
        <w:rPr>
          <w:sz w:val="24"/>
          <w:szCs w:val="24"/>
        </w:rPr>
      </w:pPr>
    </w:p>
    <w:p w14:paraId="2D57176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lastRenderedPageBreak/>
        <w:t>Evdochimov</w:t>
      </w:r>
      <w:r w:rsidRPr="002A45C5">
        <w:rPr>
          <w:sz w:val="24"/>
          <w:szCs w:val="24"/>
        </w:rPr>
        <w:t>,</w:t>
      </w:r>
      <w:r w:rsidRPr="002A45C5">
        <w:rPr>
          <w:smallCaps/>
          <w:sz w:val="24"/>
          <w:szCs w:val="24"/>
        </w:rPr>
        <w:t xml:space="preserve"> Paul,</w:t>
      </w:r>
      <w:r w:rsidRPr="002A45C5">
        <w:rPr>
          <w:sz w:val="24"/>
          <w:szCs w:val="24"/>
        </w:rPr>
        <w:t xml:space="preserve"> </w:t>
      </w:r>
      <w:r w:rsidRPr="002A45C5">
        <w:rPr>
          <w:i/>
          <w:iCs/>
          <w:sz w:val="24"/>
          <w:szCs w:val="24"/>
        </w:rPr>
        <w:t xml:space="preserve">Arta icoanei. O teologie a frumuseții, </w:t>
      </w:r>
      <w:r w:rsidRPr="002A45C5">
        <w:rPr>
          <w:sz w:val="24"/>
          <w:szCs w:val="24"/>
        </w:rPr>
        <w:t xml:space="preserve">traducere Grigore și Petru Moga, Ed. Sophia, București, 2014. </w:t>
      </w:r>
    </w:p>
    <w:p w14:paraId="01299414" w14:textId="77777777" w:rsidR="00F53A9B" w:rsidRPr="002A45C5" w:rsidRDefault="00F53A9B" w:rsidP="00F53A9B">
      <w:pPr>
        <w:pStyle w:val="FootnoteText"/>
        <w:spacing w:line="276" w:lineRule="auto"/>
        <w:rPr>
          <w:sz w:val="24"/>
          <w:szCs w:val="24"/>
        </w:rPr>
      </w:pPr>
    </w:p>
    <w:p w14:paraId="3322659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Evdokimov</w:t>
      </w:r>
      <w:r w:rsidRPr="002A45C5">
        <w:rPr>
          <w:sz w:val="24"/>
          <w:szCs w:val="24"/>
        </w:rPr>
        <w:t>,</w:t>
      </w:r>
      <w:r w:rsidRPr="002A45C5">
        <w:rPr>
          <w:smallCaps/>
          <w:sz w:val="24"/>
          <w:szCs w:val="24"/>
        </w:rPr>
        <w:t xml:space="preserve"> Paul, </w:t>
      </w:r>
      <w:r w:rsidRPr="002A45C5">
        <w:rPr>
          <w:sz w:val="24"/>
          <w:szCs w:val="24"/>
        </w:rPr>
        <w:t xml:space="preserve"> </w:t>
      </w:r>
      <w:r w:rsidRPr="002A45C5">
        <w:rPr>
          <w:i/>
          <w:sz w:val="24"/>
          <w:szCs w:val="24"/>
        </w:rPr>
        <w:t xml:space="preserve">Arta icoanei. O teologie a frumuseții, </w:t>
      </w:r>
      <w:r w:rsidRPr="002A45C5">
        <w:rPr>
          <w:sz w:val="24"/>
          <w:szCs w:val="24"/>
        </w:rPr>
        <w:t xml:space="preserve">traducere Grigore și Petru Moga, Sophia, București, 2014). </w:t>
      </w:r>
    </w:p>
    <w:p w14:paraId="499FE650" w14:textId="77777777" w:rsidR="00F53A9B" w:rsidRPr="002A45C5" w:rsidRDefault="00F53A9B" w:rsidP="00F53A9B">
      <w:pPr>
        <w:pStyle w:val="ListParagraph"/>
      </w:pPr>
    </w:p>
    <w:p w14:paraId="1653609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Faure</w:t>
      </w:r>
      <w:r w:rsidRPr="002A45C5">
        <w:rPr>
          <w:sz w:val="24"/>
          <w:szCs w:val="24"/>
        </w:rPr>
        <w:t>,</w:t>
      </w:r>
      <w:r w:rsidRPr="002A45C5">
        <w:rPr>
          <w:smallCaps/>
          <w:sz w:val="24"/>
          <w:szCs w:val="24"/>
        </w:rPr>
        <w:t xml:space="preserve"> Elie,</w:t>
      </w:r>
      <w:r w:rsidRPr="002A45C5">
        <w:rPr>
          <w:sz w:val="24"/>
          <w:szCs w:val="24"/>
        </w:rPr>
        <w:t xml:space="preserve"> </w:t>
      </w:r>
      <w:r w:rsidRPr="002A45C5">
        <w:rPr>
          <w:i/>
          <w:iCs/>
          <w:sz w:val="24"/>
          <w:szCs w:val="24"/>
        </w:rPr>
        <w:t xml:space="preserve">Istoria artei, </w:t>
      </w:r>
      <w:r w:rsidRPr="002A45C5">
        <w:rPr>
          <w:sz w:val="24"/>
          <w:szCs w:val="24"/>
        </w:rPr>
        <w:t>vol. III, Ed. Meridiane, București, 1970.</w:t>
      </w:r>
    </w:p>
    <w:p w14:paraId="17AD7AFE" w14:textId="77777777" w:rsidR="00F53A9B" w:rsidRPr="002A45C5" w:rsidRDefault="00F53A9B" w:rsidP="00F53A9B">
      <w:pPr>
        <w:pStyle w:val="FootnoteText"/>
        <w:spacing w:line="276" w:lineRule="auto"/>
        <w:rPr>
          <w:sz w:val="24"/>
          <w:szCs w:val="24"/>
        </w:rPr>
      </w:pPr>
    </w:p>
    <w:p w14:paraId="7554189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Fecioru</w:t>
      </w:r>
      <w:r w:rsidRPr="002A45C5">
        <w:rPr>
          <w:sz w:val="24"/>
          <w:szCs w:val="24"/>
        </w:rPr>
        <w:t xml:space="preserve">, Pr. </w:t>
      </w:r>
      <w:r w:rsidRPr="002A45C5">
        <w:rPr>
          <w:smallCaps/>
          <w:sz w:val="24"/>
          <w:szCs w:val="24"/>
        </w:rPr>
        <w:t>Dumitru,</w:t>
      </w:r>
      <w:r w:rsidRPr="002A45C5">
        <w:rPr>
          <w:sz w:val="24"/>
          <w:szCs w:val="24"/>
        </w:rPr>
        <w:t xml:space="preserve"> „Teologia icoanelor la Sfântul Ioan Damaschin”, în: </w:t>
      </w:r>
      <w:r w:rsidRPr="002A45C5">
        <w:rPr>
          <w:i/>
          <w:iCs/>
          <w:sz w:val="24"/>
          <w:szCs w:val="24"/>
        </w:rPr>
        <w:t xml:space="preserve">Ortodoxia, </w:t>
      </w:r>
      <w:r w:rsidRPr="002A45C5">
        <w:rPr>
          <w:sz w:val="24"/>
          <w:szCs w:val="24"/>
        </w:rPr>
        <w:t xml:space="preserve">anul XXXIV (1982), nr. 1, pp. 28-40. </w:t>
      </w:r>
    </w:p>
    <w:p w14:paraId="36407382" w14:textId="77777777" w:rsidR="00F53A9B" w:rsidRPr="002A45C5" w:rsidRDefault="00F53A9B" w:rsidP="00F53A9B">
      <w:pPr>
        <w:pStyle w:val="FootnoteText"/>
        <w:spacing w:line="276" w:lineRule="auto"/>
        <w:rPr>
          <w:sz w:val="24"/>
          <w:szCs w:val="24"/>
        </w:rPr>
      </w:pPr>
    </w:p>
    <w:p w14:paraId="619C187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Floch, Jean-Marie – Collin, Jérôme</w:t>
      </w:r>
      <w:r w:rsidRPr="002A45C5">
        <w:rPr>
          <w:sz w:val="24"/>
          <w:szCs w:val="24"/>
        </w:rPr>
        <w:t xml:space="preserve">, </w:t>
      </w:r>
      <w:r w:rsidRPr="002A45C5">
        <w:rPr>
          <w:i/>
          <w:sz w:val="24"/>
          <w:szCs w:val="24"/>
        </w:rPr>
        <w:t xml:space="preserve">Lecture de la Trinité d’ Andréï Roublev, </w:t>
      </w:r>
      <w:r w:rsidRPr="002A45C5">
        <w:rPr>
          <w:sz w:val="24"/>
          <w:szCs w:val="24"/>
        </w:rPr>
        <w:t xml:space="preserve">Presses Universitaires de France, Paris, 2016. </w:t>
      </w:r>
    </w:p>
    <w:p w14:paraId="3C63900E" w14:textId="77777777" w:rsidR="00F53A9B" w:rsidRPr="002A45C5" w:rsidRDefault="00F53A9B" w:rsidP="00F53A9B">
      <w:pPr>
        <w:pStyle w:val="FootnoteText"/>
        <w:spacing w:line="276" w:lineRule="auto"/>
        <w:rPr>
          <w:sz w:val="24"/>
          <w:szCs w:val="24"/>
        </w:rPr>
      </w:pPr>
    </w:p>
    <w:p w14:paraId="529A487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Florovsky</w:t>
      </w:r>
      <w:r w:rsidRPr="002A45C5">
        <w:rPr>
          <w:sz w:val="24"/>
          <w:szCs w:val="24"/>
        </w:rPr>
        <w:t>,</w:t>
      </w:r>
      <w:r w:rsidRPr="002A45C5">
        <w:rPr>
          <w:smallCaps/>
          <w:sz w:val="24"/>
          <w:szCs w:val="24"/>
        </w:rPr>
        <w:t xml:space="preserve"> George,</w:t>
      </w:r>
      <w:r w:rsidRPr="002A45C5">
        <w:rPr>
          <w:sz w:val="24"/>
          <w:szCs w:val="24"/>
        </w:rPr>
        <w:t xml:space="preserve"> „Origen, Eusebius, and the Iconoclastic Controversy”, in: </w:t>
      </w:r>
      <w:r w:rsidRPr="002A45C5">
        <w:rPr>
          <w:i/>
          <w:sz w:val="24"/>
          <w:szCs w:val="24"/>
        </w:rPr>
        <w:t xml:space="preserve">Church History </w:t>
      </w:r>
      <w:r w:rsidRPr="002A45C5">
        <w:rPr>
          <w:sz w:val="24"/>
          <w:szCs w:val="24"/>
        </w:rPr>
        <w:t xml:space="preserve">19 (1950), pp. 77-96. </w:t>
      </w:r>
    </w:p>
    <w:p w14:paraId="03DB0634" w14:textId="77777777" w:rsidR="00F53A9B" w:rsidRPr="002A45C5" w:rsidRDefault="00F53A9B" w:rsidP="00F53A9B">
      <w:pPr>
        <w:pStyle w:val="FootnoteText"/>
        <w:spacing w:line="276" w:lineRule="auto"/>
        <w:rPr>
          <w:sz w:val="24"/>
          <w:szCs w:val="24"/>
        </w:rPr>
      </w:pPr>
    </w:p>
    <w:p w14:paraId="0489ADD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Florovsky</w:t>
      </w:r>
      <w:r w:rsidRPr="002A45C5">
        <w:rPr>
          <w:sz w:val="24"/>
          <w:szCs w:val="24"/>
        </w:rPr>
        <w:t>,</w:t>
      </w:r>
      <w:r w:rsidRPr="002A45C5">
        <w:rPr>
          <w:smallCaps/>
          <w:sz w:val="24"/>
          <w:szCs w:val="24"/>
        </w:rPr>
        <w:t xml:space="preserve"> George,</w:t>
      </w:r>
      <w:r w:rsidRPr="002A45C5">
        <w:rPr>
          <w:sz w:val="24"/>
          <w:szCs w:val="24"/>
        </w:rPr>
        <w:t xml:space="preserve"> „Origen, Eusebius, and the Iconoclastic Controversy”, in: </w:t>
      </w:r>
      <w:r w:rsidRPr="002A45C5">
        <w:rPr>
          <w:i/>
          <w:sz w:val="24"/>
          <w:szCs w:val="24"/>
        </w:rPr>
        <w:t xml:space="preserve">Church History </w:t>
      </w:r>
      <w:r w:rsidRPr="002A45C5">
        <w:rPr>
          <w:sz w:val="24"/>
          <w:szCs w:val="24"/>
        </w:rPr>
        <w:t xml:space="preserve">19 (1950), pp. 77-96. </w:t>
      </w:r>
    </w:p>
    <w:p w14:paraId="30DFE13C" w14:textId="77777777" w:rsidR="00F53A9B" w:rsidRPr="002A45C5" w:rsidRDefault="00F53A9B" w:rsidP="00F53A9B">
      <w:pPr>
        <w:pStyle w:val="FootnoteText"/>
        <w:spacing w:line="276" w:lineRule="auto"/>
        <w:rPr>
          <w:sz w:val="24"/>
          <w:szCs w:val="24"/>
        </w:rPr>
      </w:pPr>
    </w:p>
    <w:p w14:paraId="17D08E7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Floyd</w:t>
      </w:r>
      <w:r w:rsidRPr="002A45C5">
        <w:rPr>
          <w:sz w:val="24"/>
          <w:szCs w:val="24"/>
        </w:rPr>
        <w:t>,</w:t>
      </w:r>
      <w:r w:rsidRPr="002A45C5">
        <w:rPr>
          <w:smallCaps/>
          <w:sz w:val="24"/>
          <w:szCs w:val="24"/>
        </w:rPr>
        <w:t xml:space="preserve"> Kory,</w:t>
      </w:r>
      <w:r w:rsidRPr="002A45C5">
        <w:rPr>
          <w:sz w:val="24"/>
          <w:szCs w:val="24"/>
        </w:rPr>
        <w:t xml:space="preserve"> </w:t>
      </w:r>
      <w:r w:rsidRPr="002A45C5">
        <w:rPr>
          <w:i/>
          <w:iCs/>
          <w:sz w:val="24"/>
          <w:szCs w:val="24"/>
        </w:rPr>
        <w:t xml:space="preserve">Comunicarea interpersonală, </w:t>
      </w:r>
      <w:r w:rsidRPr="002A45C5">
        <w:rPr>
          <w:sz w:val="24"/>
          <w:szCs w:val="24"/>
        </w:rPr>
        <w:t xml:space="preserve">traducere Miruna Andriescu, coll. „Collegium”, Polirom, Iași, 2013. </w:t>
      </w:r>
    </w:p>
    <w:p w14:paraId="36F74D7E" w14:textId="77777777" w:rsidR="00F53A9B" w:rsidRPr="002A45C5" w:rsidRDefault="00F53A9B" w:rsidP="00F53A9B">
      <w:pPr>
        <w:pStyle w:val="FootnoteText"/>
        <w:spacing w:line="276" w:lineRule="auto"/>
        <w:rPr>
          <w:sz w:val="24"/>
          <w:szCs w:val="24"/>
        </w:rPr>
      </w:pPr>
    </w:p>
    <w:p w14:paraId="4864ACD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 xml:space="preserve">Frank, Mark G.  </w:t>
      </w:r>
      <w:r w:rsidRPr="002A45C5">
        <w:rPr>
          <w:sz w:val="24"/>
          <w:szCs w:val="24"/>
        </w:rPr>
        <w:t>and</w:t>
      </w:r>
      <w:r w:rsidRPr="002A45C5">
        <w:rPr>
          <w:smallCaps/>
          <w:sz w:val="24"/>
          <w:szCs w:val="24"/>
        </w:rPr>
        <w:t xml:space="preserve"> Shaw</w:t>
      </w:r>
      <w:r w:rsidRPr="002A45C5">
        <w:rPr>
          <w:sz w:val="24"/>
          <w:szCs w:val="24"/>
        </w:rPr>
        <w:t>,</w:t>
      </w:r>
      <w:r w:rsidRPr="002A45C5">
        <w:rPr>
          <w:smallCaps/>
          <w:sz w:val="24"/>
          <w:szCs w:val="24"/>
        </w:rPr>
        <w:t xml:space="preserve"> Allison Z.,</w:t>
      </w:r>
      <w:r w:rsidRPr="002A45C5">
        <w:rPr>
          <w:sz w:val="24"/>
          <w:szCs w:val="24"/>
        </w:rPr>
        <w:t xml:space="preserve"> „Evolution and Nonverbal Communication”, in: </w:t>
      </w:r>
      <w:r w:rsidRPr="002A45C5">
        <w:rPr>
          <w:smallCaps/>
          <w:sz w:val="24"/>
          <w:szCs w:val="24"/>
        </w:rPr>
        <w:t xml:space="preserve">David Matsumoto, Hyisung G. Hwang </w:t>
      </w:r>
      <w:r w:rsidRPr="002A45C5">
        <w:rPr>
          <w:sz w:val="24"/>
          <w:szCs w:val="24"/>
        </w:rPr>
        <w:t>and</w:t>
      </w:r>
      <w:r w:rsidRPr="002A45C5">
        <w:rPr>
          <w:smallCaps/>
          <w:sz w:val="24"/>
          <w:szCs w:val="24"/>
        </w:rPr>
        <w:t xml:space="preserve"> Mark G. Frank </w:t>
      </w:r>
      <w:r w:rsidRPr="002A45C5">
        <w:rPr>
          <w:sz w:val="24"/>
          <w:szCs w:val="24"/>
        </w:rPr>
        <w:t xml:space="preserve">(eds.), </w:t>
      </w:r>
      <w:r w:rsidRPr="002A45C5">
        <w:rPr>
          <w:i/>
          <w:iCs/>
          <w:sz w:val="24"/>
          <w:szCs w:val="24"/>
        </w:rPr>
        <w:t xml:space="preserve">APA Handbook of Nonverbal Communication, </w:t>
      </w:r>
      <w:r w:rsidRPr="002A45C5">
        <w:rPr>
          <w:sz w:val="24"/>
          <w:szCs w:val="24"/>
        </w:rPr>
        <w:t>American Psychological Association, Washington D.C., 2016, pp. 45-76.</w:t>
      </w:r>
    </w:p>
    <w:p w14:paraId="5946CA28" w14:textId="77777777" w:rsidR="00F53A9B" w:rsidRPr="002A45C5" w:rsidRDefault="00F53A9B" w:rsidP="00F53A9B">
      <w:pPr>
        <w:pStyle w:val="FootnoteText"/>
        <w:spacing w:line="276" w:lineRule="auto"/>
        <w:rPr>
          <w:sz w:val="24"/>
          <w:szCs w:val="24"/>
        </w:rPr>
      </w:pPr>
    </w:p>
    <w:p w14:paraId="0BC6408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Freeman, Ann</w:t>
      </w:r>
      <w:r w:rsidRPr="002A45C5">
        <w:rPr>
          <w:sz w:val="24"/>
          <w:szCs w:val="24"/>
        </w:rPr>
        <w:t xml:space="preserve">, „Carolingian Orthodoxy and the Fate of the Libri Carolini”, in: </w:t>
      </w:r>
      <w:r w:rsidRPr="002A45C5">
        <w:rPr>
          <w:i/>
          <w:sz w:val="24"/>
          <w:szCs w:val="24"/>
        </w:rPr>
        <w:t xml:space="preserve">Viator, </w:t>
      </w:r>
      <w:r w:rsidRPr="002A45C5">
        <w:rPr>
          <w:sz w:val="24"/>
          <w:szCs w:val="24"/>
        </w:rPr>
        <w:t>nr. 16 (1985), pp. 65-108.</w:t>
      </w:r>
    </w:p>
    <w:p w14:paraId="4FA5D594" w14:textId="77777777" w:rsidR="00F53A9B" w:rsidRPr="002A45C5" w:rsidRDefault="00F53A9B" w:rsidP="00F53A9B">
      <w:pPr>
        <w:pStyle w:val="FootnoteText"/>
        <w:spacing w:line="276" w:lineRule="auto"/>
        <w:rPr>
          <w:sz w:val="24"/>
          <w:szCs w:val="24"/>
        </w:rPr>
      </w:pPr>
    </w:p>
    <w:p w14:paraId="27FF6F8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Ganea, Arhim. Ioasaf</w:t>
      </w:r>
      <w:r w:rsidRPr="002A45C5">
        <w:rPr>
          <w:sz w:val="24"/>
          <w:szCs w:val="24"/>
        </w:rPr>
        <w:t xml:space="preserve">, „Despre Sfintele Icoane (Icoana Ortodoxă)”, în: </w:t>
      </w:r>
      <w:r w:rsidRPr="002A45C5">
        <w:rPr>
          <w:i/>
          <w:sz w:val="24"/>
          <w:szCs w:val="24"/>
        </w:rPr>
        <w:t xml:space="preserve">Învățătura despre Sfintele Icoane reflectată în teologia ortodoxă românească, </w:t>
      </w:r>
      <w:r w:rsidRPr="002A45C5">
        <w:rPr>
          <w:sz w:val="24"/>
          <w:szCs w:val="24"/>
        </w:rPr>
        <w:t>vol. I, Ed. Basilica, București, 2017, pp. 371-382.</w:t>
      </w:r>
    </w:p>
    <w:p w14:paraId="0D654816" w14:textId="77777777" w:rsidR="00F53A9B" w:rsidRPr="002A45C5" w:rsidRDefault="00F53A9B" w:rsidP="00F53A9B">
      <w:pPr>
        <w:pStyle w:val="FootnoteText"/>
        <w:spacing w:line="276" w:lineRule="auto"/>
        <w:rPr>
          <w:sz w:val="24"/>
          <w:szCs w:val="24"/>
        </w:rPr>
      </w:pPr>
    </w:p>
    <w:p w14:paraId="018B2B8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Garland, Lynda</w:t>
      </w:r>
      <w:r w:rsidRPr="002A45C5">
        <w:rPr>
          <w:sz w:val="24"/>
          <w:szCs w:val="24"/>
        </w:rPr>
        <w:t xml:space="preserve">, </w:t>
      </w:r>
      <w:r w:rsidRPr="002A45C5">
        <w:rPr>
          <w:i/>
          <w:sz w:val="24"/>
          <w:szCs w:val="24"/>
        </w:rPr>
        <w:t xml:space="preserve">Byzantine Empresses: Women and Power in Byzantium AD 527-1204, </w:t>
      </w:r>
      <w:r w:rsidRPr="002A45C5">
        <w:rPr>
          <w:sz w:val="24"/>
          <w:szCs w:val="24"/>
        </w:rPr>
        <w:t xml:space="preserve">Routledge, London-New York, 1999. </w:t>
      </w:r>
    </w:p>
    <w:p w14:paraId="53113148" w14:textId="77777777" w:rsidR="00F53A9B" w:rsidRPr="002A45C5" w:rsidRDefault="00F53A9B" w:rsidP="00F53A9B">
      <w:pPr>
        <w:pStyle w:val="FootnoteText"/>
        <w:spacing w:line="276" w:lineRule="auto"/>
        <w:ind w:left="207"/>
        <w:rPr>
          <w:sz w:val="24"/>
          <w:szCs w:val="24"/>
        </w:rPr>
      </w:pPr>
    </w:p>
    <w:p w14:paraId="559C7830" w14:textId="77777777" w:rsidR="00F53A9B" w:rsidRPr="002A45C5" w:rsidRDefault="00F53A9B" w:rsidP="00F53A9B">
      <w:pPr>
        <w:pStyle w:val="FootnoteText"/>
        <w:numPr>
          <w:ilvl w:val="0"/>
          <w:numId w:val="31"/>
        </w:numPr>
        <w:ind w:left="567"/>
        <w:rPr>
          <w:sz w:val="24"/>
          <w:szCs w:val="24"/>
        </w:rPr>
      </w:pPr>
      <w:r w:rsidRPr="002A45C5">
        <w:rPr>
          <w:smallCaps/>
          <w:sz w:val="24"/>
          <w:szCs w:val="24"/>
        </w:rPr>
        <w:t>Geanakoplos</w:t>
      </w:r>
      <w:r w:rsidRPr="002A45C5">
        <w:rPr>
          <w:sz w:val="24"/>
          <w:szCs w:val="24"/>
        </w:rPr>
        <w:t>,</w:t>
      </w:r>
      <w:r w:rsidRPr="002A45C5">
        <w:rPr>
          <w:smallCaps/>
          <w:sz w:val="24"/>
          <w:szCs w:val="24"/>
        </w:rPr>
        <w:t xml:space="preserve"> Deno John,</w:t>
      </w:r>
      <w:r w:rsidRPr="002A45C5">
        <w:rPr>
          <w:sz w:val="24"/>
          <w:szCs w:val="24"/>
        </w:rPr>
        <w:t xml:space="preserve"> </w:t>
      </w:r>
      <w:r w:rsidRPr="002A45C5">
        <w:rPr>
          <w:i/>
          <w:sz w:val="24"/>
          <w:szCs w:val="24"/>
        </w:rPr>
        <w:t>Byzantium: Church, Society, and Civilization Seen through Contemporary Eyes¸</w:t>
      </w:r>
      <w:r w:rsidRPr="002A45C5">
        <w:rPr>
          <w:sz w:val="24"/>
          <w:szCs w:val="24"/>
        </w:rPr>
        <w:t xml:space="preserve"> The University of Chicago Press, Chicago, 1984.</w:t>
      </w:r>
    </w:p>
    <w:p w14:paraId="6EBBB75B" w14:textId="77777777" w:rsidR="00F53A9B" w:rsidRPr="002A45C5" w:rsidRDefault="00F53A9B" w:rsidP="00F53A9B">
      <w:pPr>
        <w:pStyle w:val="ListParagraph"/>
      </w:pPr>
    </w:p>
    <w:p w14:paraId="327609CF" w14:textId="77777777" w:rsidR="00F53A9B" w:rsidRPr="002A45C5" w:rsidRDefault="00F53A9B" w:rsidP="00F53A9B">
      <w:pPr>
        <w:pStyle w:val="FootnoteText"/>
        <w:rPr>
          <w:sz w:val="24"/>
          <w:szCs w:val="24"/>
        </w:rPr>
      </w:pPr>
    </w:p>
    <w:p w14:paraId="7563057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Gero, Stephen</w:t>
      </w:r>
      <w:r w:rsidRPr="002A45C5">
        <w:rPr>
          <w:sz w:val="24"/>
          <w:szCs w:val="24"/>
        </w:rPr>
        <w:t xml:space="preserve">, „The Eucharistic Doctrine of the Byzantine Iconoclasm and Its Sources”, in: </w:t>
      </w:r>
      <w:r w:rsidRPr="002A45C5">
        <w:rPr>
          <w:i/>
          <w:sz w:val="24"/>
          <w:szCs w:val="24"/>
        </w:rPr>
        <w:t xml:space="preserve">Byzantinische Forschungen, </w:t>
      </w:r>
      <w:r w:rsidRPr="002A45C5">
        <w:rPr>
          <w:sz w:val="24"/>
          <w:szCs w:val="24"/>
        </w:rPr>
        <w:t>nr. 68 (1975), pp. 4-22.</w:t>
      </w:r>
    </w:p>
    <w:p w14:paraId="72D59A11" w14:textId="77777777" w:rsidR="00F53A9B" w:rsidRPr="002A45C5" w:rsidRDefault="00F53A9B" w:rsidP="00F53A9B">
      <w:pPr>
        <w:pStyle w:val="FootnoteText"/>
        <w:spacing w:line="276" w:lineRule="auto"/>
        <w:ind w:left="207"/>
        <w:rPr>
          <w:sz w:val="24"/>
          <w:szCs w:val="24"/>
        </w:rPr>
      </w:pPr>
    </w:p>
    <w:p w14:paraId="0784777D" w14:textId="77777777" w:rsidR="00F53A9B" w:rsidRPr="002A45C5" w:rsidRDefault="00F53A9B" w:rsidP="00F53A9B">
      <w:pPr>
        <w:pStyle w:val="FootnoteText"/>
        <w:numPr>
          <w:ilvl w:val="0"/>
          <w:numId w:val="31"/>
        </w:numPr>
        <w:ind w:left="567"/>
        <w:rPr>
          <w:sz w:val="24"/>
          <w:szCs w:val="24"/>
        </w:rPr>
      </w:pPr>
      <w:r w:rsidRPr="002A45C5">
        <w:rPr>
          <w:smallCaps/>
          <w:sz w:val="24"/>
          <w:szCs w:val="24"/>
        </w:rPr>
        <w:t>Gero</w:t>
      </w:r>
      <w:r w:rsidRPr="002A45C5">
        <w:rPr>
          <w:sz w:val="24"/>
          <w:szCs w:val="24"/>
        </w:rPr>
        <w:t>,</w:t>
      </w:r>
      <w:r w:rsidRPr="002A45C5">
        <w:rPr>
          <w:smallCaps/>
          <w:sz w:val="24"/>
          <w:szCs w:val="24"/>
        </w:rPr>
        <w:t xml:space="preserve"> Stephen,</w:t>
      </w:r>
      <w:r w:rsidRPr="002A45C5">
        <w:rPr>
          <w:sz w:val="24"/>
          <w:szCs w:val="24"/>
        </w:rPr>
        <w:t xml:space="preserve"> „The </w:t>
      </w:r>
      <w:r w:rsidRPr="002A45C5">
        <w:rPr>
          <w:i/>
          <w:sz w:val="24"/>
          <w:szCs w:val="24"/>
        </w:rPr>
        <w:t xml:space="preserve">Libri Carolini </w:t>
      </w:r>
      <w:r w:rsidRPr="002A45C5">
        <w:rPr>
          <w:sz w:val="24"/>
          <w:szCs w:val="24"/>
        </w:rPr>
        <w:t xml:space="preserve">and the Image Controversy”, in: </w:t>
      </w:r>
      <w:r w:rsidRPr="002A45C5">
        <w:rPr>
          <w:i/>
          <w:sz w:val="24"/>
          <w:szCs w:val="24"/>
        </w:rPr>
        <w:t xml:space="preserve">The Greek Orthodox Theological Review, </w:t>
      </w:r>
      <w:r w:rsidRPr="002A45C5">
        <w:rPr>
          <w:sz w:val="24"/>
          <w:szCs w:val="24"/>
        </w:rPr>
        <w:t xml:space="preserve">nr. 18 (1973), pp. 7-34. </w:t>
      </w:r>
    </w:p>
    <w:p w14:paraId="7FE8ACE1" w14:textId="77777777" w:rsidR="00F53A9B" w:rsidRPr="002A45C5" w:rsidRDefault="00F53A9B" w:rsidP="00F53A9B">
      <w:pPr>
        <w:pStyle w:val="ListParagraph"/>
      </w:pPr>
    </w:p>
    <w:p w14:paraId="1C3D35F7" w14:textId="77777777" w:rsidR="00F53A9B" w:rsidRPr="002A45C5" w:rsidRDefault="00F53A9B" w:rsidP="00F53A9B">
      <w:pPr>
        <w:pStyle w:val="FootnoteText"/>
        <w:rPr>
          <w:sz w:val="24"/>
          <w:szCs w:val="24"/>
        </w:rPr>
      </w:pPr>
    </w:p>
    <w:p w14:paraId="734C12E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Gero, Stephen</w:t>
      </w:r>
      <w:r w:rsidRPr="002A45C5">
        <w:rPr>
          <w:sz w:val="24"/>
          <w:szCs w:val="24"/>
        </w:rPr>
        <w:t xml:space="preserve">, „The True Image of Christ: Eusebius Letter to Constantia Reconsidered”, in: </w:t>
      </w:r>
      <w:r w:rsidRPr="002A45C5">
        <w:rPr>
          <w:i/>
          <w:sz w:val="24"/>
          <w:szCs w:val="24"/>
        </w:rPr>
        <w:t xml:space="preserve">Journal of Theological Studies, </w:t>
      </w:r>
      <w:r w:rsidRPr="002A45C5">
        <w:rPr>
          <w:sz w:val="24"/>
          <w:szCs w:val="24"/>
        </w:rPr>
        <w:t>nr. 32 (1981), pp. 460-470.</w:t>
      </w:r>
    </w:p>
    <w:p w14:paraId="487D2CE3" w14:textId="77777777" w:rsidR="00F53A9B" w:rsidRPr="002A45C5" w:rsidRDefault="00F53A9B" w:rsidP="00F53A9B">
      <w:pPr>
        <w:pStyle w:val="FootnoteText"/>
        <w:spacing w:line="276" w:lineRule="auto"/>
        <w:rPr>
          <w:sz w:val="24"/>
          <w:szCs w:val="24"/>
        </w:rPr>
      </w:pPr>
    </w:p>
    <w:p w14:paraId="052FD0B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Gero</w:t>
      </w:r>
      <w:r w:rsidRPr="002A45C5">
        <w:rPr>
          <w:sz w:val="24"/>
          <w:szCs w:val="24"/>
        </w:rPr>
        <w:t>,</w:t>
      </w:r>
      <w:r w:rsidRPr="002A45C5">
        <w:rPr>
          <w:smallCaps/>
          <w:sz w:val="24"/>
          <w:szCs w:val="24"/>
        </w:rPr>
        <w:t xml:space="preserve"> Stephen,</w:t>
      </w:r>
      <w:r w:rsidRPr="002A45C5">
        <w:rPr>
          <w:sz w:val="24"/>
          <w:szCs w:val="24"/>
        </w:rPr>
        <w:t xml:space="preserve"> </w:t>
      </w:r>
      <w:r w:rsidRPr="002A45C5">
        <w:rPr>
          <w:i/>
          <w:iCs/>
          <w:sz w:val="24"/>
          <w:szCs w:val="24"/>
        </w:rPr>
        <w:t xml:space="preserve">Byzantine Iconoclasm during the Reign of Constantine V, with Particular Attention to the Oriental Sources, </w:t>
      </w:r>
      <w:r w:rsidRPr="002A45C5">
        <w:rPr>
          <w:sz w:val="24"/>
          <w:szCs w:val="24"/>
        </w:rPr>
        <w:t>coll. „Corpus Scriptorum Christianorum Orientalium”, vol. 384, Peeters Publishers,</w:t>
      </w:r>
      <w:r w:rsidRPr="002A45C5">
        <w:rPr>
          <w:i/>
          <w:iCs/>
          <w:sz w:val="24"/>
          <w:szCs w:val="24"/>
        </w:rPr>
        <w:t xml:space="preserve"> </w:t>
      </w:r>
      <w:r w:rsidRPr="002A45C5">
        <w:rPr>
          <w:sz w:val="24"/>
          <w:szCs w:val="24"/>
        </w:rPr>
        <w:t>Louvain, 1975.</w:t>
      </w:r>
    </w:p>
    <w:p w14:paraId="1666C490" w14:textId="77777777" w:rsidR="00F53A9B" w:rsidRPr="002A45C5" w:rsidRDefault="00F53A9B" w:rsidP="00F53A9B">
      <w:pPr>
        <w:pStyle w:val="FootnoteText"/>
        <w:spacing w:line="276" w:lineRule="auto"/>
        <w:rPr>
          <w:sz w:val="24"/>
          <w:szCs w:val="24"/>
        </w:rPr>
      </w:pPr>
    </w:p>
    <w:p w14:paraId="7F8F981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Gheațău, Ierom</w:t>
      </w:r>
      <w:r w:rsidRPr="002A45C5">
        <w:rPr>
          <w:sz w:val="24"/>
          <w:szCs w:val="24"/>
        </w:rPr>
        <w:t xml:space="preserve">. Mihail, „Estetică și limbaj în iconografie”, în: </w:t>
      </w:r>
      <w:r w:rsidRPr="002A45C5">
        <w:rPr>
          <w:i/>
          <w:sz w:val="24"/>
          <w:szCs w:val="24"/>
        </w:rPr>
        <w:t xml:space="preserve">Studii Teologice, </w:t>
      </w:r>
      <w:r w:rsidRPr="002A45C5">
        <w:rPr>
          <w:sz w:val="24"/>
          <w:szCs w:val="24"/>
        </w:rPr>
        <w:t xml:space="preserve">serie nouă, An V (2009), nr. 4, pp. 159-197. </w:t>
      </w:r>
    </w:p>
    <w:p w14:paraId="42CB552B" w14:textId="77777777" w:rsidR="00F53A9B" w:rsidRPr="002A45C5" w:rsidRDefault="00F53A9B" w:rsidP="00F53A9B">
      <w:pPr>
        <w:pStyle w:val="FootnoteText"/>
        <w:spacing w:line="276" w:lineRule="auto"/>
        <w:rPr>
          <w:sz w:val="24"/>
          <w:szCs w:val="24"/>
        </w:rPr>
      </w:pPr>
    </w:p>
    <w:p w14:paraId="0D8F3B2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Giakalis</w:t>
      </w:r>
      <w:r w:rsidRPr="002A45C5">
        <w:rPr>
          <w:sz w:val="24"/>
          <w:szCs w:val="24"/>
        </w:rPr>
        <w:t>,</w:t>
      </w:r>
      <w:r w:rsidRPr="002A45C5">
        <w:rPr>
          <w:smallCaps/>
          <w:sz w:val="24"/>
          <w:szCs w:val="24"/>
        </w:rPr>
        <w:t xml:space="preserve"> Ambrosios,</w:t>
      </w:r>
      <w:r w:rsidRPr="002A45C5">
        <w:rPr>
          <w:sz w:val="24"/>
          <w:szCs w:val="24"/>
        </w:rPr>
        <w:t xml:space="preserve"> </w:t>
      </w:r>
      <w:r w:rsidRPr="002A45C5">
        <w:rPr>
          <w:i/>
          <w:sz w:val="24"/>
          <w:szCs w:val="24"/>
        </w:rPr>
        <w:t xml:space="preserve">Image of the Divine. The Theology of Icons at the Seventh Ecumenical Council. Revised Edition, </w:t>
      </w:r>
      <w:r w:rsidRPr="002A45C5">
        <w:rPr>
          <w:sz w:val="24"/>
          <w:szCs w:val="24"/>
        </w:rPr>
        <w:t xml:space="preserve">Brill, Leiden – Boston, 2005. </w:t>
      </w:r>
    </w:p>
    <w:p w14:paraId="4ADCE331" w14:textId="77777777" w:rsidR="00F53A9B" w:rsidRPr="002A45C5" w:rsidRDefault="00F53A9B" w:rsidP="00F53A9B">
      <w:pPr>
        <w:pStyle w:val="FootnoteText"/>
        <w:spacing w:line="276" w:lineRule="auto"/>
        <w:rPr>
          <w:sz w:val="24"/>
          <w:szCs w:val="24"/>
        </w:rPr>
      </w:pPr>
    </w:p>
    <w:p w14:paraId="1704A61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Givens</w:t>
      </w:r>
      <w:r w:rsidRPr="002A45C5">
        <w:rPr>
          <w:sz w:val="24"/>
          <w:szCs w:val="24"/>
        </w:rPr>
        <w:t>,</w:t>
      </w:r>
      <w:r w:rsidRPr="002A45C5">
        <w:rPr>
          <w:smallCaps/>
          <w:sz w:val="24"/>
          <w:szCs w:val="24"/>
        </w:rPr>
        <w:t xml:space="preserve"> David</w:t>
      </w:r>
      <w:r w:rsidRPr="002A45C5">
        <w:rPr>
          <w:sz w:val="24"/>
          <w:szCs w:val="24"/>
        </w:rPr>
        <w:t xml:space="preserve"> B., „Measuring Gestures”, in: </w:t>
      </w:r>
      <w:r w:rsidRPr="002A45C5">
        <w:rPr>
          <w:smallCaps/>
          <w:sz w:val="24"/>
          <w:szCs w:val="24"/>
        </w:rPr>
        <w:t xml:space="preserve">Alexandra Kostić </w:t>
      </w:r>
      <w:r w:rsidRPr="002A45C5">
        <w:rPr>
          <w:sz w:val="24"/>
          <w:szCs w:val="24"/>
        </w:rPr>
        <w:t>and</w:t>
      </w:r>
      <w:r w:rsidRPr="002A45C5">
        <w:rPr>
          <w:smallCaps/>
          <w:sz w:val="24"/>
          <w:szCs w:val="24"/>
        </w:rPr>
        <w:t xml:space="preserve"> Derek Chadee</w:t>
      </w:r>
      <w:r w:rsidRPr="002A45C5">
        <w:rPr>
          <w:sz w:val="24"/>
          <w:szCs w:val="24"/>
        </w:rPr>
        <w:t xml:space="preserve">, </w:t>
      </w:r>
      <w:r w:rsidRPr="002A45C5">
        <w:rPr>
          <w:i/>
          <w:iCs/>
          <w:sz w:val="24"/>
          <w:szCs w:val="24"/>
        </w:rPr>
        <w:t xml:space="preserve">The Social Psychology of Nonverbal Communication, </w:t>
      </w:r>
      <w:r w:rsidRPr="002A45C5">
        <w:rPr>
          <w:sz w:val="24"/>
          <w:szCs w:val="24"/>
        </w:rPr>
        <w:t>Palgrave – Macmillan, New York, 2015, pp. 66-91.</w:t>
      </w:r>
    </w:p>
    <w:p w14:paraId="2864B1A6" w14:textId="77777777" w:rsidR="00F53A9B" w:rsidRPr="002A45C5" w:rsidRDefault="00F53A9B" w:rsidP="00F53A9B">
      <w:pPr>
        <w:pStyle w:val="FootnoteText"/>
        <w:spacing w:line="276" w:lineRule="auto"/>
        <w:rPr>
          <w:sz w:val="24"/>
          <w:szCs w:val="24"/>
        </w:rPr>
      </w:pPr>
    </w:p>
    <w:p w14:paraId="39FFF95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Goodnick</w:t>
      </w:r>
      <w:r w:rsidRPr="002A45C5">
        <w:rPr>
          <w:sz w:val="24"/>
          <w:szCs w:val="24"/>
        </w:rPr>
        <w:t xml:space="preserve"> </w:t>
      </w:r>
      <w:r w:rsidRPr="002A45C5">
        <w:rPr>
          <w:smallCaps/>
          <w:sz w:val="24"/>
          <w:szCs w:val="24"/>
        </w:rPr>
        <w:t>Westenholz, John</w:t>
      </w:r>
      <w:r w:rsidRPr="002A45C5">
        <w:rPr>
          <w:sz w:val="24"/>
          <w:szCs w:val="24"/>
        </w:rPr>
        <w:t xml:space="preserve"> (ed.), </w:t>
      </w:r>
      <w:r w:rsidRPr="002A45C5">
        <w:rPr>
          <w:i/>
          <w:sz w:val="24"/>
          <w:szCs w:val="24"/>
        </w:rPr>
        <w:t xml:space="preserve">Images of Inspiration. The Old Testament in Early Christian Art, </w:t>
      </w:r>
      <w:r w:rsidRPr="002A45C5">
        <w:rPr>
          <w:sz w:val="24"/>
          <w:szCs w:val="24"/>
        </w:rPr>
        <w:t xml:space="preserve">Bible Lands Museun Press, Jerusalem, 2001. </w:t>
      </w:r>
    </w:p>
    <w:p w14:paraId="2C0DFFE9" w14:textId="77777777" w:rsidR="00F53A9B" w:rsidRPr="002A45C5" w:rsidRDefault="00F53A9B" w:rsidP="00F53A9B">
      <w:pPr>
        <w:pStyle w:val="FootnoteText"/>
        <w:spacing w:line="276" w:lineRule="auto"/>
        <w:rPr>
          <w:sz w:val="24"/>
          <w:szCs w:val="24"/>
        </w:rPr>
      </w:pPr>
    </w:p>
    <w:p w14:paraId="301F5E0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Grabar</w:t>
      </w:r>
      <w:r w:rsidRPr="002A45C5">
        <w:rPr>
          <w:sz w:val="24"/>
          <w:szCs w:val="24"/>
        </w:rPr>
        <w:t>,</w:t>
      </w:r>
      <w:r w:rsidRPr="002A45C5">
        <w:rPr>
          <w:smallCaps/>
          <w:sz w:val="24"/>
          <w:szCs w:val="24"/>
        </w:rPr>
        <w:t xml:space="preserve"> André,</w:t>
      </w:r>
      <w:r w:rsidRPr="002A45C5">
        <w:rPr>
          <w:sz w:val="24"/>
          <w:szCs w:val="24"/>
        </w:rPr>
        <w:t xml:space="preserve"> </w:t>
      </w:r>
      <w:r w:rsidRPr="002A45C5">
        <w:rPr>
          <w:i/>
          <w:sz w:val="24"/>
          <w:szCs w:val="24"/>
        </w:rPr>
        <w:t xml:space="preserve">Byzantine Painting. Historical and Critical Study, </w:t>
      </w:r>
      <w:r w:rsidRPr="002A45C5">
        <w:rPr>
          <w:sz w:val="24"/>
          <w:szCs w:val="24"/>
        </w:rPr>
        <w:t>coll. „The Great Centuries of Painting”, Edition d’Art Albert Skira, 1953.</w:t>
      </w:r>
    </w:p>
    <w:p w14:paraId="3E67A204" w14:textId="77777777" w:rsidR="00F53A9B" w:rsidRPr="002A45C5" w:rsidRDefault="00F53A9B" w:rsidP="00F53A9B">
      <w:pPr>
        <w:pStyle w:val="FootnoteText"/>
        <w:spacing w:line="276" w:lineRule="auto"/>
        <w:rPr>
          <w:sz w:val="24"/>
          <w:szCs w:val="24"/>
        </w:rPr>
      </w:pPr>
    </w:p>
    <w:p w14:paraId="28BF3B0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Grabar</w:t>
      </w:r>
      <w:r w:rsidRPr="002A45C5">
        <w:rPr>
          <w:sz w:val="24"/>
          <w:szCs w:val="24"/>
        </w:rPr>
        <w:t>,</w:t>
      </w:r>
      <w:r w:rsidRPr="002A45C5">
        <w:rPr>
          <w:smallCaps/>
          <w:sz w:val="24"/>
          <w:szCs w:val="24"/>
        </w:rPr>
        <w:t xml:space="preserve"> André,</w:t>
      </w:r>
      <w:r w:rsidRPr="002A45C5">
        <w:rPr>
          <w:sz w:val="24"/>
          <w:szCs w:val="24"/>
        </w:rPr>
        <w:t xml:space="preserve"> </w:t>
      </w:r>
      <w:r w:rsidRPr="002A45C5">
        <w:rPr>
          <w:i/>
          <w:sz w:val="24"/>
          <w:szCs w:val="24"/>
        </w:rPr>
        <w:t xml:space="preserve">Iconoclasmul bizantin, </w:t>
      </w:r>
      <w:r w:rsidRPr="002A45C5">
        <w:rPr>
          <w:sz w:val="24"/>
          <w:szCs w:val="24"/>
        </w:rPr>
        <w:t>traducere Daniel Barbu, coll. „Biblioteca de artă”, Ed. Meridiane, București, 1991.</w:t>
      </w:r>
    </w:p>
    <w:p w14:paraId="4B47A779" w14:textId="77777777" w:rsidR="00F53A9B" w:rsidRPr="002A45C5" w:rsidRDefault="00F53A9B" w:rsidP="00F53A9B">
      <w:pPr>
        <w:pStyle w:val="FootnoteText"/>
        <w:spacing w:line="276" w:lineRule="auto"/>
        <w:rPr>
          <w:sz w:val="24"/>
          <w:szCs w:val="24"/>
        </w:rPr>
      </w:pPr>
    </w:p>
    <w:p w14:paraId="16F0AE7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Grabar</w:t>
      </w:r>
      <w:r w:rsidRPr="002A45C5">
        <w:rPr>
          <w:sz w:val="24"/>
          <w:szCs w:val="24"/>
        </w:rPr>
        <w:t>,</w:t>
      </w:r>
      <w:r w:rsidRPr="002A45C5">
        <w:rPr>
          <w:smallCaps/>
          <w:sz w:val="24"/>
          <w:szCs w:val="24"/>
        </w:rPr>
        <w:t xml:space="preserve"> André</w:t>
      </w:r>
      <w:r w:rsidRPr="002A45C5">
        <w:rPr>
          <w:i/>
          <w:sz w:val="24"/>
          <w:szCs w:val="24"/>
        </w:rPr>
        <w:t xml:space="preserve">, L’empereur dans l’art byzantine. Recherches sur l’art official de l’empire d’Orient, </w:t>
      </w:r>
      <w:r w:rsidRPr="002A45C5">
        <w:rPr>
          <w:sz w:val="24"/>
          <w:szCs w:val="24"/>
        </w:rPr>
        <w:t>Les Belles Lettres, Paris, 1936.</w:t>
      </w:r>
    </w:p>
    <w:p w14:paraId="2A60E497" w14:textId="77777777" w:rsidR="00F53A9B" w:rsidRPr="002A45C5" w:rsidRDefault="00F53A9B" w:rsidP="00F53A9B">
      <w:pPr>
        <w:pStyle w:val="FootnoteText"/>
        <w:spacing w:line="276" w:lineRule="auto"/>
        <w:rPr>
          <w:sz w:val="24"/>
          <w:szCs w:val="24"/>
        </w:rPr>
      </w:pPr>
    </w:p>
    <w:p w14:paraId="622E4FE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Grabar</w:t>
      </w:r>
      <w:r w:rsidRPr="002A45C5">
        <w:rPr>
          <w:sz w:val="24"/>
          <w:szCs w:val="24"/>
        </w:rPr>
        <w:t>,</w:t>
      </w:r>
      <w:r w:rsidRPr="002A45C5">
        <w:rPr>
          <w:smallCaps/>
          <w:sz w:val="24"/>
          <w:szCs w:val="24"/>
        </w:rPr>
        <w:t xml:space="preserve"> André</w:t>
      </w:r>
      <w:r w:rsidRPr="002A45C5">
        <w:rPr>
          <w:i/>
          <w:sz w:val="24"/>
          <w:szCs w:val="24"/>
        </w:rPr>
        <w:t xml:space="preserve">, Martyrium. Recherches sur le culte des reliques et l’art chrétienne antique, </w:t>
      </w:r>
      <w:r w:rsidRPr="002A45C5">
        <w:rPr>
          <w:sz w:val="24"/>
          <w:szCs w:val="24"/>
        </w:rPr>
        <w:t>2 vol., Variorum Reprints, Paris – Michigan, 1946 (ed. a II-a 1976).</w:t>
      </w:r>
    </w:p>
    <w:p w14:paraId="25BBD24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Grabar</w:t>
      </w:r>
      <w:r w:rsidRPr="002A45C5">
        <w:rPr>
          <w:sz w:val="24"/>
          <w:szCs w:val="24"/>
        </w:rPr>
        <w:t>,</w:t>
      </w:r>
      <w:r w:rsidRPr="002A45C5">
        <w:rPr>
          <w:smallCaps/>
          <w:sz w:val="24"/>
          <w:szCs w:val="24"/>
        </w:rPr>
        <w:t xml:space="preserve"> André,</w:t>
      </w:r>
      <w:r w:rsidRPr="002A45C5">
        <w:rPr>
          <w:sz w:val="24"/>
          <w:szCs w:val="24"/>
        </w:rPr>
        <w:t xml:space="preserve"> </w:t>
      </w:r>
      <w:r w:rsidRPr="002A45C5">
        <w:rPr>
          <w:i/>
          <w:sz w:val="24"/>
          <w:szCs w:val="24"/>
        </w:rPr>
        <w:t xml:space="preserve">The Art of the Byzantine Empire. Byzantine Art in the Middle Ages, </w:t>
      </w:r>
      <w:r w:rsidRPr="002A45C5">
        <w:rPr>
          <w:sz w:val="24"/>
          <w:szCs w:val="24"/>
        </w:rPr>
        <w:t>Greystone Press, New York, 1967.</w:t>
      </w:r>
    </w:p>
    <w:p w14:paraId="317E5EE2" w14:textId="77777777" w:rsidR="00F53A9B" w:rsidRPr="002A45C5" w:rsidRDefault="00F53A9B" w:rsidP="00F53A9B">
      <w:pPr>
        <w:pStyle w:val="FootnoteText"/>
        <w:spacing w:line="276" w:lineRule="auto"/>
        <w:ind w:left="567"/>
        <w:rPr>
          <w:sz w:val="24"/>
          <w:szCs w:val="24"/>
        </w:rPr>
      </w:pPr>
    </w:p>
    <w:p w14:paraId="580AD85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Grant, Robert M</w:t>
      </w:r>
      <w:r w:rsidRPr="002A45C5">
        <w:rPr>
          <w:sz w:val="24"/>
          <w:szCs w:val="24"/>
        </w:rPr>
        <w:t xml:space="preserve">., </w:t>
      </w:r>
      <w:r w:rsidRPr="002A45C5">
        <w:rPr>
          <w:i/>
          <w:sz w:val="24"/>
          <w:szCs w:val="24"/>
        </w:rPr>
        <w:t xml:space="preserve">Seconde-Century Christianity: A Collection of Fragments, </w:t>
      </w:r>
      <w:r w:rsidRPr="002A45C5">
        <w:rPr>
          <w:sz w:val="24"/>
          <w:szCs w:val="24"/>
        </w:rPr>
        <w:t>Westminster John Knox Press, Louisville – London, 2003.</w:t>
      </w:r>
    </w:p>
    <w:p w14:paraId="3319A1EC" w14:textId="77777777" w:rsidR="00F53A9B" w:rsidRPr="002A45C5" w:rsidRDefault="00F53A9B" w:rsidP="00F53A9B">
      <w:pPr>
        <w:pStyle w:val="FootnoteText"/>
        <w:spacing w:line="276" w:lineRule="auto"/>
        <w:rPr>
          <w:sz w:val="24"/>
          <w:szCs w:val="24"/>
        </w:rPr>
      </w:pPr>
    </w:p>
    <w:p w14:paraId="7965B64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Grecu</w:t>
      </w:r>
      <w:r w:rsidRPr="002A45C5">
        <w:rPr>
          <w:sz w:val="24"/>
          <w:szCs w:val="24"/>
        </w:rPr>
        <w:t xml:space="preserve"> (Gheorghiu),</w:t>
      </w:r>
      <w:r w:rsidRPr="002A45C5">
        <w:rPr>
          <w:smallCaps/>
          <w:sz w:val="24"/>
          <w:szCs w:val="24"/>
        </w:rPr>
        <w:t xml:space="preserve"> Anamaria</w:t>
      </w:r>
      <w:r w:rsidRPr="002A45C5">
        <w:rPr>
          <w:sz w:val="24"/>
          <w:szCs w:val="24"/>
        </w:rPr>
        <w:t xml:space="preserve"> </w:t>
      </w:r>
      <w:r w:rsidRPr="002A45C5">
        <w:rPr>
          <w:i/>
          <w:sz w:val="24"/>
          <w:szCs w:val="24"/>
        </w:rPr>
        <w:t xml:space="preserve">Comunicare verbală, nonverbală și paraverbală în discursul religios ocazional. Pareneza, </w:t>
      </w:r>
      <w:r w:rsidRPr="002A45C5">
        <w:rPr>
          <w:sz w:val="24"/>
          <w:szCs w:val="24"/>
        </w:rPr>
        <w:t xml:space="preserve">coordonator Prof. Univ. Dr. Luminița Mirela Cărăușu, teză susținută la Facultatea de Litere din cadrul Universității „Alexandru Ioan Cuza” din Iași, 2017. </w:t>
      </w:r>
    </w:p>
    <w:p w14:paraId="4E0F5A19" w14:textId="77777777" w:rsidR="00F53A9B" w:rsidRPr="002A45C5" w:rsidRDefault="00F53A9B" w:rsidP="00F53A9B">
      <w:pPr>
        <w:pStyle w:val="FootnoteText"/>
        <w:spacing w:line="276" w:lineRule="auto"/>
        <w:rPr>
          <w:sz w:val="24"/>
          <w:szCs w:val="24"/>
        </w:rPr>
      </w:pPr>
    </w:p>
    <w:p w14:paraId="3E005ED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Grierson</w:t>
      </w:r>
      <w:r w:rsidRPr="002A45C5">
        <w:rPr>
          <w:sz w:val="24"/>
          <w:szCs w:val="24"/>
        </w:rPr>
        <w:t>,</w:t>
      </w:r>
      <w:r w:rsidRPr="002A45C5">
        <w:rPr>
          <w:smallCaps/>
          <w:sz w:val="24"/>
          <w:szCs w:val="24"/>
        </w:rPr>
        <w:t xml:space="preserve"> Philip,</w:t>
      </w:r>
      <w:r w:rsidRPr="002A45C5">
        <w:rPr>
          <w:sz w:val="24"/>
          <w:szCs w:val="24"/>
        </w:rPr>
        <w:t xml:space="preserve"> </w:t>
      </w:r>
      <w:r w:rsidRPr="002A45C5">
        <w:rPr>
          <w:i/>
          <w:sz w:val="24"/>
          <w:szCs w:val="24"/>
        </w:rPr>
        <w:t xml:space="preserve">Byzantine Coins, </w:t>
      </w:r>
      <w:r w:rsidRPr="002A45C5">
        <w:rPr>
          <w:sz w:val="24"/>
          <w:szCs w:val="24"/>
        </w:rPr>
        <w:t>Methuen &amp; Co. Ltd. – University of California Press, London – Berkeley – Los Angeles, 1982.</w:t>
      </w:r>
    </w:p>
    <w:p w14:paraId="2F43AF02" w14:textId="77777777" w:rsidR="00F53A9B" w:rsidRPr="002A45C5" w:rsidRDefault="00F53A9B" w:rsidP="00F53A9B">
      <w:pPr>
        <w:pStyle w:val="FootnoteText"/>
        <w:spacing w:line="276" w:lineRule="auto"/>
        <w:rPr>
          <w:sz w:val="24"/>
          <w:szCs w:val="24"/>
        </w:rPr>
      </w:pPr>
    </w:p>
    <w:p w14:paraId="529DA31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Grierson</w:t>
      </w:r>
      <w:r w:rsidRPr="002A45C5">
        <w:rPr>
          <w:sz w:val="24"/>
          <w:szCs w:val="24"/>
        </w:rPr>
        <w:t>,</w:t>
      </w:r>
      <w:r w:rsidRPr="002A45C5">
        <w:rPr>
          <w:smallCaps/>
          <w:sz w:val="24"/>
          <w:szCs w:val="24"/>
        </w:rPr>
        <w:t xml:space="preserve"> Philip,</w:t>
      </w:r>
      <w:r w:rsidRPr="002A45C5">
        <w:rPr>
          <w:sz w:val="24"/>
          <w:szCs w:val="24"/>
        </w:rPr>
        <w:t xml:space="preserve"> </w:t>
      </w:r>
      <w:r w:rsidRPr="002A45C5">
        <w:rPr>
          <w:i/>
          <w:sz w:val="24"/>
          <w:szCs w:val="24"/>
        </w:rPr>
        <w:t xml:space="preserve">Catalogue of the Byzantine Coins in the Dumbarton Oaks Collection and in the Whittemore Collection, </w:t>
      </w:r>
      <w:r w:rsidRPr="002A45C5">
        <w:rPr>
          <w:sz w:val="24"/>
          <w:szCs w:val="24"/>
        </w:rPr>
        <w:t>vol. II.2, Dumbarton Oaks Research LIbrary and Collection, Washington, DC, 1968.</w:t>
      </w:r>
    </w:p>
    <w:p w14:paraId="04866826" w14:textId="77777777" w:rsidR="00F53A9B" w:rsidRPr="002A45C5" w:rsidRDefault="00F53A9B" w:rsidP="00F53A9B">
      <w:pPr>
        <w:pStyle w:val="FootnoteText"/>
        <w:spacing w:line="276" w:lineRule="auto"/>
        <w:rPr>
          <w:sz w:val="24"/>
          <w:szCs w:val="24"/>
        </w:rPr>
      </w:pPr>
    </w:p>
    <w:p w14:paraId="33563586" w14:textId="77777777" w:rsidR="00F53A9B" w:rsidRPr="002A45C5" w:rsidRDefault="00F53A9B" w:rsidP="00F53A9B">
      <w:pPr>
        <w:pStyle w:val="FootnoteText"/>
        <w:numPr>
          <w:ilvl w:val="0"/>
          <w:numId w:val="31"/>
        </w:numPr>
        <w:ind w:left="567"/>
        <w:rPr>
          <w:sz w:val="24"/>
          <w:szCs w:val="24"/>
        </w:rPr>
      </w:pPr>
      <w:r w:rsidRPr="002A45C5">
        <w:rPr>
          <w:smallCaps/>
          <w:sz w:val="24"/>
          <w:szCs w:val="24"/>
        </w:rPr>
        <w:t>Griffith</w:t>
      </w:r>
      <w:r w:rsidRPr="002A45C5">
        <w:rPr>
          <w:sz w:val="24"/>
          <w:szCs w:val="24"/>
        </w:rPr>
        <w:t xml:space="preserve">, </w:t>
      </w:r>
      <w:r w:rsidRPr="002A45C5">
        <w:rPr>
          <w:smallCaps/>
          <w:sz w:val="24"/>
          <w:szCs w:val="24"/>
        </w:rPr>
        <w:t>S. H.,</w:t>
      </w:r>
      <w:r w:rsidRPr="002A45C5">
        <w:rPr>
          <w:sz w:val="24"/>
          <w:szCs w:val="24"/>
        </w:rPr>
        <w:t xml:space="preserve"> „Theodore Abu Qurrah’s On the Veneration of the Holy Icons”, in: </w:t>
      </w:r>
      <w:r w:rsidRPr="002A45C5">
        <w:rPr>
          <w:i/>
          <w:sz w:val="24"/>
          <w:szCs w:val="24"/>
        </w:rPr>
        <w:t xml:space="preserve">The Sacred Art Journal, </w:t>
      </w:r>
      <w:r w:rsidRPr="002A45C5">
        <w:rPr>
          <w:sz w:val="24"/>
          <w:szCs w:val="24"/>
        </w:rPr>
        <w:t xml:space="preserve">nr. 13 (1992), pp. 3-19. </w:t>
      </w:r>
    </w:p>
    <w:p w14:paraId="0D50269B" w14:textId="77777777" w:rsidR="00F53A9B" w:rsidRPr="002A45C5" w:rsidRDefault="00F53A9B" w:rsidP="00F53A9B">
      <w:pPr>
        <w:pStyle w:val="FootnoteText"/>
        <w:rPr>
          <w:sz w:val="24"/>
          <w:szCs w:val="24"/>
        </w:rPr>
      </w:pPr>
    </w:p>
    <w:p w14:paraId="56E5C26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Grigg, Robert</w:t>
      </w:r>
      <w:r w:rsidRPr="002A45C5">
        <w:rPr>
          <w:sz w:val="24"/>
          <w:szCs w:val="24"/>
        </w:rPr>
        <w:t xml:space="preserve">, „Aniconic Worship and the Apologetic Tradition: A Note on Canon 36 of the Council of Elvira”, in: </w:t>
      </w:r>
      <w:r w:rsidRPr="002A45C5">
        <w:rPr>
          <w:i/>
          <w:sz w:val="24"/>
          <w:szCs w:val="24"/>
        </w:rPr>
        <w:t xml:space="preserve">Church History, </w:t>
      </w:r>
      <w:r w:rsidRPr="002A45C5">
        <w:rPr>
          <w:sz w:val="24"/>
          <w:szCs w:val="24"/>
        </w:rPr>
        <w:t>nr. 45 (1976), pp. 428-433.</w:t>
      </w:r>
    </w:p>
    <w:p w14:paraId="475ED450" w14:textId="77777777" w:rsidR="00F53A9B" w:rsidRPr="002A45C5" w:rsidRDefault="00F53A9B" w:rsidP="00F53A9B">
      <w:pPr>
        <w:pStyle w:val="FootnoteText"/>
        <w:spacing w:line="276" w:lineRule="auto"/>
        <w:rPr>
          <w:sz w:val="24"/>
          <w:szCs w:val="24"/>
        </w:rPr>
      </w:pPr>
    </w:p>
    <w:p w14:paraId="1C03C912" w14:textId="77777777" w:rsidR="00F53A9B" w:rsidRPr="002A45C5" w:rsidRDefault="00F53A9B" w:rsidP="00F53A9B">
      <w:pPr>
        <w:pStyle w:val="FootnoteText"/>
        <w:numPr>
          <w:ilvl w:val="0"/>
          <w:numId w:val="31"/>
        </w:numPr>
        <w:spacing w:line="276" w:lineRule="auto"/>
        <w:ind w:left="567"/>
        <w:rPr>
          <w:sz w:val="24"/>
          <w:szCs w:val="24"/>
          <w:vertAlign w:val="superscript"/>
        </w:rPr>
      </w:pPr>
      <w:r w:rsidRPr="002A45C5">
        <w:rPr>
          <w:smallCaps/>
          <w:sz w:val="24"/>
          <w:szCs w:val="24"/>
        </w:rPr>
        <w:t>Grumel</w:t>
      </w:r>
      <w:r w:rsidRPr="002A45C5">
        <w:rPr>
          <w:sz w:val="24"/>
          <w:szCs w:val="24"/>
        </w:rPr>
        <w:t xml:space="preserve">, V., „Recherches récentes sur l’ Iconoclasme”, in: </w:t>
      </w:r>
      <w:r w:rsidRPr="002A45C5">
        <w:rPr>
          <w:i/>
          <w:iCs/>
          <w:sz w:val="24"/>
          <w:szCs w:val="24"/>
        </w:rPr>
        <w:t xml:space="preserve">Echos d’Orident, </w:t>
      </w:r>
      <w:r w:rsidRPr="002A45C5">
        <w:rPr>
          <w:sz w:val="24"/>
          <w:szCs w:val="24"/>
        </w:rPr>
        <w:t>nr. 29 (1930), pp. 92-100.</w:t>
      </w:r>
      <w:r w:rsidRPr="002A45C5">
        <w:rPr>
          <w:rStyle w:val="FootnoteReference"/>
          <w:sz w:val="24"/>
          <w:szCs w:val="24"/>
        </w:rPr>
        <w:t xml:space="preserve"> </w:t>
      </w:r>
    </w:p>
    <w:p w14:paraId="5845805E" w14:textId="77777777" w:rsidR="00F53A9B" w:rsidRPr="002A45C5" w:rsidRDefault="00F53A9B" w:rsidP="00F53A9B">
      <w:pPr>
        <w:pStyle w:val="FootnoteText"/>
        <w:spacing w:line="276" w:lineRule="auto"/>
        <w:rPr>
          <w:rStyle w:val="FootnoteReference"/>
          <w:sz w:val="24"/>
          <w:szCs w:val="24"/>
        </w:rPr>
      </w:pPr>
    </w:p>
    <w:p w14:paraId="7D5A854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Guscin</w:t>
      </w:r>
      <w:r w:rsidRPr="002A45C5">
        <w:rPr>
          <w:sz w:val="24"/>
          <w:szCs w:val="24"/>
        </w:rPr>
        <w:t>,</w:t>
      </w:r>
      <w:r w:rsidRPr="002A45C5">
        <w:rPr>
          <w:smallCaps/>
          <w:sz w:val="24"/>
          <w:szCs w:val="24"/>
        </w:rPr>
        <w:t xml:space="preserve"> Mark,</w:t>
      </w:r>
      <w:r w:rsidRPr="002A45C5">
        <w:rPr>
          <w:sz w:val="24"/>
          <w:szCs w:val="24"/>
        </w:rPr>
        <w:t xml:space="preserve"> </w:t>
      </w:r>
      <w:r w:rsidRPr="002A45C5">
        <w:rPr>
          <w:i/>
          <w:sz w:val="24"/>
          <w:szCs w:val="24"/>
        </w:rPr>
        <w:t xml:space="preserve">The Image of Edessa, </w:t>
      </w:r>
      <w:r w:rsidRPr="002A45C5">
        <w:rPr>
          <w:sz w:val="24"/>
          <w:szCs w:val="24"/>
        </w:rPr>
        <w:t xml:space="preserve">coll. „The Medieval Mediterranean. Peoples, Economies and Cultures, 400-1500”, vol. 82, Brill, Leiden – Boston, 2009. </w:t>
      </w:r>
    </w:p>
    <w:p w14:paraId="14B769DB" w14:textId="77777777" w:rsidR="00F53A9B" w:rsidRPr="002A45C5" w:rsidRDefault="00F53A9B" w:rsidP="00F53A9B">
      <w:pPr>
        <w:pStyle w:val="FootnoteText"/>
        <w:spacing w:line="276" w:lineRule="auto"/>
        <w:rPr>
          <w:sz w:val="24"/>
          <w:szCs w:val="24"/>
        </w:rPr>
      </w:pPr>
    </w:p>
    <w:p w14:paraId="5B64BC9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Hall, Judith A., - Knapp, Mark L.</w:t>
      </w:r>
      <w:r w:rsidRPr="002A45C5">
        <w:rPr>
          <w:sz w:val="24"/>
          <w:szCs w:val="24"/>
        </w:rPr>
        <w:t xml:space="preserve"> (eds), </w:t>
      </w:r>
      <w:r w:rsidRPr="002A45C5">
        <w:rPr>
          <w:i/>
          <w:sz w:val="24"/>
          <w:szCs w:val="24"/>
        </w:rPr>
        <w:t xml:space="preserve">Nonverbal Communication, </w:t>
      </w:r>
      <w:r w:rsidRPr="002A45C5">
        <w:rPr>
          <w:sz w:val="24"/>
          <w:szCs w:val="24"/>
        </w:rPr>
        <w:t>De Gruyter Mouton, Berlin – Boston, 2013.</w:t>
      </w:r>
    </w:p>
    <w:p w14:paraId="42A4CCDE" w14:textId="77777777" w:rsidR="00F53A9B" w:rsidRPr="002A45C5" w:rsidRDefault="00F53A9B" w:rsidP="00F53A9B">
      <w:pPr>
        <w:pStyle w:val="FootnoteText"/>
        <w:spacing w:line="276" w:lineRule="auto"/>
        <w:rPr>
          <w:sz w:val="24"/>
          <w:szCs w:val="24"/>
        </w:rPr>
      </w:pPr>
    </w:p>
    <w:p w14:paraId="475447D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Harris</w:t>
      </w:r>
      <w:r w:rsidRPr="002A45C5">
        <w:rPr>
          <w:sz w:val="24"/>
          <w:szCs w:val="24"/>
        </w:rPr>
        <w:t>,</w:t>
      </w:r>
      <w:r w:rsidRPr="002A45C5">
        <w:rPr>
          <w:smallCaps/>
          <w:sz w:val="24"/>
          <w:szCs w:val="24"/>
        </w:rPr>
        <w:t xml:space="preserve"> Helen B.,</w:t>
      </w:r>
      <w:r w:rsidRPr="002A45C5">
        <w:rPr>
          <w:sz w:val="24"/>
          <w:szCs w:val="24"/>
        </w:rPr>
        <w:t xml:space="preserve"> </w:t>
      </w:r>
      <w:r w:rsidRPr="002A45C5">
        <w:rPr>
          <w:i/>
          <w:sz w:val="24"/>
          <w:szCs w:val="24"/>
        </w:rPr>
        <w:t xml:space="preserve">The newly recovered Apology of Aristides. Its Doctrine and Ethics, with extracts from the Translation by J. Rendel Harris, </w:t>
      </w:r>
      <w:r w:rsidRPr="002A45C5">
        <w:rPr>
          <w:sz w:val="24"/>
          <w:szCs w:val="24"/>
        </w:rPr>
        <w:t>Hodder &amp; Stoughton, London, 1891.</w:t>
      </w:r>
    </w:p>
    <w:p w14:paraId="07544811" w14:textId="77777777" w:rsidR="00F53A9B" w:rsidRPr="002A45C5" w:rsidRDefault="00F53A9B" w:rsidP="00F53A9B">
      <w:pPr>
        <w:pStyle w:val="FootnoteText"/>
        <w:spacing w:line="276" w:lineRule="auto"/>
        <w:rPr>
          <w:sz w:val="24"/>
          <w:szCs w:val="24"/>
        </w:rPr>
      </w:pPr>
    </w:p>
    <w:p w14:paraId="475D628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Hatlie</w:t>
      </w:r>
      <w:r w:rsidRPr="002A45C5">
        <w:rPr>
          <w:sz w:val="24"/>
          <w:szCs w:val="24"/>
        </w:rPr>
        <w:t>,</w:t>
      </w:r>
      <w:r w:rsidRPr="002A45C5">
        <w:rPr>
          <w:smallCaps/>
          <w:sz w:val="24"/>
          <w:szCs w:val="24"/>
        </w:rPr>
        <w:t xml:space="preserve"> Peter,</w:t>
      </w:r>
      <w:r w:rsidRPr="002A45C5">
        <w:rPr>
          <w:sz w:val="24"/>
          <w:szCs w:val="24"/>
        </w:rPr>
        <w:t xml:space="preserve"> </w:t>
      </w:r>
      <w:r w:rsidRPr="002A45C5">
        <w:rPr>
          <w:i/>
          <w:sz w:val="24"/>
          <w:szCs w:val="24"/>
        </w:rPr>
        <w:t xml:space="preserve">The Monks and the Monasteries of Constantinople, Ca. 350-850, </w:t>
      </w:r>
      <w:r w:rsidRPr="002A45C5">
        <w:rPr>
          <w:sz w:val="24"/>
          <w:szCs w:val="24"/>
        </w:rPr>
        <w:t>Cambridge University Press, Cambridge – New York, 2007.</w:t>
      </w:r>
    </w:p>
    <w:p w14:paraId="649ACC22" w14:textId="77777777" w:rsidR="00F53A9B" w:rsidRPr="002A45C5" w:rsidRDefault="00F53A9B" w:rsidP="00F53A9B">
      <w:pPr>
        <w:pStyle w:val="FootnoteText"/>
        <w:spacing w:line="276" w:lineRule="auto"/>
        <w:rPr>
          <w:sz w:val="24"/>
          <w:szCs w:val="24"/>
        </w:rPr>
      </w:pPr>
    </w:p>
    <w:p w14:paraId="2196196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Henry</w:t>
      </w:r>
      <w:r w:rsidRPr="002A45C5">
        <w:rPr>
          <w:sz w:val="24"/>
          <w:szCs w:val="24"/>
        </w:rPr>
        <w:t>,</w:t>
      </w:r>
      <w:r w:rsidRPr="002A45C5">
        <w:rPr>
          <w:smallCaps/>
          <w:sz w:val="24"/>
          <w:szCs w:val="24"/>
        </w:rPr>
        <w:t xml:space="preserve"> Paul,</w:t>
      </w:r>
      <w:r w:rsidRPr="002A45C5">
        <w:rPr>
          <w:sz w:val="24"/>
          <w:szCs w:val="24"/>
        </w:rPr>
        <w:t xml:space="preserve"> </w:t>
      </w:r>
      <w:r w:rsidRPr="002A45C5">
        <w:rPr>
          <w:i/>
          <w:iCs/>
          <w:sz w:val="24"/>
          <w:szCs w:val="24"/>
        </w:rPr>
        <w:t xml:space="preserve">Monumente din Moldova de Nord, de la origini până în secolul al XVI-lea, </w:t>
      </w:r>
      <w:r w:rsidRPr="002A45C5">
        <w:rPr>
          <w:sz w:val="24"/>
          <w:szCs w:val="24"/>
        </w:rPr>
        <w:t>Ed. Meridiane, București, 1984.</w:t>
      </w:r>
    </w:p>
    <w:p w14:paraId="165A6C14" w14:textId="77777777" w:rsidR="00F53A9B" w:rsidRPr="002A45C5" w:rsidRDefault="00F53A9B" w:rsidP="00F53A9B">
      <w:pPr>
        <w:pStyle w:val="FootnoteText"/>
        <w:spacing w:line="276" w:lineRule="auto"/>
        <w:rPr>
          <w:sz w:val="24"/>
          <w:szCs w:val="24"/>
        </w:rPr>
      </w:pPr>
    </w:p>
    <w:p w14:paraId="25F0E9F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lastRenderedPageBreak/>
        <w:t>Herea</w:t>
      </w:r>
      <w:r w:rsidRPr="002A45C5">
        <w:rPr>
          <w:sz w:val="24"/>
          <w:szCs w:val="24"/>
        </w:rPr>
        <w:t xml:space="preserve">, Pr. </w:t>
      </w:r>
      <w:r w:rsidRPr="002A45C5">
        <w:rPr>
          <w:smallCaps/>
          <w:sz w:val="24"/>
          <w:szCs w:val="24"/>
        </w:rPr>
        <w:t>Gabriel,</w:t>
      </w:r>
      <w:r w:rsidRPr="002A45C5">
        <w:rPr>
          <w:sz w:val="24"/>
          <w:szCs w:val="24"/>
        </w:rPr>
        <w:t xml:space="preserve"> „Simbolul și icoana de tradiție bizantină – note hermeneutice”, în: </w:t>
      </w:r>
      <w:r w:rsidRPr="002A45C5">
        <w:rPr>
          <w:i/>
          <w:iCs/>
          <w:sz w:val="24"/>
          <w:szCs w:val="24"/>
        </w:rPr>
        <w:t xml:space="preserve">Învățătura despre Sfintele Icoane reflectată în teologia ortodoxă românească, </w:t>
      </w:r>
      <w:r w:rsidRPr="002A45C5">
        <w:rPr>
          <w:sz w:val="24"/>
          <w:szCs w:val="24"/>
        </w:rPr>
        <w:t xml:space="preserve">vol. II, Ed. Basilica, București, 2017, pp. 403-459. </w:t>
      </w:r>
    </w:p>
    <w:p w14:paraId="264BC8F9" w14:textId="77777777" w:rsidR="00F53A9B" w:rsidRPr="002A45C5" w:rsidRDefault="00F53A9B" w:rsidP="00F53A9B">
      <w:pPr>
        <w:pStyle w:val="FootnoteText"/>
        <w:spacing w:line="276" w:lineRule="auto"/>
        <w:rPr>
          <w:sz w:val="24"/>
          <w:szCs w:val="24"/>
        </w:rPr>
      </w:pPr>
    </w:p>
    <w:p w14:paraId="4469CD0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Hinnekens</w:t>
      </w:r>
      <w:r w:rsidRPr="002A45C5">
        <w:rPr>
          <w:sz w:val="24"/>
          <w:szCs w:val="24"/>
        </w:rPr>
        <w:t>,</w:t>
      </w:r>
      <w:r w:rsidRPr="002A45C5">
        <w:rPr>
          <w:smallCaps/>
          <w:sz w:val="24"/>
          <w:szCs w:val="24"/>
        </w:rPr>
        <w:t xml:space="preserve"> Pierre,</w:t>
      </w:r>
      <w:r w:rsidRPr="002A45C5">
        <w:rPr>
          <w:sz w:val="24"/>
          <w:szCs w:val="24"/>
        </w:rPr>
        <w:t xml:space="preserve">  „L’ icône de la Trinité”, în: </w:t>
      </w:r>
      <w:r w:rsidRPr="002A45C5">
        <w:rPr>
          <w:i/>
          <w:sz w:val="24"/>
          <w:szCs w:val="24"/>
        </w:rPr>
        <w:t xml:space="preserve">La Foi et le Temps, </w:t>
      </w:r>
      <w:r w:rsidRPr="002A45C5">
        <w:rPr>
          <w:sz w:val="24"/>
          <w:szCs w:val="24"/>
        </w:rPr>
        <w:t>nr. 16 (avril 1988), pp. 358-375.</w:t>
      </w:r>
    </w:p>
    <w:p w14:paraId="29EC4856" w14:textId="77777777" w:rsidR="00F53A9B" w:rsidRPr="002A45C5" w:rsidRDefault="00F53A9B" w:rsidP="00F53A9B">
      <w:pPr>
        <w:pStyle w:val="FootnoteText"/>
        <w:spacing w:line="276" w:lineRule="auto"/>
        <w:rPr>
          <w:sz w:val="24"/>
          <w:szCs w:val="24"/>
        </w:rPr>
      </w:pPr>
    </w:p>
    <w:p w14:paraId="689FD23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Holl</w:t>
      </w:r>
      <w:r w:rsidRPr="002A45C5">
        <w:rPr>
          <w:sz w:val="24"/>
          <w:szCs w:val="24"/>
        </w:rPr>
        <w:t>,</w:t>
      </w:r>
      <w:r w:rsidRPr="002A45C5">
        <w:rPr>
          <w:smallCaps/>
          <w:sz w:val="24"/>
          <w:szCs w:val="24"/>
        </w:rPr>
        <w:t xml:space="preserve"> Karl,</w:t>
      </w:r>
      <w:r w:rsidRPr="002A45C5">
        <w:rPr>
          <w:sz w:val="24"/>
          <w:szCs w:val="24"/>
        </w:rPr>
        <w:t xml:space="preserve"> </w:t>
      </w:r>
      <w:r w:rsidRPr="002A45C5">
        <w:rPr>
          <w:i/>
          <w:sz w:val="24"/>
          <w:szCs w:val="24"/>
        </w:rPr>
        <w:t xml:space="preserve">Gasammelte Aufsätze zur Kirchengeschichte: </w:t>
      </w:r>
      <w:r w:rsidRPr="002A45C5">
        <w:rPr>
          <w:sz w:val="24"/>
          <w:szCs w:val="24"/>
        </w:rPr>
        <w:t>„Die Schriften des Epiphanius gegen die Bilderverehrung”, Wissenschaftliche Buchgesellschaft, Darmstadt, 1916.</w:t>
      </w:r>
    </w:p>
    <w:p w14:paraId="564FC8E4" w14:textId="77777777" w:rsidR="00F53A9B" w:rsidRPr="002A45C5" w:rsidRDefault="00F53A9B" w:rsidP="00F53A9B">
      <w:pPr>
        <w:pStyle w:val="FootnoteText"/>
        <w:spacing w:line="276" w:lineRule="auto"/>
        <w:rPr>
          <w:sz w:val="24"/>
          <w:szCs w:val="24"/>
        </w:rPr>
      </w:pPr>
    </w:p>
    <w:p w14:paraId="4DDAAEE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Houtman</w:t>
      </w:r>
      <w:r w:rsidRPr="002A45C5">
        <w:rPr>
          <w:sz w:val="24"/>
          <w:szCs w:val="24"/>
        </w:rPr>
        <w:t>,</w:t>
      </w:r>
      <w:r w:rsidRPr="002A45C5">
        <w:rPr>
          <w:smallCaps/>
          <w:sz w:val="24"/>
          <w:szCs w:val="24"/>
        </w:rPr>
        <w:t xml:space="preserve"> Cornelis,</w:t>
      </w:r>
      <w:r w:rsidRPr="002A45C5">
        <w:rPr>
          <w:sz w:val="24"/>
          <w:szCs w:val="24"/>
        </w:rPr>
        <w:t xml:space="preserve"> </w:t>
      </w:r>
      <w:r w:rsidRPr="002A45C5">
        <w:rPr>
          <w:i/>
          <w:iCs/>
          <w:sz w:val="24"/>
          <w:szCs w:val="24"/>
        </w:rPr>
        <w:t xml:space="preserve">Exodus, </w:t>
      </w:r>
      <w:r w:rsidRPr="002A45C5">
        <w:rPr>
          <w:sz w:val="24"/>
          <w:szCs w:val="24"/>
        </w:rPr>
        <w:t>vol. 1, coll. „Historical Commentary on the Old Testament”, KOK Publishing House, Kampen, 1993.</w:t>
      </w:r>
    </w:p>
    <w:p w14:paraId="597529E9" w14:textId="77777777" w:rsidR="00F53A9B" w:rsidRPr="002A45C5" w:rsidRDefault="00F53A9B" w:rsidP="00F53A9B">
      <w:pPr>
        <w:pStyle w:val="FootnoteText"/>
        <w:spacing w:line="276" w:lineRule="auto"/>
        <w:rPr>
          <w:sz w:val="24"/>
          <w:szCs w:val="24"/>
        </w:rPr>
      </w:pPr>
    </w:p>
    <w:p w14:paraId="7ED5C6D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Hunt</w:t>
      </w:r>
      <w:r w:rsidRPr="002A45C5">
        <w:rPr>
          <w:sz w:val="24"/>
          <w:szCs w:val="24"/>
        </w:rPr>
        <w:t>,</w:t>
      </w:r>
      <w:r w:rsidRPr="002A45C5">
        <w:rPr>
          <w:smallCaps/>
          <w:sz w:val="24"/>
          <w:szCs w:val="24"/>
        </w:rPr>
        <w:t xml:space="preserve"> Lucy-Anne,</w:t>
      </w:r>
      <w:r w:rsidRPr="002A45C5">
        <w:rPr>
          <w:sz w:val="24"/>
          <w:szCs w:val="24"/>
        </w:rPr>
        <w:t xml:space="preserve"> </w:t>
      </w:r>
      <w:r w:rsidRPr="002A45C5">
        <w:rPr>
          <w:i/>
          <w:iCs/>
          <w:sz w:val="24"/>
          <w:szCs w:val="24"/>
        </w:rPr>
        <w:t xml:space="preserve">Byzantium, Eastern Christendom and Islam: Art at the Crossroads of the Medieval Mediteranean, </w:t>
      </w:r>
      <w:r w:rsidRPr="002A45C5">
        <w:rPr>
          <w:sz w:val="24"/>
          <w:szCs w:val="24"/>
        </w:rPr>
        <w:t>vol. 2, Pindar Press, London,1998.</w:t>
      </w:r>
    </w:p>
    <w:p w14:paraId="6A3A9905" w14:textId="77777777" w:rsidR="00F53A9B" w:rsidRPr="002A45C5" w:rsidRDefault="00F53A9B" w:rsidP="00F53A9B">
      <w:pPr>
        <w:pStyle w:val="FootnoteText"/>
        <w:spacing w:line="276" w:lineRule="auto"/>
        <w:rPr>
          <w:sz w:val="24"/>
          <w:szCs w:val="24"/>
        </w:rPr>
      </w:pPr>
    </w:p>
    <w:p w14:paraId="650D508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 xml:space="preserve">Hwang, Hyisung C.  </w:t>
      </w:r>
      <w:r w:rsidRPr="002A45C5">
        <w:rPr>
          <w:sz w:val="24"/>
          <w:szCs w:val="24"/>
        </w:rPr>
        <w:t>and</w:t>
      </w:r>
      <w:r w:rsidRPr="002A45C5">
        <w:rPr>
          <w:smallCaps/>
          <w:sz w:val="24"/>
          <w:szCs w:val="24"/>
        </w:rPr>
        <w:t xml:space="preserve"> Matsumoto</w:t>
      </w:r>
      <w:r w:rsidRPr="002A45C5">
        <w:rPr>
          <w:sz w:val="24"/>
          <w:szCs w:val="24"/>
        </w:rPr>
        <w:t xml:space="preserve">, </w:t>
      </w:r>
      <w:r w:rsidRPr="002A45C5">
        <w:rPr>
          <w:smallCaps/>
          <w:sz w:val="24"/>
          <w:szCs w:val="24"/>
        </w:rPr>
        <w:t xml:space="preserve">David, </w:t>
      </w:r>
      <w:r w:rsidRPr="002A45C5">
        <w:rPr>
          <w:sz w:val="24"/>
          <w:szCs w:val="24"/>
        </w:rPr>
        <w:t xml:space="preserve">„Facial expression”, in: </w:t>
      </w:r>
      <w:r w:rsidRPr="002A45C5">
        <w:rPr>
          <w:smallCaps/>
          <w:sz w:val="24"/>
          <w:szCs w:val="24"/>
        </w:rPr>
        <w:t xml:space="preserve">David Matsumoto, Hyisung G. Hwang </w:t>
      </w:r>
      <w:r w:rsidRPr="002A45C5">
        <w:rPr>
          <w:sz w:val="24"/>
          <w:szCs w:val="24"/>
        </w:rPr>
        <w:t>and</w:t>
      </w:r>
      <w:r w:rsidRPr="002A45C5">
        <w:rPr>
          <w:smallCaps/>
          <w:sz w:val="24"/>
          <w:szCs w:val="24"/>
        </w:rPr>
        <w:t xml:space="preserve"> Mark G. Frank </w:t>
      </w:r>
      <w:r w:rsidRPr="002A45C5">
        <w:rPr>
          <w:sz w:val="24"/>
          <w:szCs w:val="24"/>
        </w:rPr>
        <w:t xml:space="preserve">(eds.), </w:t>
      </w:r>
      <w:r w:rsidRPr="002A45C5">
        <w:rPr>
          <w:i/>
          <w:iCs/>
          <w:sz w:val="24"/>
          <w:szCs w:val="24"/>
        </w:rPr>
        <w:t xml:space="preserve">APA Handbook of Nonverbal Communication, </w:t>
      </w:r>
      <w:r w:rsidRPr="002A45C5">
        <w:rPr>
          <w:sz w:val="24"/>
          <w:szCs w:val="24"/>
        </w:rPr>
        <w:t>American Psychological Association, Washington D.C., 2016, pp. 257-288.</w:t>
      </w:r>
    </w:p>
    <w:p w14:paraId="4AD6FA3F" w14:textId="77777777" w:rsidR="00F53A9B" w:rsidRPr="002A45C5" w:rsidRDefault="00F53A9B" w:rsidP="00F53A9B">
      <w:pPr>
        <w:pStyle w:val="FootnoteText"/>
        <w:spacing w:line="276" w:lineRule="auto"/>
        <w:rPr>
          <w:sz w:val="24"/>
          <w:szCs w:val="24"/>
        </w:rPr>
      </w:pPr>
    </w:p>
    <w:p w14:paraId="344B2D5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Ică</w:t>
      </w:r>
      <w:r w:rsidRPr="002A45C5">
        <w:rPr>
          <w:sz w:val="24"/>
          <w:szCs w:val="24"/>
        </w:rPr>
        <w:t xml:space="preserve"> Jr., Diac. </w:t>
      </w:r>
      <w:r w:rsidRPr="002A45C5">
        <w:rPr>
          <w:smallCaps/>
          <w:sz w:val="24"/>
          <w:szCs w:val="24"/>
        </w:rPr>
        <w:t xml:space="preserve">Ioan I., </w:t>
      </w:r>
      <w:r w:rsidRPr="002A45C5">
        <w:rPr>
          <w:sz w:val="24"/>
          <w:szCs w:val="24"/>
        </w:rPr>
        <w:t xml:space="preserve"> „Imnul Acatist – mistagogie și istorie”, introducere la Ermanno M. </w:t>
      </w:r>
      <w:r w:rsidRPr="002A45C5">
        <w:rPr>
          <w:smallCaps/>
          <w:sz w:val="24"/>
          <w:szCs w:val="24"/>
        </w:rPr>
        <w:t>Toniolo</w:t>
      </w:r>
      <w:r w:rsidRPr="002A45C5">
        <w:rPr>
          <w:sz w:val="24"/>
          <w:szCs w:val="24"/>
        </w:rPr>
        <w:t xml:space="preserve">, </w:t>
      </w:r>
      <w:r w:rsidRPr="002A45C5">
        <w:rPr>
          <w:i/>
          <w:sz w:val="24"/>
          <w:szCs w:val="24"/>
        </w:rPr>
        <w:t xml:space="preserve">Acatistul Maicii Domnului explicat. Imnul și structurile lui mistagogice, </w:t>
      </w:r>
      <w:r w:rsidRPr="002A45C5">
        <w:rPr>
          <w:sz w:val="24"/>
          <w:szCs w:val="24"/>
        </w:rPr>
        <w:t>traducere Ioan I. Ică Jr., Deisis, Sibiu, 2009.</w:t>
      </w:r>
    </w:p>
    <w:p w14:paraId="43180088" w14:textId="77777777" w:rsidR="00F53A9B" w:rsidRPr="002A45C5" w:rsidRDefault="00F53A9B" w:rsidP="00F53A9B">
      <w:pPr>
        <w:pStyle w:val="FootnoteText"/>
        <w:spacing w:line="276" w:lineRule="auto"/>
        <w:rPr>
          <w:sz w:val="24"/>
          <w:szCs w:val="24"/>
        </w:rPr>
      </w:pPr>
    </w:p>
    <w:p w14:paraId="0AD940A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Ică Jr</w:t>
      </w:r>
      <w:r w:rsidRPr="002A45C5">
        <w:rPr>
          <w:sz w:val="24"/>
          <w:szCs w:val="24"/>
        </w:rPr>
        <w:t xml:space="preserve">., Diac. </w:t>
      </w:r>
      <w:r w:rsidRPr="002A45C5">
        <w:rPr>
          <w:smallCaps/>
          <w:sz w:val="24"/>
          <w:szCs w:val="24"/>
        </w:rPr>
        <w:t>Ioan I.,</w:t>
      </w:r>
      <w:r w:rsidRPr="002A45C5">
        <w:rPr>
          <w:sz w:val="24"/>
          <w:szCs w:val="24"/>
        </w:rPr>
        <w:t xml:space="preserve"> „Dosarul unei rezistențe teologice – prolegomene istorice și teoretice”, studiu introductiv la Sf. </w:t>
      </w:r>
      <w:r w:rsidRPr="002A45C5">
        <w:rPr>
          <w:smallCaps/>
          <w:sz w:val="24"/>
          <w:szCs w:val="24"/>
        </w:rPr>
        <w:t>Teodor Studitul</w:t>
      </w:r>
      <w:r w:rsidRPr="002A45C5">
        <w:rPr>
          <w:sz w:val="24"/>
          <w:szCs w:val="24"/>
        </w:rPr>
        <w:t xml:space="preserve">, </w:t>
      </w:r>
      <w:r w:rsidRPr="002A45C5">
        <w:rPr>
          <w:i/>
          <w:iCs/>
          <w:sz w:val="24"/>
          <w:szCs w:val="24"/>
        </w:rPr>
        <w:t xml:space="preserve">În apărarea sfintelor icoane. Dosarul unei rezistențe teologice, </w:t>
      </w:r>
      <w:r w:rsidRPr="002A45C5">
        <w:rPr>
          <w:sz w:val="24"/>
          <w:szCs w:val="24"/>
        </w:rPr>
        <w:t>Ed. Deisis, Sibiu, 2017.</w:t>
      </w:r>
      <w:r w:rsidRPr="002A45C5">
        <w:rPr>
          <w:i/>
          <w:iCs/>
          <w:sz w:val="24"/>
          <w:szCs w:val="24"/>
        </w:rPr>
        <w:t xml:space="preserve"> </w:t>
      </w:r>
    </w:p>
    <w:p w14:paraId="4B91A83F" w14:textId="77777777" w:rsidR="00F53A9B" w:rsidRPr="002A45C5" w:rsidRDefault="00F53A9B" w:rsidP="00F53A9B">
      <w:pPr>
        <w:pStyle w:val="FootnoteText"/>
        <w:spacing w:line="276" w:lineRule="auto"/>
        <w:rPr>
          <w:sz w:val="24"/>
          <w:szCs w:val="24"/>
        </w:rPr>
      </w:pPr>
    </w:p>
    <w:p w14:paraId="2DF05C7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Ichim, Dumitru</w:t>
      </w:r>
      <w:r w:rsidRPr="002A45C5">
        <w:rPr>
          <w:sz w:val="24"/>
          <w:szCs w:val="24"/>
        </w:rPr>
        <w:t xml:space="preserve">, „Învățătura ortodoxă despre Sfintele Icoane”, în: </w:t>
      </w:r>
      <w:r w:rsidRPr="002A45C5">
        <w:rPr>
          <w:i/>
          <w:sz w:val="24"/>
          <w:szCs w:val="24"/>
        </w:rPr>
        <w:t xml:space="preserve">Studii Teologice, </w:t>
      </w:r>
      <w:r w:rsidRPr="002A45C5">
        <w:rPr>
          <w:sz w:val="24"/>
          <w:szCs w:val="24"/>
        </w:rPr>
        <w:t xml:space="preserve">An XXII (1970), nr. 5-6, pp. 444-451. </w:t>
      </w:r>
    </w:p>
    <w:p w14:paraId="79182A6D" w14:textId="77777777" w:rsidR="00F53A9B" w:rsidRPr="002A45C5" w:rsidRDefault="00F53A9B" w:rsidP="00F53A9B">
      <w:pPr>
        <w:pStyle w:val="FootnoteText"/>
        <w:spacing w:line="276" w:lineRule="auto"/>
        <w:rPr>
          <w:sz w:val="24"/>
          <w:szCs w:val="24"/>
        </w:rPr>
      </w:pPr>
    </w:p>
    <w:p w14:paraId="2F2098B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Idel</w:t>
      </w:r>
      <w:r w:rsidRPr="002A45C5">
        <w:rPr>
          <w:sz w:val="24"/>
          <w:szCs w:val="24"/>
        </w:rPr>
        <w:t>,</w:t>
      </w:r>
      <w:r w:rsidRPr="002A45C5">
        <w:rPr>
          <w:smallCaps/>
          <w:sz w:val="24"/>
          <w:szCs w:val="24"/>
        </w:rPr>
        <w:t xml:space="preserve"> Moshe,</w:t>
      </w:r>
      <w:r w:rsidRPr="002A45C5">
        <w:rPr>
          <w:sz w:val="24"/>
          <w:szCs w:val="24"/>
        </w:rPr>
        <w:t xml:space="preserve"> „Concepts of Scripture in Jewish Misticism”, in: </w:t>
      </w:r>
      <w:r w:rsidRPr="002A45C5">
        <w:rPr>
          <w:smallCaps/>
          <w:sz w:val="24"/>
          <w:szCs w:val="24"/>
        </w:rPr>
        <w:t>Banjamin D. Sommer</w:t>
      </w:r>
      <w:r w:rsidRPr="002A45C5">
        <w:rPr>
          <w:sz w:val="24"/>
          <w:szCs w:val="24"/>
        </w:rPr>
        <w:t xml:space="preserve"> (ed.), </w:t>
      </w:r>
      <w:r w:rsidRPr="002A45C5">
        <w:rPr>
          <w:i/>
          <w:iCs/>
          <w:sz w:val="24"/>
          <w:szCs w:val="24"/>
        </w:rPr>
        <w:t xml:space="preserve">Jewish Concepts of the Scripture. A Comparative Introduction, </w:t>
      </w:r>
      <w:r w:rsidRPr="002A45C5">
        <w:rPr>
          <w:sz w:val="24"/>
          <w:szCs w:val="24"/>
        </w:rPr>
        <w:t>New York University Press, New York – London, 2012, pp. 157-178.</w:t>
      </w:r>
    </w:p>
    <w:p w14:paraId="108EE3AC" w14:textId="77777777" w:rsidR="00F53A9B" w:rsidRPr="002A45C5" w:rsidRDefault="00F53A9B" w:rsidP="00F53A9B">
      <w:pPr>
        <w:pStyle w:val="FootnoteText"/>
        <w:spacing w:line="276" w:lineRule="auto"/>
        <w:rPr>
          <w:sz w:val="24"/>
          <w:szCs w:val="24"/>
        </w:rPr>
      </w:pPr>
    </w:p>
    <w:p w14:paraId="54C0EC6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Ionescu Berechet</w:t>
      </w:r>
      <w:r w:rsidRPr="002A45C5">
        <w:rPr>
          <w:sz w:val="24"/>
          <w:szCs w:val="24"/>
        </w:rPr>
        <w:t>,</w:t>
      </w:r>
      <w:r w:rsidRPr="002A45C5">
        <w:rPr>
          <w:smallCaps/>
          <w:sz w:val="24"/>
          <w:szCs w:val="24"/>
        </w:rPr>
        <w:t xml:space="preserve"> Ștefan,</w:t>
      </w:r>
      <w:r w:rsidRPr="002A45C5">
        <w:rPr>
          <w:sz w:val="24"/>
          <w:szCs w:val="24"/>
        </w:rPr>
        <w:t xml:space="preserve"> „Învățătura Sfântului Teodor Studitul despre sfintele icoane și cinstirea lor”, în: </w:t>
      </w:r>
      <w:r w:rsidRPr="002A45C5">
        <w:rPr>
          <w:i/>
          <w:iCs/>
          <w:sz w:val="24"/>
          <w:szCs w:val="24"/>
        </w:rPr>
        <w:t xml:space="preserve">Învățătura despre Sfintele Icoane reflectată în teologia ortodoxă românească, </w:t>
      </w:r>
      <w:r w:rsidRPr="002A45C5">
        <w:rPr>
          <w:sz w:val="24"/>
          <w:szCs w:val="24"/>
        </w:rPr>
        <w:t xml:space="preserve">vol. I. Ed. Basilica, București, 2017, pp. 469-493. </w:t>
      </w:r>
    </w:p>
    <w:p w14:paraId="083986EE" w14:textId="77777777" w:rsidR="00F53A9B" w:rsidRPr="002A45C5" w:rsidRDefault="00F53A9B" w:rsidP="00F53A9B">
      <w:pPr>
        <w:pStyle w:val="FootnoteText"/>
        <w:spacing w:line="276" w:lineRule="auto"/>
        <w:rPr>
          <w:sz w:val="24"/>
          <w:szCs w:val="24"/>
        </w:rPr>
      </w:pPr>
    </w:p>
    <w:p w14:paraId="21FA20B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Ionescu-Berechet</w:t>
      </w:r>
      <w:r w:rsidRPr="002A45C5">
        <w:rPr>
          <w:sz w:val="24"/>
          <w:szCs w:val="24"/>
        </w:rPr>
        <w:t>,</w:t>
      </w:r>
      <w:r w:rsidRPr="002A45C5">
        <w:rPr>
          <w:smallCaps/>
          <w:sz w:val="24"/>
          <w:szCs w:val="24"/>
        </w:rPr>
        <w:t xml:space="preserve"> Ștefan,</w:t>
      </w:r>
      <w:r w:rsidRPr="002A45C5">
        <w:rPr>
          <w:sz w:val="24"/>
          <w:szCs w:val="24"/>
        </w:rPr>
        <w:t xml:space="preserve"> </w:t>
      </w:r>
      <w:r w:rsidRPr="002A45C5">
        <w:rPr>
          <w:i/>
          <w:sz w:val="24"/>
          <w:szCs w:val="24"/>
        </w:rPr>
        <w:t xml:space="preserve">Apărarea cinstirii sfintelor icoane în scrierile Sfinților Nichifor Mărturisitorul și Teodor Studitul, </w:t>
      </w:r>
      <w:r w:rsidRPr="002A45C5">
        <w:rPr>
          <w:sz w:val="24"/>
          <w:szCs w:val="24"/>
        </w:rPr>
        <w:t xml:space="preserve">coordonator Diac. Prof. Dr. Ioan Caraza, teză </w:t>
      </w:r>
      <w:r w:rsidRPr="002A45C5">
        <w:rPr>
          <w:sz w:val="24"/>
          <w:szCs w:val="24"/>
        </w:rPr>
        <w:lastRenderedPageBreak/>
        <w:t>susținută la Facultatea de Teologie Ortodoxă „Justinian Patriarhul” din București, pe 21.07.2011.</w:t>
      </w:r>
    </w:p>
    <w:p w14:paraId="13C5040A" w14:textId="77777777" w:rsidR="00F53A9B" w:rsidRPr="002A45C5" w:rsidRDefault="00F53A9B" w:rsidP="00F53A9B">
      <w:pPr>
        <w:pStyle w:val="FootnoteText"/>
        <w:spacing w:line="276" w:lineRule="auto"/>
        <w:rPr>
          <w:sz w:val="24"/>
          <w:szCs w:val="24"/>
        </w:rPr>
      </w:pPr>
    </w:p>
    <w:p w14:paraId="0838B007" w14:textId="77777777" w:rsidR="00F53A9B" w:rsidRPr="002A45C5" w:rsidRDefault="00F53A9B" w:rsidP="00F53A9B">
      <w:pPr>
        <w:pStyle w:val="FootnoteText"/>
        <w:numPr>
          <w:ilvl w:val="0"/>
          <w:numId w:val="31"/>
        </w:numPr>
        <w:ind w:left="567"/>
        <w:rPr>
          <w:sz w:val="24"/>
          <w:szCs w:val="24"/>
        </w:rPr>
      </w:pPr>
      <w:r w:rsidRPr="002A45C5">
        <w:rPr>
          <w:smallCaps/>
          <w:sz w:val="24"/>
          <w:szCs w:val="24"/>
        </w:rPr>
        <w:t>Ioniță</w:t>
      </w:r>
      <w:r w:rsidRPr="002A45C5">
        <w:rPr>
          <w:sz w:val="24"/>
          <w:szCs w:val="24"/>
        </w:rPr>
        <w:t>,</w:t>
      </w:r>
      <w:r w:rsidRPr="002A45C5">
        <w:rPr>
          <w:smallCaps/>
          <w:sz w:val="24"/>
          <w:szCs w:val="24"/>
        </w:rPr>
        <w:t xml:space="preserve"> Diac. Viorel,</w:t>
      </w:r>
      <w:r w:rsidRPr="002A45C5">
        <w:rPr>
          <w:sz w:val="24"/>
          <w:szCs w:val="24"/>
        </w:rPr>
        <w:t xml:space="preserve"> „Sfântul Ioan Damaschin, apărător al cultului Sfintelor Icoane”, în: </w:t>
      </w:r>
      <w:r w:rsidRPr="002A45C5">
        <w:rPr>
          <w:i/>
          <w:sz w:val="24"/>
          <w:szCs w:val="24"/>
        </w:rPr>
        <w:t xml:space="preserve">Studii Teologice, </w:t>
      </w:r>
      <w:r w:rsidRPr="002A45C5">
        <w:rPr>
          <w:sz w:val="24"/>
          <w:szCs w:val="24"/>
        </w:rPr>
        <w:t>An XXXII (1980), pp. 581-589.</w:t>
      </w:r>
    </w:p>
    <w:p w14:paraId="01C5BF75" w14:textId="77777777" w:rsidR="00F53A9B" w:rsidRPr="002A45C5" w:rsidRDefault="00F53A9B" w:rsidP="00F53A9B">
      <w:pPr>
        <w:pStyle w:val="FootnoteText"/>
        <w:rPr>
          <w:sz w:val="24"/>
          <w:szCs w:val="24"/>
        </w:rPr>
      </w:pPr>
    </w:p>
    <w:p w14:paraId="1A4EA6D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Ivan, Pr. Ilie</w:t>
      </w:r>
      <w:r w:rsidRPr="002A45C5">
        <w:rPr>
          <w:sz w:val="24"/>
          <w:szCs w:val="24"/>
        </w:rPr>
        <w:t xml:space="preserve">, „Icoana – mijloc de propovăduire a Evangheliei de apărare și întărire a dreptei credințe”, în: </w:t>
      </w:r>
      <w:r w:rsidRPr="002A45C5">
        <w:rPr>
          <w:i/>
          <w:sz w:val="24"/>
          <w:szCs w:val="24"/>
        </w:rPr>
        <w:t xml:space="preserve">Învățătura despre Sfintele Icoane reflectată în teologia ortodoxă românească, </w:t>
      </w:r>
      <w:r w:rsidRPr="002A45C5">
        <w:rPr>
          <w:sz w:val="24"/>
          <w:szCs w:val="24"/>
        </w:rPr>
        <w:t>vol. II, Ed. Basilica, București, 2017, pp. 266-278.</w:t>
      </w:r>
    </w:p>
    <w:p w14:paraId="5663A747" w14:textId="77777777" w:rsidR="00F53A9B" w:rsidRPr="002A45C5" w:rsidRDefault="00F53A9B" w:rsidP="00F53A9B">
      <w:pPr>
        <w:pStyle w:val="FootnoteText"/>
        <w:spacing w:line="276" w:lineRule="auto"/>
        <w:rPr>
          <w:sz w:val="24"/>
          <w:szCs w:val="24"/>
        </w:rPr>
      </w:pPr>
    </w:p>
    <w:p w14:paraId="4815347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Jackson</w:t>
      </w:r>
      <w:r w:rsidRPr="002A45C5">
        <w:rPr>
          <w:sz w:val="24"/>
          <w:szCs w:val="24"/>
        </w:rPr>
        <w:t>,</w:t>
      </w:r>
      <w:r w:rsidRPr="002A45C5">
        <w:rPr>
          <w:smallCaps/>
          <w:sz w:val="24"/>
          <w:szCs w:val="24"/>
        </w:rPr>
        <w:t xml:space="preserve"> Thomas Graham,</w:t>
      </w:r>
      <w:r w:rsidRPr="002A45C5">
        <w:rPr>
          <w:sz w:val="24"/>
          <w:szCs w:val="24"/>
        </w:rPr>
        <w:t xml:space="preserve"> </w:t>
      </w:r>
      <w:r w:rsidRPr="002A45C5">
        <w:rPr>
          <w:i/>
          <w:iCs/>
          <w:sz w:val="24"/>
          <w:szCs w:val="24"/>
        </w:rPr>
        <w:t xml:space="preserve">Byzantine and Romanesque Architecture, </w:t>
      </w:r>
      <w:r w:rsidRPr="002A45C5">
        <w:rPr>
          <w:sz w:val="24"/>
          <w:szCs w:val="24"/>
        </w:rPr>
        <w:t>vol. I, Cambridge University Press – The University of Chicago Press, Chicago, 1913.</w:t>
      </w:r>
    </w:p>
    <w:p w14:paraId="708ACC16" w14:textId="77777777" w:rsidR="00F53A9B" w:rsidRPr="002A45C5" w:rsidRDefault="00F53A9B" w:rsidP="00F53A9B">
      <w:pPr>
        <w:pStyle w:val="FootnoteText"/>
        <w:spacing w:line="276" w:lineRule="auto"/>
        <w:rPr>
          <w:sz w:val="24"/>
          <w:szCs w:val="24"/>
        </w:rPr>
      </w:pPr>
    </w:p>
    <w:p w14:paraId="17C468CC" w14:textId="77777777" w:rsidR="00F53A9B" w:rsidRPr="002A45C5" w:rsidRDefault="00F53A9B" w:rsidP="00F53A9B">
      <w:pPr>
        <w:pStyle w:val="FootnoteText"/>
        <w:numPr>
          <w:ilvl w:val="0"/>
          <w:numId w:val="31"/>
        </w:numPr>
        <w:ind w:left="567"/>
        <w:rPr>
          <w:sz w:val="24"/>
          <w:szCs w:val="24"/>
        </w:rPr>
      </w:pPr>
      <w:r w:rsidRPr="002A45C5">
        <w:rPr>
          <w:smallCaps/>
          <w:sz w:val="24"/>
          <w:szCs w:val="24"/>
        </w:rPr>
        <w:t>Janosik</w:t>
      </w:r>
      <w:r w:rsidRPr="002A45C5">
        <w:rPr>
          <w:sz w:val="24"/>
          <w:szCs w:val="24"/>
        </w:rPr>
        <w:t>,</w:t>
      </w:r>
      <w:r w:rsidRPr="002A45C5">
        <w:rPr>
          <w:smallCaps/>
          <w:sz w:val="24"/>
          <w:szCs w:val="24"/>
        </w:rPr>
        <w:t xml:space="preserve"> Daniel J.,</w:t>
      </w:r>
      <w:r w:rsidRPr="002A45C5">
        <w:rPr>
          <w:sz w:val="24"/>
          <w:szCs w:val="24"/>
        </w:rPr>
        <w:t xml:space="preserve"> </w:t>
      </w:r>
      <w:r w:rsidRPr="002A45C5">
        <w:rPr>
          <w:i/>
          <w:iCs/>
          <w:sz w:val="24"/>
          <w:szCs w:val="24"/>
        </w:rPr>
        <w:t xml:space="preserve">John of Damascus. Firs Apologist to the Muslims – The Trinity and Christian Apologetics in the Early Islamic Period, </w:t>
      </w:r>
      <w:r w:rsidRPr="002A45C5">
        <w:rPr>
          <w:sz w:val="24"/>
          <w:szCs w:val="24"/>
        </w:rPr>
        <w:t>Pickwick Publications, Eugene-Oregon, 2016.</w:t>
      </w:r>
    </w:p>
    <w:p w14:paraId="64F516E0" w14:textId="77777777" w:rsidR="00F53A9B" w:rsidRPr="002A45C5" w:rsidRDefault="00F53A9B" w:rsidP="00F53A9B">
      <w:pPr>
        <w:pStyle w:val="FootnoteText"/>
        <w:rPr>
          <w:sz w:val="24"/>
          <w:szCs w:val="24"/>
        </w:rPr>
      </w:pPr>
    </w:p>
    <w:p w14:paraId="297B752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Jensen, Robin Margaret</w:t>
      </w:r>
      <w:r w:rsidRPr="002A45C5">
        <w:rPr>
          <w:sz w:val="24"/>
          <w:szCs w:val="24"/>
        </w:rPr>
        <w:t xml:space="preserve">, </w:t>
      </w:r>
      <w:r w:rsidRPr="002A45C5">
        <w:rPr>
          <w:i/>
          <w:sz w:val="24"/>
          <w:szCs w:val="24"/>
        </w:rPr>
        <w:t xml:space="preserve">Face to Face: Portraits of the Divine in Early Christianity, </w:t>
      </w:r>
      <w:r w:rsidRPr="002A45C5">
        <w:rPr>
          <w:sz w:val="24"/>
          <w:szCs w:val="24"/>
        </w:rPr>
        <w:t>Fortress Press, Minneapolis, 2005.</w:t>
      </w:r>
    </w:p>
    <w:p w14:paraId="00494018" w14:textId="77777777" w:rsidR="00F53A9B" w:rsidRPr="002A45C5" w:rsidRDefault="00F53A9B" w:rsidP="00F53A9B">
      <w:pPr>
        <w:pStyle w:val="FootnoteText"/>
        <w:spacing w:line="276" w:lineRule="auto"/>
        <w:rPr>
          <w:sz w:val="24"/>
          <w:szCs w:val="24"/>
        </w:rPr>
      </w:pPr>
    </w:p>
    <w:p w14:paraId="152C88A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Jensen, Robin Margaret</w:t>
      </w:r>
      <w:r w:rsidRPr="002A45C5">
        <w:rPr>
          <w:sz w:val="24"/>
          <w:szCs w:val="24"/>
        </w:rPr>
        <w:t xml:space="preserve">, </w:t>
      </w:r>
      <w:r w:rsidRPr="002A45C5">
        <w:rPr>
          <w:i/>
          <w:sz w:val="24"/>
          <w:szCs w:val="24"/>
        </w:rPr>
        <w:t xml:space="preserve">Understanding Early Christian Art, </w:t>
      </w:r>
      <w:r w:rsidRPr="002A45C5">
        <w:rPr>
          <w:sz w:val="24"/>
          <w:szCs w:val="24"/>
        </w:rPr>
        <w:t>Routledge, London-New York, 2000.</w:t>
      </w:r>
    </w:p>
    <w:p w14:paraId="688411EA" w14:textId="77777777" w:rsidR="00F53A9B" w:rsidRPr="002A45C5" w:rsidRDefault="00F53A9B" w:rsidP="00F53A9B">
      <w:pPr>
        <w:pStyle w:val="FootnoteText"/>
        <w:spacing w:line="276" w:lineRule="auto"/>
        <w:rPr>
          <w:sz w:val="24"/>
          <w:szCs w:val="24"/>
        </w:rPr>
      </w:pPr>
    </w:p>
    <w:p w14:paraId="2DB027A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Jones</w:t>
      </w:r>
      <w:r w:rsidRPr="002A45C5">
        <w:rPr>
          <w:sz w:val="24"/>
          <w:szCs w:val="24"/>
        </w:rPr>
        <w:t xml:space="preserve">, E. M., „The Pantokrator: A Study of the Iconography”, în: </w:t>
      </w:r>
      <w:r w:rsidRPr="002A45C5">
        <w:rPr>
          <w:i/>
          <w:iCs/>
          <w:sz w:val="24"/>
          <w:szCs w:val="24"/>
        </w:rPr>
        <w:t xml:space="preserve">Eastern Churces Quarterly </w:t>
      </w:r>
      <w:r w:rsidRPr="002A45C5">
        <w:rPr>
          <w:sz w:val="24"/>
          <w:szCs w:val="24"/>
        </w:rPr>
        <w:t>nr. 9 (1951-1952), pp. 266-272.</w:t>
      </w:r>
    </w:p>
    <w:p w14:paraId="59ED7E44" w14:textId="77777777" w:rsidR="00F53A9B" w:rsidRPr="002A45C5" w:rsidRDefault="00F53A9B" w:rsidP="00F53A9B">
      <w:pPr>
        <w:pStyle w:val="FootnoteText"/>
        <w:spacing w:line="276" w:lineRule="auto"/>
        <w:rPr>
          <w:sz w:val="24"/>
          <w:szCs w:val="24"/>
        </w:rPr>
      </w:pPr>
    </w:p>
    <w:p w14:paraId="0711DFA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Jurasz</w:t>
      </w:r>
      <w:r w:rsidRPr="002A45C5">
        <w:rPr>
          <w:sz w:val="24"/>
          <w:szCs w:val="24"/>
        </w:rPr>
        <w:t>,</w:t>
      </w:r>
      <w:r w:rsidRPr="002A45C5">
        <w:rPr>
          <w:smallCaps/>
          <w:sz w:val="24"/>
          <w:szCs w:val="24"/>
        </w:rPr>
        <w:t xml:space="preserve"> Izabela,</w:t>
      </w:r>
      <w:r w:rsidRPr="002A45C5">
        <w:rPr>
          <w:sz w:val="24"/>
          <w:szCs w:val="24"/>
        </w:rPr>
        <w:t xml:space="preserve"> „L’image de Dieu dans la tradition syriaque: monophysisme et iconoclasme”, in: </w:t>
      </w:r>
      <w:r w:rsidRPr="002A45C5">
        <w:rPr>
          <w:smallCaps/>
          <w:sz w:val="24"/>
          <w:szCs w:val="24"/>
        </w:rPr>
        <w:t xml:space="preserve">Kristina Mitalaitè </w:t>
      </w:r>
      <w:r w:rsidRPr="002A45C5">
        <w:rPr>
          <w:sz w:val="24"/>
          <w:szCs w:val="24"/>
        </w:rPr>
        <w:t>et</w:t>
      </w:r>
      <w:r w:rsidRPr="002A45C5">
        <w:rPr>
          <w:smallCaps/>
          <w:sz w:val="24"/>
          <w:szCs w:val="24"/>
        </w:rPr>
        <w:t xml:space="preserve"> Anca Vasiliu</w:t>
      </w:r>
      <w:r w:rsidRPr="002A45C5">
        <w:rPr>
          <w:sz w:val="24"/>
          <w:szCs w:val="24"/>
        </w:rPr>
        <w:t xml:space="preserve"> (eds.),</w:t>
      </w:r>
      <w:r w:rsidRPr="002A45C5">
        <w:rPr>
          <w:i/>
          <w:sz w:val="24"/>
          <w:szCs w:val="24"/>
        </w:rPr>
        <w:t xml:space="preserve"> L’icône dans la pensée et dans l’art…,</w:t>
      </w:r>
      <w:r w:rsidRPr="002A45C5">
        <w:rPr>
          <w:sz w:val="24"/>
          <w:szCs w:val="24"/>
        </w:rPr>
        <w:t xml:space="preserve">  pp. 111-152.</w:t>
      </w:r>
    </w:p>
    <w:p w14:paraId="53BEDC0B" w14:textId="77777777" w:rsidR="00F53A9B" w:rsidRPr="002A45C5" w:rsidRDefault="00F53A9B" w:rsidP="00F53A9B">
      <w:pPr>
        <w:pStyle w:val="FootnoteText"/>
        <w:spacing w:line="276" w:lineRule="auto"/>
        <w:rPr>
          <w:sz w:val="24"/>
          <w:szCs w:val="24"/>
        </w:rPr>
      </w:pPr>
    </w:p>
    <w:p w14:paraId="5C0C76E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Kaegi</w:t>
      </w:r>
      <w:r w:rsidRPr="002A45C5">
        <w:rPr>
          <w:sz w:val="24"/>
          <w:szCs w:val="24"/>
        </w:rPr>
        <w:t>,</w:t>
      </w:r>
      <w:r w:rsidRPr="002A45C5">
        <w:rPr>
          <w:smallCaps/>
          <w:sz w:val="24"/>
          <w:szCs w:val="24"/>
        </w:rPr>
        <w:t xml:space="preserve"> Walter E.,</w:t>
      </w:r>
      <w:r w:rsidRPr="002A45C5">
        <w:rPr>
          <w:sz w:val="24"/>
          <w:szCs w:val="24"/>
        </w:rPr>
        <w:t xml:space="preserve"> </w:t>
      </w:r>
      <w:r w:rsidRPr="002A45C5">
        <w:rPr>
          <w:i/>
          <w:sz w:val="24"/>
          <w:szCs w:val="24"/>
        </w:rPr>
        <w:t xml:space="preserve">Byzantium and the Early Islamic Conquests, </w:t>
      </w:r>
      <w:r w:rsidRPr="002A45C5">
        <w:rPr>
          <w:sz w:val="24"/>
          <w:szCs w:val="24"/>
        </w:rPr>
        <w:t>Cambridge University Press, Cambridge – New York, 1992.</w:t>
      </w:r>
    </w:p>
    <w:p w14:paraId="653B2F46" w14:textId="77777777" w:rsidR="00F53A9B" w:rsidRPr="002A45C5" w:rsidRDefault="00F53A9B" w:rsidP="00F53A9B">
      <w:pPr>
        <w:pStyle w:val="FootnoteText"/>
        <w:spacing w:line="276" w:lineRule="auto"/>
        <w:rPr>
          <w:sz w:val="24"/>
          <w:szCs w:val="24"/>
        </w:rPr>
      </w:pPr>
    </w:p>
    <w:p w14:paraId="2A916DB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 xml:space="preserve">Kazhdan, Alexander P. </w:t>
      </w:r>
      <w:r w:rsidRPr="002A45C5">
        <w:rPr>
          <w:sz w:val="24"/>
          <w:szCs w:val="24"/>
        </w:rPr>
        <w:t xml:space="preserve"> and </w:t>
      </w:r>
      <w:r w:rsidRPr="002A45C5">
        <w:rPr>
          <w:smallCaps/>
          <w:sz w:val="24"/>
          <w:szCs w:val="24"/>
        </w:rPr>
        <w:t>Talbot, Alice-Mary</w:t>
      </w:r>
      <w:r w:rsidRPr="002A45C5">
        <w:rPr>
          <w:sz w:val="24"/>
          <w:szCs w:val="24"/>
        </w:rPr>
        <w:t xml:space="preserve"> (eds.), </w:t>
      </w:r>
      <w:r w:rsidRPr="002A45C5">
        <w:rPr>
          <w:i/>
          <w:iCs/>
          <w:sz w:val="24"/>
          <w:szCs w:val="24"/>
        </w:rPr>
        <w:t xml:space="preserve">The Oxford Dictionary of Byzantium, </w:t>
      </w:r>
      <w:r w:rsidRPr="002A45C5">
        <w:rPr>
          <w:sz w:val="24"/>
          <w:szCs w:val="24"/>
        </w:rPr>
        <w:t xml:space="preserve">vol. 1-3, Oxford University Press, Oxford – New York, 1991. </w:t>
      </w:r>
    </w:p>
    <w:p w14:paraId="282AE4CB" w14:textId="77777777" w:rsidR="00F53A9B" w:rsidRPr="002A45C5" w:rsidRDefault="00F53A9B" w:rsidP="00F53A9B">
      <w:pPr>
        <w:pStyle w:val="FootnoteText"/>
        <w:spacing w:line="276" w:lineRule="auto"/>
        <w:rPr>
          <w:sz w:val="24"/>
          <w:szCs w:val="24"/>
        </w:rPr>
      </w:pPr>
    </w:p>
    <w:p w14:paraId="1097F50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Kelly</w:t>
      </w:r>
      <w:r w:rsidRPr="002A45C5">
        <w:rPr>
          <w:sz w:val="24"/>
          <w:szCs w:val="24"/>
        </w:rPr>
        <w:t>,</w:t>
      </w:r>
      <w:r w:rsidRPr="002A45C5">
        <w:rPr>
          <w:smallCaps/>
          <w:sz w:val="24"/>
          <w:szCs w:val="24"/>
        </w:rPr>
        <w:t xml:space="preserve"> Joseph Francis,</w:t>
      </w:r>
      <w:r w:rsidRPr="002A45C5">
        <w:rPr>
          <w:sz w:val="24"/>
          <w:szCs w:val="24"/>
        </w:rPr>
        <w:t xml:space="preserve"> </w:t>
      </w:r>
      <w:r w:rsidRPr="002A45C5">
        <w:rPr>
          <w:i/>
          <w:iCs/>
          <w:sz w:val="24"/>
          <w:szCs w:val="24"/>
        </w:rPr>
        <w:t xml:space="preserve">The Ecumenical Councils of the Chatolic Church. A History, </w:t>
      </w:r>
      <w:r w:rsidRPr="002A45C5">
        <w:rPr>
          <w:sz w:val="24"/>
          <w:szCs w:val="24"/>
        </w:rPr>
        <w:t>Liturgical Press, Cllegeville – Minnesota, 2009.</w:t>
      </w:r>
    </w:p>
    <w:p w14:paraId="309FA047" w14:textId="77777777" w:rsidR="00F53A9B" w:rsidRPr="002A45C5" w:rsidRDefault="00F53A9B" w:rsidP="00F53A9B">
      <w:pPr>
        <w:pStyle w:val="FootnoteText"/>
        <w:spacing w:line="276" w:lineRule="auto"/>
        <w:rPr>
          <w:sz w:val="24"/>
          <w:szCs w:val="24"/>
        </w:rPr>
      </w:pPr>
    </w:p>
    <w:p w14:paraId="76D4870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Kessler</w:t>
      </w:r>
      <w:r w:rsidRPr="002A45C5">
        <w:rPr>
          <w:sz w:val="24"/>
          <w:szCs w:val="24"/>
        </w:rPr>
        <w:t>,</w:t>
      </w:r>
      <w:r w:rsidRPr="002A45C5">
        <w:rPr>
          <w:smallCaps/>
          <w:sz w:val="24"/>
          <w:szCs w:val="24"/>
        </w:rPr>
        <w:t xml:space="preserve"> Herbert L.,</w:t>
      </w:r>
      <w:r w:rsidRPr="002A45C5">
        <w:rPr>
          <w:sz w:val="24"/>
          <w:szCs w:val="24"/>
        </w:rPr>
        <w:t xml:space="preserve"> „Judaism and the Development of Byzantine Art”, in: </w:t>
      </w:r>
      <w:r w:rsidRPr="002A45C5">
        <w:rPr>
          <w:smallCaps/>
          <w:sz w:val="24"/>
          <w:szCs w:val="24"/>
        </w:rPr>
        <w:t>Robert Bonfil, Oded Irshai, Guy G. Stroumsa</w:t>
      </w:r>
      <w:r w:rsidRPr="002A45C5">
        <w:rPr>
          <w:sz w:val="24"/>
          <w:szCs w:val="24"/>
        </w:rPr>
        <w:t xml:space="preserve"> and </w:t>
      </w:r>
      <w:r w:rsidRPr="002A45C5">
        <w:rPr>
          <w:smallCaps/>
          <w:sz w:val="24"/>
          <w:szCs w:val="24"/>
        </w:rPr>
        <w:t>Rina Talgam</w:t>
      </w:r>
      <w:r w:rsidRPr="002A45C5">
        <w:rPr>
          <w:sz w:val="24"/>
          <w:szCs w:val="24"/>
        </w:rPr>
        <w:t xml:space="preserve"> (eds.), </w:t>
      </w:r>
      <w:r w:rsidRPr="002A45C5">
        <w:rPr>
          <w:i/>
          <w:iCs/>
          <w:sz w:val="24"/>
          <w:szCs w:val="24"/>
        </w:rPr>
        <w:t xml:space="preserve">Jews in Byzantium. </w:t>
      </w:r>
      <w:r w:rsidRPr="002A45C5">
        <w:rPr>
          <w:i/>
          <w:iCs/>
          <w:sz w:val="24"/>
          <w:szCs w:val="24"/>
        </w:rPr>
        <w:lastRenderedPageBreak/>
        <w:t xml:space="preserve">Dialectics of Minority and Majority Cultures, </w:t>
      </w:r>
      <w:r w:rsidRPr="002A45C5">
        <w:rPr>
          <w:sz w:val="24"/>
          <w:szCs w:val="24"/>
        </w:rPr>
        <w:t>coll. „Jerusalem Studies in Religion and Culture”, vol. 14, Brill, Leiden – Boston, 2012, pp. 455-500.</w:t>
      </w:r>
    </w:p>
    <w:p w14:paraId="524C0894" w14:textId="77777777" w:rsidR="00F53A9B" w:rsidRPr="002A45C5" w:rsidRDefault="00F53A9B" w:rsidP="00F53A9B">
      <w:pPr>
        <w:pStyle w:val="FootnoteText"/>
        <w:spacing w:line="276" w:lineRule="auto"/>
        <w:rPr>
          <w:sz w:val="24"/>
          <w:szCs w:val="24"/>
        </w:rPr>
      </w:pPr>
    </w:p>
    <w:p w14:paraId="49F20017" w14:textId="77777777" w:rsidR="00F53A9B" w:rsidRPr="002A45C5" w:rsidRDefault="00F53A9B" w:rsidP="00F53A9B">
      <w:pPr>
        <w:pStyle w:val="FootnoteText"/>
        <w:numPr>
          <w:ilvl w:val="0"/>
          <w:numId w:val="31"/>
        </w:numPr>
        <w:ind w:left="567"/>
        <w:rPr>
          <w:sz w:val="24"/>
          <w:szCs w:val="24"/>
        </w:rPr>
      </w:pPr>
      <w:r w:rsidRPr="002A45C5">
        <w:rPr>
          <w:smallCaps/>
          <w:sz w:val="24"/>
          <w:szCs w:val="24"/>
        </w:rPr>
        <w:t>Khoury</w:t>
      </w:r>
      <w:r w:rsidRPr="002A45C5">
        <w:rPr>
          <w:sz w:val="24"/>
          <w:szCs w:val="24"/>
        </w:rPr>
        <w:t>,</w:t>
      </w:r>
      <w:r w:rsidRPr="002A45C5">
        <w:rPr>
          <w:smallCaps/>
          <w:sz w:val="24"/>
          <w:szCs w:val="24"/>
        </w:rPr>
        <w:t xml:space="preserve"> Adel-Théodore,</w:t>
      </w:r>
      <w:r w:rsidRPr="002A45C5">
        <w:rPr>
          <w:sz w:val="24"/>
          <w:szCs w:val="24"/>
        </w:rPr>
        <w:t xml:space="preserve"> </w:t>
      </w:r>
      <w:r w:rsidRPr="002A45C5">
        <w:rPr>
          <w:i/>
          <w:iCs/>
          <w:sz w:val="24"/>
          <w:szCs w:val="24"/>
        </w:rPr>
        <w:t xml:space="preserve">Les Théologiens Byzantins et l’Islam, </w:t>
      </w:r>
      <w:r w:rsidRPr="002A45C5">
        <w:rPr>
          <w:sz w:val="24"/>
          <w:szCs w:val="24"/>
        </w:rPr>
        <w:t>Université de Lyon – Faculté des Lettres et Science Humaines, Münster, 1966.</w:t>
      </w:r>
    </w:p>
    <w:p w14:paraId="63FA4287" w14:textId="77777777" w:rsidR="00F53A9B" w:rsidRPr="002A45C5" w:rsidRDefault="00F53A9B" w:rsidP="00F53A9B">
      <w:pPr>
        <w:pStyle w:val="FootnoteText"/>
        <w:rPr>
          <w:sz w:val="24"/>
          <w:szCs w:val="24"/>
        </w:rPr>
      </w:pPr>
    </w:p>
    <w:p w14:paraId="12D71C8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Kitzinger</w:t>
      </w:r>
      <w:r w:rsidRPr="002A45C5">
        <w:rPr>
          <w:sz w:val="24"/>
          <w:szCs w:val="24"/>
        </w:rPr>
        <w:t>,</w:t>
      </w:r>
      <w:r w:rsidRPr="002A45C5">
        <w:rPr>
          <w:smallCaps/>
          <w:sz w:val="24"/>
          <w:szCs w:val="24"/>
        </w:rPr>
        <w:t xml:space="preserve"> Ernst,</w:t>
      </w:r>
      <w:r w:rsidRPr="002A45C5">
        <w:rPr>
          <w:sz w:val="24"/>
          <w:szCs w:val="24"/>
        </w:rPr>
        <w:t xml:space="preserve"> „The Cult of Images in the Age before Iconoclasm”, in: </w:t>
      </w:r>
      <w:r w:rsidRPr="002A45C5">
        <w:rPr>
          <w:i/>
          <w:sz w:val="24"/>
          <w:szCs w:val="24"/>
        </w:rPr>
        <w:t xml:space="preserve">Dumbarton Oak Papers, </w:t>
      </w:r>
      <w:r w:rsidRPr="002A45C5">
        <w:rPr>
          <w:sz w:val="24"/>
          <w:szCs w:val="24"/>
        </w:rPr>
        <w:t xml:space="preserve">nr. 8 (1954), pp. 85-150. </w:t>
      </w:r>
    </w:p>
    <w:p w14:paraId="616DEE3C" w14:textId="77777777" w:rsidR="00F53A9B" w:rsidRPr="002A45C5" w:rsidRDefault="00F53A9B" w:rsidP="00F53A9B">
      <w:pPr>
        <w:pStyle w:val="FootnoteText"/>
        <w:spacing w:line="276" w:lineRule="auto"/>
        <w:rPr>
          <w:sz w:val="24"/>
          <w:szCs w:val="24"/>
        </w:rPr>
      </w:pPr>
    </w:p>
    <w:p w14:paraId="51595E6B" w14:textId="77777777" w:rsidR="00F53A9B" w:rsidRPr="002A45C5" w:rsidRDefault="00F53A9B" w:rsidP="00F53A9B">
      <w:pPr>
        <w:pStyle w:val="FootnoteText"/>
        <w:numPr>
          <w:ilvl w:val="0"/>
          <w:numId w:val="31"/>
        </w:numPr>
        <w:spacing w:line="276" w:lineRule="auto"/>
        <w:ind w:left="567"/>
        <w:rPr>
          <w:iCs/>
          <w:sz w:val="24"/>
          <w:szCs w:val="24"/>
        </w:rPr>
      </w:pPr>
      <w:r w:rsidRPr="002A45C5">
        <w:rPr>
          <w:smallCaps/>
          <w:sz w:val="24"/>
          <w:szCs w:val="24"/>
        </w:rPr>
        <w:t>Kitzinger</w:t>
      </w:r>
      <w:r w:rsidRPr="002A45C5">
        <w:rPr>
          <w:sz w:val="24"/>
          <w:szCs w:val="24"/>
        </w:rPr>
        <w:t>,</w:t>
      </w:r>
      <w:r w:rsidRPr="002A45C5">
        <w:rPr>
          <w:smallCaps/>
          <w:sz w:val="24"/>
          <w:szCs w:val="24"/>
        </w:rPr>
        <w:t xml:space="preserve"> Ernst,</w:t>
      </w:r>
      <w:r w:rsidRPr="002A45C5">
        <w:rPr>
          <w:sz w:val="24"/>
          <w:szCs w:val="24"/>
        </w:rPr>
        <w:t xml:space="preserve"> </w:t>
      </w:r>
      <w:r w:rsidRPr="002A45C5">
        <w:rPr>
          <w:i/>
          <w:sz w:val="24"/>
          <w:szCs w:val="24"/>
        </w:rPr>
        <w:t xml:space="preserve">Byzantine Art in the Making. Main Lines of Stylistic Development in Mediterranean Art 3rd – 7th Century, </w:t>
      </w:r>
      <w:r w:rsidRPr="002A45C5">
        <w:rPr>
          <w:iCs/>
          <w:sz w:val="24"/>
          <w:szCs w:val="24"/>
        </w:rPr>
        <w:t>Harvard University Press, Cambridge – Mass., 1995.</w:t>
      </w:r>
    </w:p>
    <w:p w14:paraId="6C881AEA" w14:textId="77777777" w:rsidR="00F53A9B" w:rsidRPr="002A45C5" w:rsidRDefault="00F53A9B" w:rsidP="00F53A9B">
      <w:pPr>
        <w:pStyle w:val="FootnoteText"/>
        <w:spacing w:line="276" w:lineRule="auto"/>
        <w:rPr>
          <w:iCs/>
          <w:sz w:val="24"/>
          <w:szCs w:val="24"/>
        </w:rPr>
      </w:pPr>
    </w:p>
    <w:p w14:paraId="3C7D805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Klauser</w:t>
      </w:r>
      <w:r w:rsidRPr="002A45C5">
        <w:rPr>
          <w:sz w:val="24"/>
          <w:szCs w:val="24"/>
        </w:rPr>
        <w:t>,</w:t>
      </w:r>
      <w:r w:rsidRPr="002A45C5">
        <w:rPr>
          <w:smallCaps/>
          <w:sz w:val="24"/>
          <w:szCs w:val="24"/>
        </w:rPr>
        <w:t xml:space="preserve"> Theodore,</w:t>
      </w:r>
      <w:r w:rsidRPr="002A45C5">
        <w:rPr>
          <w:sz w:val="24"/>
          <w:szCs w:val="24"/>
        </w:rPr>
        <w:t xml:space="preserve"> „Studien zur Entstehungsgeschichte der christlichen Kunst”, </w:t>
      </w:r>
      <w:r w:rsidRPr="002A45C5">
        <w:rPr>
          <w:i/>
          <w:sz w:val="24"/>
          <w:szCs w:val="24"/>
        </w:rPr>
        <w:t>Jahrbuch für Antike und Christentum</w:t>
      </w:r>
      <w:r w:rsidRPr="002A45C5">
        <w:rPr>
          <w:sz w:val="24"/>
          <w:szCs w:val="24"/>
        </w:rPr>
        <w:t xml:space="preserve"> 1 (1958), pp. 20-51; 2 (1959), pp. 115-145.</w:t>
      </w:r>
    </w:p>
    <w:p w14:paraId="35B24547" w14:textId="77777777" w:rsidR="00F53A9B" w:rsidRPr="002A45C5" w:rsidRDefault="00F53A9B" w:rsidP="00F53A9B">
      <w:pPr>
        <w:pStyle w:val="ListParagraph"/>
      </w:pPr>
    </w:p>
    <w:p w14:paraId="1318984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Knapp, Mark L. - Hall</w:t>
      </w:r>
      <w:r w:rsidRPr="002A45C5">
        <w:rPr>
          <w:sz w:val="24"/>
          <w:szCs w:val="24"/>
        </w:rPr>
        <w:t>,</w:t>
      </w:r>
      <w:r w:rsidRPr="002A45C5">
        <w:rPr>
          <w:smallCaps/>
          <w:sz w:val="24"/>
          <w:szCs w:val="24"/>
        </w:rPr>
        <w:t xml:space="preserve"> Judith A.,</w:t>
      </w:r>
      <w:r w:rsidRPr="002A45C5">
        <w:rPr>
          <w:sz w:val="24"/>
          <w:szCs w:val="24"/>
        </w:rPr>
        <w:t xml:space="preserve"> and </w:t>
      </w:r>
      <w:r w:rsidRPr="002A45C5">
        <w:rPr>
          <w:smallCaps/>
          <w:sz w:val="24"/>
          <w:szCs w:val="24"/>
        </w:rPr>
        <w:t>Horgan</w:t>
      </w:r>
      <w:r w:rsidRPr="002A45C5">
        <w:rPr>
          <w:sz w:val="24"/>
          <w:szCs w:val="24"/>
        </w:rPr>
        <w:t>,</w:t>
      </w:r>
      <w:r w:rsidRPr="002A45C5">
        <w:rPr>
          <w:smallCaps/>
          <w:sz w:val="24"/>
          <w:szCs w:val="24"/>
        </w:rPr>
        <w:t xml:space="preserve"> Terrence G.,</w:t>
      </w:r>
      <w:r w:rsidRPr="002A45C5">
        <w:rPr>
          <w:sz w:val="24"/>
          <w:szCs w:val="24"/>
        </w:rPr>
        <w:t xml:space="preserve"> </w:t>
      </w:r>
      <w:r w:rsidRPr="002A45C5">
        <w:rPr>
          <w:i/>
          <w:sz w:val="24"/>
          <w:szCs w:val="24"/>
        </w:rPr>
        <w:t xml:space="preserve">Nonverbal Communication in Human Interaction, </w:t>
      </w:r>
      <w:r w:rsidRPr="002A45C5">
        <w:rPr>
          <w:sz w:val="24"/>
          <w:szCs w:val="24"/>
        </w:rPr>
        <w:t>Wadsworth Cengage Learning, Boston, 2014.</w:t>
      </w:r>
    </w:p>
    <w:p w14:paraId="31977DD7" w14:textId="77777777" w:rsidR="00F53A9B" w:rsidRPr="002A45C5" w:rsidRDefault="00F53A9B" w:rsidP="00F53A9B">
      <w:pPr>
        <w:pStyle w:val="FootnoteText"/>
        <w:spacing w:line="276" w:lineRule="auto"/>
        <w:rPr>
          <w:sz w:val="24"/>
          <w:szCs w:val="24"/>
        </w:rPr>
      </w:pPr>
    </w:p>
    <w:p w14:paraId="1BC37FF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Koch</w:t>
      </w:r>
      <w:r w:rsidRPr="002A45C5">
        <w:rPr>
          <w:sz w:val="24"/>
          <w:szCs w:val="24"/>
        </w:rPr>
        <w:t>,</w:t>
      </w:r>
      <w:r w:rsidRPr="002A45C5">
        <w:rPr>
          <w:smallCaps/>
          <w:sz w:val="24"/>
          <w:szCs w:val="24"/>
        </w:rPr>
        <w:t xml:space="preserve"> Hugo,</w:t>
      </w:r>
      <w:r w:rsidRPr="002A45C5">
        <w:rPr>
          <w:sz w:val="24"/>
          <w:szCs w:val="24"/>
        </w:rPr>
        <w:t xml:space="preserve"> </w:t>
      </w:r>
      <w:r w:rsidRPr="002A45C5">
        <w:rPr>
          <w:i/>
          <w:sz w:val="24"/>
          <w:szCs w:val="24"/>
        </w:rPr>
        <w:t xml:space="preserve">Die altchristliche Bilderfrage nach den literarischen Quellen, </w:t>
      </w:r>
      <w:r w:rsidRPr="002A45C5">
        <w:rPr>
          <w:sz w:val="24"/>
          <w:szCs w:val="24"/>
        </w:rPr>
        <w:t xml:space="preserve">coll. „Forschungen zur Religion und Literatur des Alten und Neuen Testaments”, vol. 10 (Neue Folge), Vandenhoeck und Ruprecht Verlag, Göttingen, 1917. </w:t>
      </w:r>
    </w:p>
    <w:p w14:paraId="3610FEEC" w14:textId="77777777" w:rsidR="00F53A9B" w:rsidRPr="002A45C5" w:rsidRDefault="00F53A9B" w:rsidP="00F53A9B">
      <w:pPr>
        <w:pStyle w:val="FootnoteText"/>
        <w:spacing w:line="276" w:lineRule="auto"/>
        <w:rPr>
          <w:sz w:val="24"/>
          <w:szCs w:val="24"/>
        </w:rPr>
      </w:pPr>
    </w:p>
    <w:p w14:paraId="4510758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Köckert</w:t>
      </w:r>
      <w:r w:rsidRPr="002A45C5">
        <w:rPr>
          <w:sz w:val="24"/>
          <w:szCs w:val="24"/>
        </w:rPr>
        <w:t>,</w:t>
      </w:r>
      <w:r w:rsidRPr="002A45C5">
        <w:rPr>
          <w:smallCaps/>
          <w:sz w:val="24"/>
          <w:szCs w:val="24"/>
        </w:rPr>
        <w:t xml:space="preserve"> Matthias,</w:t>
      </w:r>
      <w:r w:rsidRPr="002A45C5">
        <w:rPr>
          <w:sz w:val="24"/>
          <w:szCs w:val="24"/>
        </w:rPr>
        <w:t xml:space="preserve"> „Suffering from Formlessness: The Ban on Images in Exilic Times”, in: </w:t>
      </w:r>
      <w:r w:rsidRPr="002A45C5">
        <w:rPr>
          <w:smallCaps/>
          <w:sz w:val="24"/>
          <w:szCs w:val="24"/>
        </w:rPr>
        <w:t>Bob Becking</w:t>
      </w:r>
      <w:r w:rsidRPr="002A45C5">
        <w:rPr>
          <w:sz w:val="24"/>
          <w:szCs w:val="24"/>
        </w:rPr>
        <w:t xml:space="preserve"> and </w:t>
      </w:r>
      <w:r w:rsidRPr="002A45C5">
        <w:rPr>
          <w:smallCaps/>
          <w:sz w:val="24"/>
          <w:szCs w:val="24"/>
        </w:rPr>
        <w:t>Dirk Human</w:t>
      </w:r>
      <w:r w:rsidRPr="002A45C5">
        <w:rPr>
          <w:sz w:val="24"/>
          <w:szCs w:val="24"/>
        </w:rPr>
        <w:t xml:space="preserve"> (eds.), </w:t>
      </w:r>
      <w:r w:rsidRPr="002A45C5">
        <w:rPr>
          <w:i/>
          <w:iCs/>
          <w:sz w:val="24"/>
          <w:szCs w:val="24"/>
        </w:rPr>
        <w:t xml:space="preserve">A Selection of Papers Read at the 50th Aniversary Meeting of the Old Testament Society of South Africa. Pretoria, August 2007, </w:t>
      </w:r>
      <w:r w:rsidRPr="002A45C5">
        <w:rPr>
          <w:sz w:val="24"/>
          <w:szCs w:val="24"/>
        </w:rPr>
        <w:t>coll. „Oudtestamentische Studiën”, vol. 50, Brill, Leiden – Boston, 2009, pp. 33-49, în special pp. 38-41.</w:t>
      </w:r>
    </w:p>
    <w:p w14:paraId="237AAFEA" w14:textId="77777777" w:rsidR="00F53A9B" w:rsidRPr="002A45C5" w:rsidRDefault="00F53A9B" w:rsidP="00F53A9B">
      <w:pPr>
        <w:pStyle w:val="FootnoteText"/>
        <w:spacing w:line="276" w:lineRule="auto"/>
        <w:rPr>
          <w:sz w:val="24"/>
          <w:szCs w:val="24"/>
        </w:rPr>
      </w:pPr>
    </w:p>
    <w:p w14:paraId="34BB69F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Kordis</w:t>
      </w:r>
      <w:r w:rsidRPr="002A45C5">
        <w:rPr>
          <w:sz w:val="24"/>
          <w:szCs w:val="24"/>
        </w:rPr>
        <w:t>,</w:t>
      </w:r>
      <w:r w:rsidRPr="002A45C5">
        <w:rPr>
          <w:smallCaps/>
          <w:sz w:val="24"/>
          <w:szCs w:val="24"/>
        </w:rPr>
        <w:t xml:space="preserve"> Georgios,</w:t>
      </w:r>
      <w:r w:rsidRPr="002A45C5">
        <w:rPr>
          <w:sz w:val="24"/>
          <w:szCs w:val="24"/>
        </w:rPr>
        <w:t xml:space="preserve"> </w:t>
      </w:r>
      <w:r w:rsidRPr="002A45C5">
        <w:rPr>
          <w:i/>
          <w:sz w:val="24"/>
          <w:szCs w:val="24"/>
        </w:rPr>
        <w:t xml:space="preserve">Hierotypos. Teologia icoanei după Sfinții Părinți, </w:t>
      </w:r>
      <w:r w:rsidRPr="002A45C5">
        <w:rPr>
          <w:sz w:val="24"/>
          <w:szCs w:val="24"/>
        </w:rPr>
        <w:t xml:space="preserve">traducere Mihai Coman și Cristina Costena Rogobete, Ed. Bizantină, București, 2011. </w:t>
      </w:r>
    </w:p>
    <w:p w14:paraId="14DE01C7" w14:textId="77777777" w:rsidR="00F53A9B" w:rsidRPr="002A45C5" w:rsidRDefault="00F53A9B" w:rsidP="00F53A9B">
      <w:pPr>
        <w:pStyle w:val="FootnoteText"/>
        <w:spacing w:line="276" w:lineRule="auto"/>
        <w:rPr>
          <w:sz w:val="24"/>
          <w:szCs w:val="24"/>
        </w:rPr>
      </w:pPr>
    </w:p>
    <w:p w14:paraId="23F6F43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Lacoste, Jean-Yves</w:t>
      </w:r>
      <w:r w:rsidRPr="002A45C5">
        <w:rPr>
          <w:sz w:val="24"/>
          <w:szCs w:val="24"/>
        </w:rPr>
        <w:t xml:space="preserve"> (ed.), </w:t>
      </w:r>
      <w:r w:rsidRPr="002A45C5">
        <w:rPr>
          <w:i/>
          <w:iCs/>
          <w:sz w:val="24"/>
          <w:szCs w:val="24"/>
        </w:rPr>
        <w:t xml:space="preserve">Encyclopedia of Christian Theology, </w:t>
      </w:r>
      <w:r w:rsidRPr="002A45C5">
        <w:rPr>
          <w:sz w:val="24"/>
          <w:szCs w:val="24"/>
        </w:rPr>
        <w:t>vol. 2, Routledge, New York- London, 2005.</w:t>
      </w:r>
    </w:p>
    <w:p w14:paraId="5404331B" w14:textId="77777777" w:rsidR="00F53A9B" w:rsidRPr="002A45C5" w:rsidRDefault="00F53A9B" w:rsidP="00F53A9B">
      <w:pPr>
        <w:pStyle w:val="FootnoteText"/>
        <w:spacing w:line="276" w:lineRule="auto"/>
        <w:rPr>
          <w:sz w:val="24"/>
          <w:szCs w:val="24"/>
        </w:rPr>
      </w:pPr>
    </w:p>
    <w:p w14:paraId="40296B1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Lange</w:t>
      </w:r>
      <w:r w:rsidRPr="002A45C5">
        <w:rPr>
          <w:sz w:val="24"/>
          <w:szCs w:val="24"/>
        </w:rPr>
        <w:t>,</w:t>
      </w:r>
      <w:r w:rsidRPr="002A45C5">
        <w:rPr>
          <w:smallCaps/>
          <w:sz w:val="24"/>
          <w:szCs w:val="24"/>
        </w:rPr>
        <w:t xml:space="preserve"> Günther,</w:t>
      </w:r>
      <w:r w:rsidRPr="002A45C5">
        <w:rPr>
          <w:sz w:val="24"/>
          <w:szCs w:val="24"/>
        </w:rPr>
        <w:t xml:space="preserve"> </w:t>
      </w:r>
      <w:r w:rsidRPr="002A45C5">
        <w:rPr>
          <w:i/>
          <w:sz w:val="24"/>
          <w:szCs w:val="24"/>
        </w:rPr>
        <w:t xml:space="preserve">Bild und Wort: die katechetische Funktionen des Bildes in der griechischen Theologie des sechsten bis neuen Jahrhunderts, </w:t>
      </w:r>
      <w:r w:rsidRPr="002A45C5">
        <w:rPr>
          <w:sz w:val="24"/>
          <w:szCs w:val="24"/>
        </w:rPr>
        <w:t>Echter Verlag, Würzburg, 1969.</w:t>
      </w:r>
    </w:p>
    <w:p w14:paraId="0FFD90B2" w14:textId="77777777" w:rsidR="00F53A9B" w:rsidRPr="002A45C5" w:rsidRDefault="00F53A9B" w:rsidP="00F53A9B">
      <w:pPr>
        <w:pStyle w:val="FootnoteText"/>
        <w:spacing w:line="276" w:lineRule="auto"/>
        <w:rPr>
          <w:sz w:val="24"/>
          <w:szCs w:val="24"/>
        </w:rPr>
      </w:pPr>
    </w:p>
    <w:p w14:paraId="0DA4B98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Larchet</w:t>
      </w:r>
      <w:r w:rsidRPr="002A45C5">
        <w:rPr>
          <w:sz w:val="24"/>
          <w:szCs w:val="24"/>
        </w:rPr>
        <w:t>,</w:t>
      </w:r>
      <w:r w:rsidRPr="002A45C5">
        <w:rPr>
          <w:smallCaps/>
          <w:sz w:val="24"/>
          <w:szCs w:val="24"/>
        </w:rPr>
        <w:t xml:space="preserve"> Jean-Claude</w:t>
      </w:r>
      <w:r w:rsidRPr="002A45C5">
        <w:rPr>
          <w:sz w:val="24"/>
          <w:szCs w:val="24"/>
        </w:rPr>
        <w:t xml:space="preserve"> „La symbolique spirituelle de l’église selon la Mystagogie de Saint Maxime le Confesseur”, in: C</w:t>
      </w:r>
      <w:r w:rsidRPr="002A45C5">
        <w:rPr>
          <w:smallCaps/>
          <w:sz w:val="24"/>
          <w:szCs w:val="24"/>
        </w:rPr>
        <w:t>. Braga</w:t>
      </w:r>
      <w:r w:rsidRPr="002A45C5">
        <w:rPr>
          <w:sz w:val="24"/>
          <w:szCs w:val="24"/>
        </w:rPr>
        <w:t xml:space="preserve"> (ed.), </w:t>
      </w:r>
      <w:r w:rsidRPr="002A45C5">
        <w:rPr>
          <w:i/>
          <w:sz w:val="24"/>
          <w:szCs w:val="24"/>
        </w:rPr>
        <w:t xml:space="preserve">L’espace liturgique: ses éléments </w:t>
      </w:r>
      <w:r w:rsidRPr="002A45C5">
        <w:rPr>
          <w:i/>
          <w:sz w:val="24"/>
          <w:szCs w:val="24"/>
        </w:rPr>
        <w:lastRenderedPageBreak/>
        <w:t xml:space="preserve">constitutifs et leur sens. Conférence Saint –Serge LIIe Semaine d’Études Liturgiques. Paris 2005, </w:t>
      </w:r>
      <w:r w:rsidRPr="002A45C5">
        <w:rPr>
          <w:sz w:val="24"/>
          <w:szCs w:val="24"/>
        </w:rPr>
        <w:t>Edizioni Liturgiche, Roma, 2006, pp. 49-64.</w:t>
      </w:r>
    </w:p>
    <w:p w14:paraId="036D7697" w14:textId="77777777" w:rsidR="00F53A9B" w:rsidRPr="002A45C5" w:rsidRDefault="00F53A9B" w:rsidP="00F53A9B">
      <w:pPr>
        <w:pStyle w:val="FootnoteText"/>
        <w:spacing w:line="276" w:lineRule="auto"/>
        <w:rPr>
          <w:sz w:val="24"/>
          <w:szCs w:val="24"/>
        </w:rPr>
      </w:pPr>
    </w:p>
    <w:p w14:paraId="196B217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Leb, Ioan Vasile</w:t>
      </w:r>
      <w:r w:rsidRPr="002A45C5">
        <w:rPr>
          <w:sz w:val="24"/>
          <w:szCs w:val="24"/>
        </w:rPr>
        <w:t xml:space="preserve"> și </w:t>
      </w:r>
      <w:r w:rsidRPr="002A45C5">
        <w:rPr>
          <w:smallCaps/>
          <w:sz w:val="24"/>
          <w:szCs w:val="24"/>
        </w:rPr>
        <w:t>Bidian</w:t>
      </w:r>
      <w:r w:rsidRPr="002A45C5">
        <w:rPr>
          <w:sz w:val="24"/>
          <w:szCs w:val="24"/>
        </w:rPr>
        <w:t>,</w:t>
      </w:r>
      <w:r w:rsidRPr="002A45C5">
        <w:rPr>
          <w:smallCaps/>
          <w:sz w:val="24"/>
          <w:szCs w:val="24"/>
        </w:rPr>
        <w:t xml:space="preserve"> Mircea,</w:t>
      </w:r>
      <w:r w:rsidRPr="002A45C5">
        <w:rPr>
          <w:sz w:val="24"/>
          <w:szCs w:val="24"/>
        </w:rPr>
        <w:t xml:space="preserve"> „Relația Biserică-Stat în Imperiul Bizantin de la înlăturarea Irinei până la domnia lui Mihail al III-lea (802-842)”, în: Pr. Nicolae Chifăr și Dragoș Boicu (ed.), </w:t>
      </w:r>
      <w:r w:rsidRPr="002A45C5">
        <w:rPr>
          <w:i/>
          <w:iCs/>
          <w:sz w:val="24"/>
          <w:szCs w:val="24"/>
        </w:rPr>
        <w:t xml:space="preserve">Imperiu și Sacerdoțiu. Dinamica raporturilor Biserică-Stat în Imperiul Romano-Bizantin (306-867), </w:t>
      </w:r>
      <w:r w:rsidRPr="002A45C5">
        <w:rPr>
          <w:sz w:val="24"/>
          <w:szCs w:val="24"/>
        </w:rPr>
        <w:t>coll. „Historia Christiana”, vol. 3, Ed. Doxologia, Iași, 2017, pp. 592-631.</w:t>
      </w:r>
    </w:p>
    <w:p w14:paraId="3DEFF5A6" w14:textId="77777777" w:rsidR="00F53A9B" w:rsidRPr="002A45C5" w:rsidRDefault="00F53A9B" w:rsidP="00F53A9B">
      <w:pPr>
        <w:pStyle w:val="FootnoteText"/>
        <w:spacing w:line="276" w:lineRule="auto"/>
        <w:rPr>
          <w:sz w:val="24"/>
          <w:szCs w:val="24"/>
        </w:rPr>
      </w:pPr>
    </w:p>
    <w:p w14:paraId="39AFC13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Liiceanu</w:t>
      </w:r>
      <w:r w:rsidRPr="002A45C5">
        <w:rPr>
          <w:sz w:val="24"/>
          <w:szCs w:val="24"/>
        </w:rPr>
        <w:t>,</w:t>
      </w:r>
      <w:r w:rsidRPr="002A45C5">
        <w:rPr>
          <w:smallCaps/>
          <w:sz w:val="24"/>
          <w:szCs w:val="24"/>
        </w:rPr>
        <w:t xml:space="preserve"> Gabriel,</w:t>
      </w:r>
      <w:r w:rsidRPr="002A45C5">
        <w:rPr>
          <w:sz w:val="24"/>
          <w:szCs w:val="24"/>
        </w:rPr>
        <w:t xml:space="preserve"> </w:t>
      </w:r>
      <w:r w:rsidRPr="002A45C5">
        <w:rPr>
          <w:i/>
          <w:iCs/>
          <w:sz w:val="24"/>
          <w:szCs w:val="24"/>
        </w:rPr>
        <w:t xml:space="preserve">Om și simbol. Interpretări ale simbolului în teoria artei și filozofia culturii, </w:t>
      </w:r>
      <w:r w:rsidRPr="002A45C5">
        <w:rPr>
          <w:sz w:val="24"/>
          <w:szCs w:val="24"/>
        </w:rPr>
        <w:t>Ed. Humanitas, București, 2005.</w:t>
      </w:r>
    </w:p>
    <w:p w14:paraId="269421A4" w14:textId="77777777" w:rsidR="00F53A9B" w:rsidRPr="002A45C5" w:rsidRDefault="00F53A9B" w:rsidP="00F53A9B">
      <w:pPr>
        <w:pStyle w:val="FootnoteText"/>
        <w:spacing w:line="276" w:lineRule="auto"/>
        <w:rPr>
          <w:sz w:val="24"/>
          <w:szCs w:val="24"/>
        </w:rPr>
      </w:pPr>
    </w:p>
    <w:p w14:paraId="1BDB4F1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Liliacoveanu, Pr. Simion</w:t>
      </w:r>
      <w:r w:rsidRPr="002A45C5">
        <w:rPr>
          <w:sz w:val="24"/>
          <w:szCs w:val="24"/>
        </w:rPr>
        <w:t xml:space="preserve">, „Cum înfățișau pe Mântuitorul creștinii timpurilor primare”, în: </w:t>
      </w:r>
      <w:r w:rsidRPr="002A45C5">
        <w:rPr>
          <w:i/>
          <w:sz w:val="24"/>
          <w:szCs w:val="24"/>
        </w:rPr>
        <w:t xml:space="preserve">Biserica Ortodoxă Română, </w:t>
      </w:r>
      <w:r w:rsidRPr="002A45C5">
        <w:rPr>
          <w:sz w:val="24"/>
          <w:szCs w:val="24"/>
        </w:rPr>
        <w:t>An L (1932), nr. 4, pp. 313-316.</w:t>
      </w:r>
    </w:p>
    <w:p w14:paraId="47752BBF" w14:textId="77777777" w:rsidR="00F53A9B" w:rsidRPr="002A45C5" w:rsidRDefault="00F53A9B" w:rsidP="00F53A9B">
      <w:pPr>
        <w:pStyle w:val="FootnoteText"/>
        <w:spacing w:line="276" w:lineRule="auto"/>
        <w:rPr>
          <w:sz w:val="24"/>
          <w:szCs w:val="24"/>
        </w:rPr>
      </w:pPr>
    </w:p>
    <w:p w14:paraId="751C1FC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Limberis</w:t>
      </w:r>
      <w:r w:rsidRPr="002A45C5">
        <w:rPr>
          <w:sz w:val="24"/>
          <w:szCs w:val="24"/>
        </w:rPr>
        <w:t>,</w:t>
      </w:r>
      <w:r w:rsidRPr="002A45C5">
        <w:rPr>
          <w:smallCaps/>
          <w:sz w:val="24"/>
          <w:szCs w:val="24"/>
        </w:rPr>
        <w:t xml:space="preserve"> Vasiliki,</w:t>
      </w:r>
      <w:r w:rsidRPr="002A45C5">
        <w:rPr>
          <w:sz w:val="24"/>
          <w:szCs w:val="24"/>
        </w:rPr>
        <w:t xml:space="preserve"> </w:t>
      </w:r>
      <w:r w:rsidRPr="002A45C5">
        <w:rPr>
          <w:i/>
          <w:sz w:val="24"/>
          <w:szCs w:val="24"/>
        </w:rPr>
        <w:t xml:space="preserve">Divine Heiress. The Virgin Mary and the Creation of Christian Constantinople, </w:t>
      </w:r>
      <w:r w:rsidRPr="002A45C5">
        <w:rPr>
          <w:sz w:val="24"/>
          <w:szCs w:val="24"/>
        </w:rPr>
        <w:t>Routledge, London – New York, 1994.</w:t>
      </w:r>
    </w:p>
    <w:p w14:paraId="52FC8DAE" w14:textId="77777777" w:rsidR="00F53A9B" w:rsidRPr="002A45C5" w:rsidRDefault="00F53A9B" w:rsidP="00F53A9B">
      <w:pPr>
        <w:pStyle w:val="FootnoteText"/>
        <w:spacing w:line="276" w:lineRule="auto"/>
        <w:rPr>
          <w:sz w:val="24"/>
          <w:szCs w:val="24"/>
        </w:rPr>
      </w:pPr>
    </w:p>
    <w:p w14:paraId="3DD42B7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Lossky, Vladimir</w:t>
      </w:r>
      <w:r w:rsidRPr="002A45C5">
        <w:rPr>
          <w:sz w:val="24"/>
          <w:szCs w:val="24"/>
        </w:rPr>
        <w:t xml:space="preserve">, </w:t>
      </w:r>
      <w:r w:rsidRPr="002A45C5">
        <w:rPr>
          <w:i/>
          <w:sz w:val="24"/>
          <w:szCs w:val="24"/>
        </w:rPr>
        <w:t xml:space="preserve">Vederea lui Dumnezeu, </w:t>
      </w:r>
      <w:r w:rsidRPr="002A45C5">
        <w:rPr>
          <w:sz w:val="24"/>
          <w:szCs w:val="24"/>
        </w:rPr>
        <w:t xml:space="preserve">trad. Remus Rus, Ed. Institutului Bibic și de Misiune al Bisericii Ortodoxe Române, București, 1995. </w:t>
      </w:r>
    </w:p>
    <w:p w14:paraId="0F938916" w14:textId="77777777" w:rsidR="00F53A9B" w:rsidRPr="002A45C5" w:rsidRDefault="00F53A9B" w:rsidP="00F53A9B">
      <w:pPr>
        <w:pStyle w:val="FootnoteText"/>
        <w:spacing w:line="276" w:lineRule="auto"/>
        <w:rPr>
          <w:sz w:val="24"/>
          <w:szCs w:val="24"/>
        </w:rPr>
      </w:pPr>
    </w:p>
    <w:p w14:paraId="29FECE3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Louth, Andrew</w:t>
      </w:r>
      <w:r w:rsidRPr="002A45C5">
        <w:rPr>
          <w:sz w:val="24"/>
          <w:szCs w:val="24"/>
        </w:rPr>
        <w:t xml:space="preserve">, </w:t>
      </w:r>
      <w:r w:rsidRPr="002A45C5">
        <w:rPr>
          <w:i/>
          <w:sz w:val="24"/>
          <w:szCs w:val="24"/>
        </w:rPr>
        <w:t xml:space="preserve">Ioan Damaschin. Tradiție și originalitate în teologia bizantină, </w:t>
      </w:r>
      <w:r w:rsidRPr="002A45C5">
        <w:rPr>
          <w:sz w:val="24"/>
          <w:szCs w:val="24"/>
        </w:rPr>
        <w:t xml:space="preserve">traducere Pr. Ioan Ică Sr. și Diac. Ioan I. Ică Jr., Deisis, Sibiu, 2010. </w:t>
      </w:r>
    </w:p>
    <w:p w14:paraId="2F39B074" w14:textId="77777777" w:rsidR="00F53A9B" w:rsidRPr="002A45C5" w:rsidRDefault="00F53A9B" w:rsidP="00F53A9B">
      <w:pPr>
        <w:pStyle w:val="FootnoteText"/>
        <w:spacing w:line="276" w:lineRule="auto"/>
        <w:rPr>
          <w:sz w:val="24"/>
          <w:szCs w:val="24"/>
        </w:rPr>
      </w:pPr>
    </w:p>
    <w:p w14:paraId="53332CE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Macsim, Nicolae</w:t>
      </w:r>
      <w:r w:rsidRPr="002A45C5">
        <w:rPr>
          <w:sz w:val="24"/>
          <w:szCs w:val="24"/>
        </w:rPr>
        <w:t xml:space="preserve">, „Teofania icoanei în Ortodoxie: Implicații doctrinare”, în: </w:t>
      </w:r>
      <w:r w:rsidRPr="002A45C5">
        <w:rPr>
          <w:i/>
          <w:sz w:val="24"/>
          <w:szCs w:val="24"/>
        </w:rPr>
        <w:t xml:space="preserve">Învățătura despre Sfintele Icoane reflectată în teologia ortodoxă românească, </w:t>
      </w:r>
      <w:r w:rsidRPr="002A45C5">
        <w:rPr>
          <w:sz w:val="24"/>
          <w:szCs w:val="24"/>
        </w:rPr>
        <w:t>vol. II, Ed. Basilica, București, 2017, pp. 164-199.</w:t>
      </w:r>
    </w:p>
    <w:p w14:paraId="6D4D8C4D" w14:textId="77777777" w:rsidR="00F53A9B" w:rsidRPr="002A45C5" w:rsidRDefault="00F53A9B" w:rsidP="00F53A9B">
      <w:pPr>
        <w:pStyle w:val="FootnoteText"/>
        <w:spacing w:line="276" w:lineRule="auto"/>
        <w:rPr>
          <w:sz w:val="24"/>
          <w:szCs w:val="24"/>
        </w:rPr>
      </w:pPr>
    </w:p>
    <w:p w14:paraId="530C5AA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Magdalino</w:t>
      </w:r>
      <w:r w:rsidRPr="002A45C5">
        <w:rPr>
          <w:sz w:val="24"/>
          <w:szCs w:val="24"/>
        </w:rPr>
        <w:t>,</w:t>
      </w:r>
      <w:r w:rsidRPr="002A45C5">
        <w:rPr>
          <w:smallCaps/>
          <w:sz w:val="24"/>
          <w:szCs w:val="24"/>
        </w:rPr>
        <w:t xml:space="preserve"> Paul,</w:t>
      </w:r>
      <w:r w:rsidRPr="002A45C5">
        <w:rPr>
          <w:sz w:val="24"/>
          <w:szCs w:val="24"/>
        </w:rPr>
        <w:t xml:space="preserve"> „All Israel will be saved? The forced baptism of the Jews and imperial eschatology”, in: </w:t>
      </w:r>
      <w:r w:rsidRPr="002A45C5">
        <w:rPr>
          <w:smallCaps/>
          <w:sz w:val="24"/>
          <w:szCs w:val="24"/>
        </w:rPr>
        <w:t>John Tolan, Nicholas de Lange, Laurence Foschia</w:t>
      </w:r>
      <w:r w:rsidRPr="002A45C5">
        <w:rPr>
          <w:sz w:val="24"/>
          <w:szCs w:val="24"/>
        </w:rPr>
        <w:t xml:space="preserve"> and </w:t>
      </w:r>
      <w:r w:rsidRPr="002A45C5">
        <w:rPr>
          <w:smallCaps/>
          <w:sz w:val="24"/>
          <w:szCs w:val="24"/>
        </w:rPr>
        <w:t>Capucine Nemo-Pekelman</w:t>
      </w:r>
      <w:r w:rsidRPr="002A45C5">
        <w:rPr>
          <w:sz w:val="24"/>
          <w:szCs w:val="24"/>
        </w:rPr>
        <w:t xml:space="preserve"> (eds.), </w:t>
      </w:r>
      <w:r w:rsidRPr="002A45C5">
        <w:rPr>
          <w:i/>
          <w:iCs/>
          <w:sz w:val="24"/>
          <w:szCs w:val="24"/>
        </w:rPr>
        <w:t xml:space="preserve">Jews in Early Christianiy Law: Byzantium and the Latin West 6th – 11th Centuries, </w:t>
      </w:r>
      <w:r w:rsidRPr="002A45C5">
        <w:rPr>
          <w:sz w:val="24"/>
          <w:szCs w:val="24"/>
        </w:rPr>
        <w:t>Brepols, Turnhout, 2014, pp. 231-242.</w:t>
      </w:r>
    </w:p>
    <w:p w14:paraId="1BFDF203" w14:textId="77777777" w:rsidR="00F53A9B" w:rsidRPr="002A45C5" w:rsidRDefault="00F53A9B" w:rsidP="00F53A9B">
      <w:pPr>
        <w:pStyle w:val="FootnoteText"/>
        <w:spacing w:line="276" w:lineRule="auto"/>
        <w:rPr>
          <w:sz w:val="24"/>
          <w:szCs w:val="24"/>
        </w:rPr>
      </w:pPr>
    </w:p>
    <w:p w14:paraId="783A2BE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Mainstone, Rowland</w:t>
      </w:r>
      <w:r w:rsidRPr="002A45C5">
        <w:rPr>
          <w:sz w:val="24"/>
          <w:szCs w:val="24"/>
        </w:rPr>
        <w:t xml:space="preserve"> J., </w:t>
      </w:r>
      <w:r w:rsidRPr="002A45C5">
        <w:rPr>
          <w:i/>
          <w:sz w:val="24"/>
          <w:szCs w:val="24"/>
        </w:rPr>
        <w:t xml:space="preserve">Hagia Sophia: Architecture, Structure and Liturgy of Justinian’s Great Church, </w:t>
      </w:r>
      <w:r w:rsidRPr="002A45C5">
        <w:rPr>
          <w:sz w:val="24"/>
          <w:szCs w:val="24"/>
        </w:rPr>
        <w:t xml:space="preserve">Thames &amp; Hudson, New York, 1997. </w:t>
      </w:r>
    </w:p>
    <w:p w14:paraId="6AB38D24" w14:textId="77777777" w:rsidR="00F53A9B" w:rsidRPr="002A45C5" w:rsidRDefault="00F53A9B" w:rsidP="00F53A9B">
      <w:pPr>
        <w:pStyle w:val="FootnoteText"/>
        <w:spacing w:line="276" w:lineRule="auto"/>
        <w:rPr>
          <w:sz w:val="24"/>
          <w:szCs w:val="24"/>
        </w:rPr>
      </w:pPr>
    </w:p>
    <w:p w14:paraId="053A95E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Mango</w:t>
      </w:r>
      <w:r w:rsidRPr="002A45C5">
        <w:rPr>
          <w:sz w:val="24"/>
          <w:szCs w:val="24"/>
        </w:rPr>
        <w:t>,</w:t>
      </w:r>
      <w:r w:rsidRPr="002A45C5">
        <w:rPr>
          <w:smallCaps/>
          <w:sz w:val="24"/>
          <w:szCs w:val="24"/>
        </w:rPr>
        <w:t xml:space="preserve"> Cyril,</w:t>
      </w:r>
      <w:r w:rsidRPr="002A45C5">
        <w:rPr>
          <w:sz w:val="24"/>
          <w:szCs w:val="24"/>
        </w:rPr>
        <w:t xml:space="preserve"> </w:t>
      </w:r>
      <w:r w:rsidRPr="002A45C5">
        <w:rPr>
          <w:i/>
          <w:iCs/>
          <w:sz w:val="24"/>
          <w:szCs w:val="24"/>
        </w:rPr>
        <w:t xml:space="preserve">The Art of the Byzantine Empire 312-1453, </w:t>
      </w:r>
      <w:r w:rsidRPr="002A45C5">
        <w:rPr>
          <w:sz w:val="24"/>
          <w:szCs w:val="24"/>
        </w:rPr>
        <w:t>coll. „Medieval Academy Reprints for Teaching”, vol. 16, University of Toronto Press, Toronto-Buffalo-London, 1986.</w:t>
      </w:r>
    </w:p>
    <w:p w14:paraId="33951050" w14:textId="77777777" w:rsidR="00F53A9B" w:rsidRPr="002A45C5" w:rsidRDefault="00F53A9B" w:rsidP="00F53A9B">
      <w:pPr>
        <w:pStyle w:val="FootnoteText"/>
        <w:spacing w:line="276" w:lineRule="auto"/>
        <w:rPr>
          <w:sz w:val="24"/>
          <w:szCs w:val="24"/>
        </w:rPr>
      </w:pPr>
    </w:p>
    <w:p w14:paraId="789FA7A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Mango, Cyril</w:t>
      </w:r>
      <w:r w:rsidRPr="002A45C5">
        <w:rPr>
          <w:sz w:val="24"/>
          <w:szCs w:val="24"/>
        </w:rPr>
        <w:t xml:space="preserve">, </w:t>
      </w:r>
      <w:r w:rsidRPr="002A45C5">
        <w:rPr>
          <w:i/>
          <w:sz w:val="24"/>
          <w:szCs w:val="24"/>
        </w:rPr>
        <w:t xml:space="preserve">The Brazen House: A Study of the Vestibule of the Imperial Palace of Constantinople, </w:t>
      </w:r>
      <w:r w:rsidRPr="002A45C5">
        <w:rPr>
          <w:sz w:val="24"/>
          <w:szCs w:val="24"/>
        </w:rPr>
        <w:t>Copenhaga, 1959.</w:t>
      </w:r>
    </w:p>
    <w:p w14:paraId="1FEF7C4D" w14:textId="77777777" w:rsidR="00F53A9B" w:rsidRPr="002A45C5" w:rsidRDefault="00F53A9B" w:rsidP="00F53A9B">
      <w:pPr>
        <w:pStyle w:val="FootnoteText"/>
        <w:spacing w:line="276" w:lineRule="auto"/>
        <w:rPr>
          <w:sz w:val="24"/>
          <w:szCs w:val="24"/>
        </w:rPr>
      </w:pPr>
    </w:p>
    <w:p w14:paraId="4180462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Marchiș</w:t>
      </w:r>
      <w:r w:rsidRPr="002A45C5">
        <w:rPr>
          <w:sz w:val="24"/>
          <w:szCs w:val="24"/>
        </w:rPr>
        <w:t xml:space="preserve">, </w:t>
      </w:r>
      <w:r w:rsidRPr="002A45C5">
        <w:rPr>
          <w:smallCaps/>
          <w:sz w:val="24"/>
          <w:szCs w:val="24"/>
        </w:rPr>
        <w:t xml:space="preserve">Ioan, </w:t>
      </w:r>
      <w:r w:rsidRPr="002A45C5">
        <w:rPr>
          <w:i/>
          <w:sz w:val="24"/>
          <w:szCs w:val="24"/>
        </w:rPr>
        <w:t xml:space="preserve">Simbolica artelor non-verbale, </w:t>
      </w:r>
      <w:r w:rsidRPr="002A45C5">
        <w:rPr>
          <w:sz w:val="24"/>
          <w:szCs w:val="24"/>
        </w:rPr>
        <w:t xml:space="preserve">coordonator Prof. Univ. Dr. Marta Petreu-Vartic, teză susținută la Facultatea de Istorie și Filozofie din cadrul Universității „Babeș-Bolyai” din Cluj, 2010. </w:t>
      </w:r>
    </w:p>
    <w:p w14:paraId="71101823" w14:textId="77777777" w:rsidR="00F53A9B" w:rsidRPr="002A45C5" w:rsidRDefault="00F53A9B" w:rsidP="00F53A9B">
      <w:pPr>
        <w:pStyle w:val="FootnoteText"/>
        <w:spacing w:line="276" w:lineRule="auto"/>
        <w:rPr>
          <w:sz w:val="24"/>
          <w:szCs w:val="24"/>
        </w:rPr>
      </w:pPr>
    </w:p>
    <w:p w14:paraId="117AEBF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Marin</w:t>
      </w:r>
      <w:r w:rsidRPr="002A45C5">
        <w:rPr>
          <w:sz w:val="24"/>
          <w:szCs w:val="24"/>
        </w:rPr>
        <w:t>,</w:t>
      </w:r>
      <w:r w:rsidRPr="002A45C5">
        <w:rPr>
          <w:smallCaps/>
          <w:sz w:val="24"/>
          <w:szCs w:val="24"/>
        </w:rPr>
        <w:t xml:space="preserve"> Bogdan Nicușor,</w:t>
      </w:r>
      <w:r w:rsidRPr="002A45C5">
        <w:rPr>
          <w:sz w:val="24"/>
          <w:szCs w:val="24"/>
        </w:rPr>
        <w:t xml:space="preserve"> </w:t>
      </w:r>
      <w:r w:rsidRPr="002A45C5">
        <w:rPr>
          <w:i/>
          <w:sz w:val="24"/>
          <w:szCs w:val="24"/>
        </w:rPr>
        <w:t xml:space="preserve">Contribuția Sfântului Ioan Damaschin și a Melozilor savanți și lupta împotriva iconoclasmului, </w:t>
      </w:r>
      <w:r w:rsidRPr="002A45C5">
        <w:rPr>
          <w:sz w:val="24"/>
          <w:szCs w:val="24"/>
        </w:rPr>
        <w:t>coordonator Pr. Dr. Emanoil Băbuș, teză susținută la Facultatea de Teologie Ortodoxă „Justinian Patriarhul” din București, 2017.</w:t>
      </w:r>
    </w:p>
    <w:p w14:paraId="33BBBA0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Marler</w:t>
      </w:r>
      <w:r w:rsidRPr="002A45C5">
        <w:rPr>
          <w:sz w:val="24"/>
          <w:szCs w:val="24"/>
        </w:rPr>
        <w:t>,</w:t>
      </w:r>
      <w:r w:rsidRPr="002A45C5">
        <w:rPr>
          <w:smallCaps/>
          <w:sz w:val="24"/>
          <w:szCs w:val="24"/>
        </w:rPr>
        <w:t xml:space="preserve"> Peter,</w:t>
      </w:r>
      <w:r w:rsidRPr="002A45C5">
        <w:rPr>
          <w:sz w:val="24"/>
          <w:szCs w:val="24"/>
        </w:rPr>
        <w:t xml:space="preserve"> „Animal Communication”, in: </w:t>
      </w:r>
      <w:r w:rsidRPr="002A45C5">
        <w:rPr>
          <w:smallCaps/>
          <w:sz w:val="24"/>
          <w:szCs w:val="24"/>
        </w:rPr>
        <w:t xml:space="preserve">Lester Krames, Patricia Pliner, </w:t>
      </w:r>
      <w:r w:rsidRPr="002A45C5">
        <w:rPr>
          <w:sz w:val="24"/>
          <w:szCs w:val="24"/>
        </w:rPr>
        <w:t>and</w:t>
      </w:r>
      <w:r w:rsidRPr="002A45C5">
        <w:rPr>
          <w:smallCaps/>
          <w:sz w:val="24"/>
          <w:szCs w:val="24"/>
        </w:rPr>
        <w:t xml:space="preserve"> Thomas Alloway</w:t>
      </w:r>
      <w:r w:rsidRPr="002A45C5">
        <w:rPr>
          <w:sz w:val="24"/>
          <w:szCs w:val="24"/>
        </w:rPr>
        <w:t xml:space="preserve">, </w:t>
      </w:r>
      <w:r w:rsidRPr="002A45C5">
        <w:rPr>
          <w:i/>
          <w:iCs/>
          <w:sz w:val="24"/>
          <w:szCs w:val="24"/>
        </w:rPr>
        <w:t xml:space="preserve">Nonverbal Communication, </w:t>
      </w:r>
      <w:r w:rsidRPr="002A45C5">
        <w:rPr>
          <w:sz w:val="24"/>
          <w:szCs w:val="24"/>
        </w:rPr>
        <w:t>Plenum Press, New York – London, 1974.</w:t>
      </w:r>
    </w:p>
    <w:p w14:paraId="43DB6638" w14:textId="77777777" w:rsidR="00F53A9B" w:rsidRPr="002A45C5" w:rsidRDefault="00F53A9B" w:rsidP="00F53A9B">
      <w:pPr>
        <w:pStyle w:val="FootnoteText"/>
        <w:spacing w:line="276" w:lineRule="auto"/>
        <w:ind w:left="207"/>
        <w:rPr>
          <w:sz w:val="24"/>
          <w:szCs w:val="24"/>
        </w:rPr>
      </w:pPr>
    </w:p>
    <w:p w14:paraId="52ED527A" w14:textId="77777777" w:rsidR="00F53A9B" w:rsidRPr="002A45C5" w:rsidRDefault="00F53A9B" w:rsidP="00F53A9B">
      <w:pPr>
        <w:pStyle w:val="FootnoteText"/>
        <w:numPr>
          <w:ilvl w:val="0"/>
          <w:numId w:val="31"/>
        </w:numPr>
        <w:ind w:left="567"/>
        <w:rPr>
          <w:sz w:val="24"/>
          <w:szCs w:val="24"/>
        </w:rPr>
      </w:pPr>
      <w:r w:rsidRPr="002A45C5">
        <w:rPr>
          <w:smallCaps/>
          <w:sz w:val="24"/>
          <w:szCs w:val="24"/>
        </w:rPr>
        <w:t>Mary B. Cunningham</w:t>
      </w:r>
      <w:r w:rsidRPr="002A45C5">
        <w:rPr>
          <w:sz w:val="24"/>
          <w:szCs w:val="24"/>
        </w:rPr>
        <w:t xml:space="preserve">, „The Impact of Pseudo-Dionysius the Areopagite on Byzantine Theologians of the Eighth Century: The Concept of </w:t>
      </w:r>
      <w:r w:rsidRPr="002A45C5">
        <w:rPr>
          <w:i/>
          <w:sz w:val="24"/>
          <w:szCs w:val="24"/>
        </w:rPr>
        <w:t xml:space="preserve">Image </w:t>
      </w:r>
      <w:r w:rsidRPr="002A45C5">
        <w:rPr>
          <w:sz w:val="24"/>
          <w:szCs w:val="24"/>
        </w:rPr>
        <w:t xml:space="preserve">”, in: </w:t>
      </w:r>
      <w:r w:rsidRPr="002A45C5">
        <w:rPr>
          <w:smallCaps/>
          <w:sz w:val="24"/>
          <w:szCs w:val="24"/>
        </w:rPr>
        <w:t xml:space="preserve">Justin Mihoc </w:t>
      </w:r>
      <w:r w:rsidRPr="002A45C5">
        <w:rPr>
          <w:sz w:val="24"/>
          <w:szCs w:val="24"/>
        </w:rPr>
        <w:t>and</w:t>
      </w:r>
      <w:r w:rsidRPr="002A45C5">
        <w:rPr>
          <w:smallCaps/>
          <w:sz w:val="24"/>
          <w:szCs w:val="24"/>
        </w:rPr>
        <w:t xml:space="preserve"> Leonard Aldea</w:t>
      </w:r>
      <w:r w:rsidRPr="002A45C5">
        <w:rPr>
          <w:sz w:val="24"/>
          <w:szCs w:val="24"/>
        </w:rPr>
        <w:t xml:space="preserve"> (eds.), </w:t>
      </w:r>
      <w:r w:rsidRPr="002A45C5">
        <w:rPr>
          <w:i/>
          <w:sz w:val="24"/>
          <w:szCs w:val="24"/>
        </w:rPr>
        <w:t xml:space="preserve">A Celebration of Living Theology: A Festschrift in Honour of Andrew Louth, </w:t>
      </w:r>
      <w:r w:rsidRPr="002A45C5">
        <w:rPr>
          <w:sz w:val="24"/>
          <w:szCs w:val="24"/>
        </w:rPr>
        <w:t xml:space="preserve">Bloomsbury T&amp;T Clark, London – New York, 2015, pp. 41-58. </w:t>
      </w:r>
    </w:p>
    <w:p w14:paraId="7581EDE1" w14:textId="77777777" w:rsidR="00F53A9B" w:rsidRPr="002A45C5" w:rsidRDefault="00F53A9B" w:rsidP="00F53A9B">
      <w:pPr>
        <w:pStyle w:val="FootnoteText"/>
        <w:rPr>
          <w:sz w:val="24"/>
          <w:szCs w:val="24"/>
        </w:rPr>
      </w:pPr>
    </w:p>
    <w:p w14:paraId="148FCF9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Mathews, J. Timken</w:t>
      </w:r>
      <w:r w:rsidRPr="002A45C5">
        <w:rPr>
          <w:sz w:val="24"/>
          <w:szCs w:val="24"/>
        </w:rPr>
        <w:t xml:space="preserve">, „The Byzantine Use of the Title Pantokrator”, în: </w:t>
      </w:r>
      <w:r w:rsidRPr="002A45C5">
        <w:rPr>
          <w:i/>
          <w:iCs/>
          <w:sz w:val="24"/>
          <w:szCs w:val="24"/>
        </w:rPr>
        <w:t xml:space="preserve">Orientalia Christiana Periodica, </w:t>
      </w:r>
      <w:r w:rsidRPr="002A45C5">
        <w:rPr>
          <w:sz w:val="24"/>
          <w:szCs w:val="24"/>
        </w:rPr>
        <w:t>nr. 44 (1978), pp. 442-462.</w:t>
      </w:r>
    </w:p>
    <w:p w14:paraId="6C1BC1A0" w14:textId="77777777" w:rsidR="00F53A9B" w:rsidRPr="002A45C5" w:rsidRDefault="00F53A9B" w:rsidP="00F53A9B">
      <w:pPr>
        <w:pStyle w:val="FootnoteText"/>
        <w:spacing w:line="276" w:lineRule="auto"/>
        <w:rPr>
          <w:sz w:val="24"/>
          <w:szCs w:val="24"/>
        </w:rPr>
      </w:pPr>
    </w:p>
    <w:p w14:paraId="7FDFF4E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Mathews</w:t>
      </w:r>
      <w:r w:rsidRPr="002A45C5">
        <w:rPr>
          <w:sz w:val="24"/>
          <w:szCs w:val="24"/>
        </w:rPr>
        <w:t>,</w:t>
      </w:r>
      <w:r w:rsidRPr="002A45C5">
        <w:rPr>
          <w:smallCaps/>
          <w:sz w:val="24"/>
          <w:szCs w:val="24"/>
        </w:rPr>
        <w:t xml:space="preserve"> Thomas F.,</w:t>
      </w:r>
      <w:r w:rsidRPr="002A45C5">
        <w:rPr>
          <w:sz w:val="24"/>
          <w:szCs w:val="24"/>
        </w:rPr>
        <w:t xml:space="preserve"> </w:t>
      </w:r>
      <w:r w:rsidRPr="002A45C5">
        <w:rPr>
          <w:i/>
          <w:sz w:val="24"/>
          <w:szCs w:val="24"/>
        </w:rPr>
        <w:t xml:space="preserve">The Clash of Gods. A Reinterpretation of Early Christian Art, </w:t>
      </w:r>
      <w:r w:rsidRPr="002A45C5">
        <w:rPr>
          <w:sz w:val="24"/>
          <w:szCs w:val="24"/>
        </w:rPr>
        <w:t xml:space="preserve">Princeton University Press, Princeton – New Jersey, </w:t>
      </w:r>
      <w:r w:rsidRPr="002A45C5">
        <w:rPr>
          <w:sz w:val="24"/>
          <w:szCs w:val="24"/>
          <w:vertAlign w:val="superscript"/>
        </w:rPr>
        <w:t>2</w:t>
      </w:r>
      <w:r w:rsidRPr="002A45C5">
        <w:rPr>
          <w:sz w:val="24"/>
          <w:szCs w:val="24"/>
        </w:rPr>
        <w:t>1995.</w:t>
      </w:r>
    </w:p>
    <w:p w14:paraId="4DC45E8C" w14:textId="77777777" w:rsidR="00F53A9B" w:rsidRPr="002A45C5" w:rsidRDefault="00F53A9B" w:rsidP="00F53A9B">
      <w:pPr>
        <w:pStyle w:val="FootnoteText"/>
        <w:spacing w:line="276" w:lineRule="auto"/>
        <w:rPr>
          <w:sz w:val="24"/>
          <w:szCs w:val="24"/>
        </w:rPr>
      </w:pPr>
    </w:p>
    <w:p w14:paraId="016C061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Matsumoto, David - Frank</w:t>
      </w:r>
      <w:r w:rsidRPr="002A45C5">
        <w:rPr>
          <w:sz w:val="24"/>
          <w:szCs w:val="24"/>
        </w:rPr>
        <w:t>,</w:t>
      </w:r>
      <w:r w:rsidRPr="002A45C5">
        <w:rPr>
          <w:smallCaps/>
          <w:sz w:val="24"/>
          <w:szCs w:val="24"/>
        </w:rPr>
        <w:t xml:space="preserve"> Mark G. -</w:t>
      </w:r>
      <w:r w:rsidRPr="002A45C5">
        <w:rPr>
          <w:sz w:val="24"/>
          <w:szCs w:val="24"/>
        </w:rPr>
        <w:t xml:space="preserve"> </w:t>
      </w:r>
      <w:r w:rsidRPr="002A45C5">
        <w:rPr>
          <w:smallCaps/>
          <w:sz w:val="24"/>
          <w:szCs w:val="24"/>
        </w:rPr>
        <w:t>Hwang</w:t>
      </w:r>
      <w:r w:rsidRPr="002A45C5">
        <w:rPr>
          <w:sz w:val="24"/>
          <w:szCs w:val="24"/>
        </w:rPr>
        <w:t>,</w:t>
      </w:r>
      <w:r w:rsidRPr="002A45C5">
        <w:rPr>
          <w:smallCaps/>
          <w:sz w:val="24"/>
          <w:szCs w:val="24"/>
        </w:rPr>
        <w:t xml:space="preserve"> Hyi Sung,</w:t>
      </w:r>
      <w:r w:rsidRPr="002A45C5">
        <w:rPr>
          <w:sz w:val="24"/>
          <w:szCs w:val="24"/>
        </w:rPr>
        <w:t xml:space="preserve"> „Reading People; Introducion to the World of Nonverbal Behavior”, in: </w:t>
      </w:r>
      <w:r w:rsidRPr="002A45C5">
        <w:rPr>
          <w:smallCaps/>
          <w:sz w:val="24"/>
          <w:szCs w:val="24"/>
        </w:rPr>
        <w:t>David Matsumoto, Mark G. Frank</w:t>
      </w:r>
      <w:r w:rsidRPr="002A45C5">
        <w:rPr>
          <w:sz w:val="24"/>
          <w:szCs w:val="24"/>
        </w:rPr>
        <w:t xml:space="preserve">, and </w:t>
      </w:r>
      <w:r w:rsidRPr="002A45C5">
        <w:rPr>
          <w:smallCaps/>
          <w:sz w:val="24"/>
          <w:szCs w:val="24"/>
        </w:rPr>
        <w:t>Hyi Sung Hwang (</w:t>
      </w:r>
      <w:r w:rsidRPr="002A45C5">
        <w:rPr>
          <w:sz w:val="24"/>
          <w:szCs w:val="24"/>
        </w:rPr>
        <w:t xml:space="preserve">eds.), </w:t>
      </w:r>
      <w:r w:rsidRPr="002A45C5">
        <w:rPr>
          <w:i/>
          <w:iCs/>
          <w:sz w:val="24"/>
          <w:szCs w:val="24"/>
        </w:rPr>
        <w:t xml:space="preserve">Nonverbal Communication. Science and Application, </w:t>
      </w:r>
      <w:r w:rsidRPr="002A45C5">
        <w:rPr>
          <w:sz w:val="24"/>
          <w:szCs w:val="24"/>
        </w:rPr>
        <w:t xml:space="preserve">Sage Publications Inc., Los Angeles – London, 2013. </w:t>
      </w:r>
    </w:p>
    <w:p w14:paraId="2832630B" w14:textId="77777777" w:rsidR="00F53A9B" w:rsidRPr="002A45C5" w:rsidRDefault="00F53A9B" w:rsidP="00F53A9B">
      <w:pPr>
        <w:pStyle w:val="FootnoteText"/>
        <w:spacing w:line="276" w:lineRule="auto"/>
        <w:rPr>
          <w:sz w:val="24"/>
          <w:szCs w:val="24"/>
        </w:rPr>
      </w:pPr>
    </w:p>
    <w:p w14:paraId="300E69C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Megheșan, Pr. Dumitru</w:t>
      </w:r>
      <w:r w:rsidRPr="002A45C5">
        <w:rPr>
          <w:sz w:val="24"/>
          <w:szCs w:val="24"/>
        </w:rPr>
        <w:t>, „Cultul Sfintelor Icoane (I)”, în:</w:t>
      </w:r>
      <w:r w:rsidRPr="002A45C5">
        <w:rPr>
          <w:i/>
          <w:sz w:val="24"/>
          <w:szCs w:val="24"/>
        </w:rPr>
        <w:t xml:space="preserve"> Învățătura despre Sfintele Icoane reflectată în teologia ortodoxă românească, </w:t>
      </w:r>
      <w:r w:rsidRPr="002A45C5">
        <w:rPr>
          <w:sz w:val="24"/>
          <w:szCs w:val="24"/>
        </w:rPr>
        <w:t>vol. II, Ed. Basilica, București, 2017, pp. 130-140.</w:t>
      </w:r>
    </w:p>
    <w:p w14:paraId="33FDA36B" w14:textId="77777777" w:rsidR="00F53A9B" w:rsidRPr="002A45C5" w:rsidRDefault="00F53A9B" w:rsidP="00F53A9B">
      <w:pPr>
        <w:pStyle w:val="FootnoteText"/>
        <w:spacing w:line="276" w:lineRule="auto"/>
        <w:rPr>
          <w:sz w:val="24"/>
          <w:szCs w:val="24"/>
        </w:rPr>
      </w:pPr>
    </w:p>
    <w:p w14:paraId="24731C1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Megheșan, Pr. Dumitru</w:t>
      </w:r>
      <w:r w:rsidRPr="002A45C5">
        <w:rPr>
          <w:sz w:val="24"/>
          <w:szCs w:val="24"/>
        </w:rPr>
        <w:t xml:space="preserve">, „Cultul Sfintelor Icoane (II)”, în: </w:t>
      </w:r>
      <w:r w:rsidRPr="002A45C5">
        <w:rPr>
          <w:i/>
          <w:sz w:val="24"/>
          <w:szCs w:val="24"/>
        </w:rPr>
        <w:t xml:space="preserve">Învățătura despre Sfintele Icoane reflectată în teologia ortodoxă românească, </w:t>
      </w:r>
      <w:r w:rsidRPr="002A45C5">
        <w:rPr>
          <w:sz w:val="24"/>
          <w:szCs w:val="24"/>
        </w:rPr>
        <w:t>vol. II, Ed. Basilica, București, 2017, pp. 141-151.</w:t>
      </w:r>
    </w:p>
    <w:p w14:paraId="6F08B8B6" w14:textId="77777777" w:rsidR="00F53A9B" w:rsidRPr="002A45C5" w:rsidRDefault="00F53A9B" w:rsidP="00F53A9B">
      <w:pPr>
        <w:pStyle w:val="FootnoteText"/>
        <w:spacing w:line="276" w:lineRule="auto"/>
        <w:rPr>
          <w:sz w:val="24"/>
          <w:szCs w:val="24"/>
        </w:rPr>
      </w:pPr>
    </w:p>
    <w:p w14:paraId="3CA3225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Mehrabian, Albert</w:t>
      </w:r>
      <w:r w:rsidRPr="002A45C5">
        <w:rPr>
          <w:sz w:val="24"/>
          <w:szCs w:val="24"/>
        </w:rPr>
        <w:t xml:space="preserve">, </w:t>
      </w:r>
      <w:r w:rsidRPr="002A45C5">
        <w:rPr>
          <w:i/>
          <w:sz w:val="24"/>
          <w:szCs w:val="24"/>
        </w:rPr>
        <w:t xml:space="preserve">Nonverbal Communication, </w:t>
      </w:r>
      <w:r w:rsidRPr="002A45C5">
        <w:rPr>
          <w:sz w:val="24"/>
          <w:szCs w:val="24"/>
        </w:rPr>
        <w:t xml:space="preserve">Aldine Transaction Pub., New Brunswick – London, 2009. </w:t>
      </w:r>
    </w:p>
    <w:p w14:paraId="5968CAA7" w14:textId="77777777" w:rsidR="00F53A9B" w:rsidRPr="002A45C5" w:rsidRDefault="00F53A9B" w:rsidP="00F53A9B">
      <w:pPr>
        <w:pStyle w:val="FootnoteText"/>
        <w:spacing w:line="276" w:lineRule="auto"/>
        <w:rPr>
          <w:sz w:val="24"/>
          <w:szCs w:val="24"/>
        </w:rPr>
      </w:pPr>
    </w:p>
    <w:p w14:paraId="2433563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Merticariu, Vasile</w:t>
      </w:r>
      <w:r w:rsidRPr="002A45C5">
        <w:rPr>
          <w:sz w:val="24"/>
          <w:szCs w:val="24"/>
        </w:rPr>
        <w:t xml:space="preserve">, „Renașterea picturii paleologe și influențele ei asupra teritoriului românesc”, în: </w:t>
      </w:r>
      <w:r w:rsidRPr="002A45C5">
        <w:rPr>
          <w:i/>
          <w:sz w:val="24"/>
          <w:szCs w:val="24"/>
        </w:rPr>
        <w:t xml:space="preserve">Învățătura despre Sfintele Icoane reflectată în teologia ortodoxă românească, </w:t>
      </w:r>
      <w:r w:rsidRPr="002A45C5">
        <w:rPr>
          <w:sz w:val="24"/>
          <w:szCs w:val="24"/>
        </w:rPr>
        <w:t>vol. II, Ed. Basilica, București, 2017, pp. 232-248.</w:t>
      </w:r>
    </w:p>
    <w:p w14:paraId="607F44E2" w14:textId="77777777" w:rsidR="00F53A9B" w:rsidRPr="002A45C5" w:rsidRDefault="00F53A9B" w:rsidP="00F53A9B">
      <w:pPr>
        <w:pStyle w:val="FootnoteText"/>
        <w:spacing w:line="276" w:lineRule="auto"/>
        <w:rPr>
          <w:sz w:val="24"/>
          <w:szCs w:val="24"/>
        </w:rPr>
      </w:pPr>
    </w:p>
    <w:p w14:paraId="0D82883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Meyendorff, Jean</w:t>
      </w:r>
      <w:r w:rsidRPr="002A45C5">
        <w:rPr>
          <w:sz w:val="24"/>
          <w:szCs w:val="24"/>
        </w:rPr>
        <w:t xml:space="preserve">, „Iconografia înțelepciunii divine în tradiția bizantină” (traducere Arhim. Nestor), în: </w:t>
      </w:r>
      <w:r w:rsidRPr="002A45C5">
        <w:rPr>
          <w:i/>
          <w:sz w:val="24"/>
          <w:szCs w:val="24"/>
        </w:rPr>
        <w:t xml:space="preserve">Mitropolia Moldovei și Sucevei, </w:t>
      </w:r>
      <w:r w:rsidRPr="002A45C5">
        <w:rPr>
          <w:sz w:val="24"/>
          <w:szCs w:val="24"/>
        </w:rPr>
        <w:t>An XLII (1966), nr. 3-4, pp. 162-177.</w:t>
      </w:r>
    </w:p>
    <w:p w14:paraId="63AF7D77" w14:textId="77777777" w:rsidR="00F53A9B" w:rsidRPr="002A45C5" w:rsidRDefault="00F53A9B" w:rsidP="00F53A9B">
      <w:pPr>
        <w:pStyle w:val="FootnoteText"/>
        <w:spacing w:line="276" w:lineRule="auto"/>
        <w:rPr>
          <w:sz w:val="24"/>
          <w:szCs w:val="24"/>
        </w:rPr>
      </w:pPr>
    </w:p>
    <w:p w14:paraId="5E6D2AE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Mihălțan, Pr. Ioan</w:t>
      </w:r>
      <w:r w:rsidRPr="002A45C5">
        <w:rPr>
          <w:sz w:val="24"/>
          <w:szCs w:val="24"/>
        </w:rPr>
        <w:t xml:space="preserve">, „Aspecte misionare privind cultul icoanelor”, în: </w:t>
      </w:r>
      <w:r w:rsidRPr="002A45C5">
        <w:rPr>
          <w:i/>
          <w:sz w:val="24"/>
          <w:szCs w:val="24"/>
        </w:rPr>
        <w:t xml:space="preserve">Învățătura despre Sfintele Icoane reflectată în teologia ortodoxă românească, </w:t>
      </w:r>
      <w:r w:rsidRPr="002A45C5">
        <w:rPr>
          <w:sz w:val="24"/>
          <w:szCs w:val="24"/>
        </w:rPr>
        <w:t>vol. II, Ed. Basilica, București, 2017, pp. 152-163.</w:t>
      </w:r>
    </w:p>
    <w:p w14:paraId="1D12BBC1" w14:textId="77777777" w:rsidR="00F53A9B" w:rsidRPr="002A45C5" w:rsidRDefault="00F53A9B" w:rsidP="00F53A9B">
      <w:pPr>
        <w:pStyle w:val="FootnoteText"/>
        <w:spacing w:line="276" w:lineRule="auto"/>
        <w:rPr>
          <w:sz w:val="24"/>
          <w:szCs w:val="24"/>
        </w:rPr>
      </w:pPr>
    </w:p>
    <w:p w14:paraId="72B98F8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Mikalson</w:t>
      </w:r>
      <w:r w:rsidRPr="002A45C5">
        <w:rPr>
          <w:sz w:val="24"/>
          <w:szCs w:val="24"/>
        </w:rPr>
        <w:t>,</w:t>
      </w:r>
      <w:r w:rsidRPr="002A45C5">
        <w:rPr>
          <w:smallCaps/>
          <w:sz w:val="24"/>
          <w:szCs w:val="24"/>
        </w:rPr>
        <w:t xml:space="preserve"> John</w:t>
      </w:r>
      <w:r w:rsidRPr="002A45C5">
        <w:rPr>
          <w:sz w:val="24"/>
          <w:szCs w:val="24"/>
        </w:rPr>
        <w:t xml:space="preserve"> D., </w:t>
      </w:r>
      <w:r w:rsidRPr="002A45C5">
        <w:rPr>
          <w:i/>
          <w:sz w:val="24"/>
          <w:szCs w:val="24"/>
        </w:rPr>
        <w:t xml:space="preserve">Ancient Greek Religion, </w:t>
      </w:r>
      <w:r w:rsidRPr="002A45C5">
        <w:rPr>
          <w:sz w:val="24"/>
          <w:szCs w:val="24"/>
        </w:rPr>
        <w:t xml:space="preserve">coll. „Blackwell Ancient Religions”, Wiley – Blackwell, Malden MA – Oxford, 2010. </w:t>
      </w:r>
    </w:p>
    <w:p w14:paraId="53C566D8" w14:textId="77777777" w:rsidR="00F53A9B" w:rsidRPr="002A45C5" w:rsidRDefault="00F53A9B" w:rsidP="00F53A9B">
      <w:pPr>
        <w:pStyle w:val="FootnoteText"/>
        <w:spacing w:line="276" w:lineRule="auto"/>
        <w:rPr>
          <w:sz w:val="24"/>
          <w:szCs w:val="24"/>
        </w:rPr>
      </w:pPr>
    </w:p>
    <w:p w14:paraId="57075D1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Mircea</w:t>
      </w:r>
      <w:r w:rsidRPr="002A45C5">
        <w:rPr>
          <w:sz w:val="24"/>
          <w:szCs w:val="24"/>
        </w:rPr>
        <w:t xml:space="preserve">, Pr. </w:t>
      </w:r>
      <w:r w:rsidRPr="002A45C5">
        <w:rPr>
          <w:smallCaps/>
          <w:sz w:val="24"/>
          <w:szCs w:val="24"/>
        </w:rPr>
        <w:t>Ioan,</w:t>
      </w:r>
      <w:r w:rsidRPr="002A45C5">
        <w:rPr>
          <w:sz w:val="24"/>
          <w:szCs w:val="24"/>
        </w:rPr>
        <w:t xml:space="preserve"> „Idoli sau icoane sfinte?”, în: </w:t>
      </w:r>
      <w:r w:rsidRPr="002A45C5">
        <w:rPr>
          <w:i/>
          <w:iCs/>
          <w:sz w:val="24"/>
          <w:szCs w:val="24"/>
        </w:rPr>
        <w:t xml:space="preserve">Ortodoxia, </w:t>
      </w:r>
      <w:r w:rsidRPr="002A45C5">
        <w:rPr>
          <w:sz w:val="24"/>
          <w:szCs w:val="24"/>
        </w:rPr>
        <w:t xml:space="preserve">anul XXXIV (1982), nr. 1, pp. 41-54. </w:t>
      </w:r>
    </w:p>
    <w:p w14:paraId="508AEF0E" w14:textId="77777777" w:rsidR="00F53A9B" w:rsidRPr="002A45C5" w:rsidRDefault="00F53A9B" w:rsidP="00F53A9B">
      <w:pPr>
        <w:pStyle w:val="FootnoteText"/>
        <w:spacing w:line="276" w:lineRule="auto"/>
        <w:rPr>
          <w:sz w:val="24"/>
          <w:szCs w:val="24"/>
        </w:rPr>
      </w:pPr>
    </w:p>
    <w:p w14:paraId="7D01D2A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Mitalaïté, Kristina</w:t>
      </w:r>
      <w:r w:rsidRPr="002A45C5">
        <w:rPr>
          <w:sz w:val="24"/>
          <w:szCs w:val="24"/>
        </w:rPr>
        <w:t xml:space="preserve"> et </w:t>
      </w:r>
      <w:r w:rsidRPr="002A45C5">
        <w:rPr>
          <w:smallCaps/>
          <w:sz w:val="24"/>
          <w:szCs w:val="24"/>
        </w:rPr>
        <w:t>Vasiliu, Anca</w:t>
      </w:r>
      <w:r w:rsidRPr="002A45C5">
        <w:rPr>
          <w:sz w:val="24"/>
          <w:szCs w:val="24"/>
        </w:rPr>
        <w:t xml:space="preserve"> (eds.), </w:t>
      </w:r>
      <w:r w:rsidRPr="002A45C5">
        <w:rPr>
          <w:i/>
          <w:sz w:val="24"/>
          <w:szCs w:val="24"/>
        </w:rPr>
        <w:t xml:space="preserve">L’icône dans la pensée et dans l’art. Constitutions, contestantions, reinventions de la notion d’image divine et context chrétien, </w:t>
      </w:r>
      <w:r w:rsidRPr="002A45C5">
        <w:rPr>
          <w:sz w:val="24"/>
          <w:szCs w:val="24"/>
        </w:rPr>
        <w:t>Brepols, Turnhout, 2001.</w:t>
      </w:r>
    </w:p>
    <w:p w14:paraId="49FB90C9" w14:textId="77777777" w:rsidR="00F53A9B" w:rsidRPr="002A45C5" w:rsidRDefault="00F53A9B" w:rsidP="00F53A9B">
      <w:pPr>
        <w:pStyle w:val="FootnoteText"/>
        <w:spacing w:line="276" w:lineRule="auto"/>
        <w:rPr>
          <w:sz w:val="24"/>
          <w:szCs w:val="24"/>
        </w:rPr>
      </w:pPr>
    </w:p>
    <w:p w14:paraId="52EE3E5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Moldovan, Pr. Ilie</w:t>
      </w:r>
      <w:r w:rsidRPr="002A45C5">
        <w:rPr>
          <w:sz w:val="24"/>
          <w:szCs w:val="24"/>
        </w:rPr>
        <w:t xml:space="preserve">, „Cu privire la Sfintele Icoane”, în: </w:t>
      </w:r>
      <w:r w:rsidRPr="002A45C5">
        <w:rPr>
          <w:i/>
          <w:sz w:val="24"/>
          <w:szCs w:val="24"/>
        </w:rPr>
        <w:t xml:space="preserve">Învățătura despre Sfintele Icoane reflectată în teologia ortodoxă românească, </w:t>
      </w:r>
      <w:r w:rsidRPr="002A45C5">
        <w:rPr>
          <w:sz w:val="24"/>
          <w:szCs w:val="24"/>
        </w:rPr>
        <w:t xml:space="preserve">vol. I, Ed. Basilica, București, 2017, pp. 196-205. </w:t>
      </w:r>
    </w:p>
    <w:p w14:paraId="18DB83B4" w14:textId="77777777" w:rsidR="00F53A9B" w:rsidRPr="002A45C5" w:rsidRDefault="00F53A9B" w:rsidP="00F53A9B">
      <w:pPr>
        <w:pStyle w:val="FootnoteText"/>
        <w:spacing w:line="276" w:lineRule="auto"/>
        <w:rPr>
          <w:sz w:val="24"/>
          <w:szCs w:val="24"/>
        </w:rPr>
      </w:pPr>
    </w:p>
    <w:p w14:paraId="385844E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Mondzain</w:t>
      </w:r>
      <w:r w:rsidRPr="002A45C5">
        <w:rPr>
          <w:sz w:val="24"/>
          <w:szCs w:val="24"/>
        </w:rPr>
        <w:t>,</w:t>
      </w:r>
      <w:r w:rsidRPr="002A45C5">
        <w:rPr>
          <w:smallCaps/>
          <w:sz w:val="24"/>
          <w:szCs w:val="24"/>
        </w:rPr>
        <w:t xml:space="preserve"> Marie José,</w:t>
      </w:r>
      <w:r w:rsidRPr="002A45C5">
        <w:rPr>
          <w:sz w:val="24"/>
          <w:szCs w:val="24"/>
        </w:rPr>
        <w:t xml:space="preserve"> </w:t>
      </w:r>
      <w:r w:rsidRPr="002A45C5">
        <w:rPr>
          <w:i/>
          <w:sz w:val="24"/>
          <w:szCs w:val="24"/>
        </w:rPr>
        <w:t xml:space="preserve">Imagine, icoană, iconomie. Sursele bizantine ale imaginarului contemporan, </w:t>
      </w:r>
      <w:r w:rsidRPr="002A45C5">
        <w:rPr>
          <w:sz w:val="24"/>
          <w:szCs w:val="24"/>
        </w:rPr>
        <w:t xml:space="preserve">traducere Măriuca și Adrian Alexandrescu, Sophia, București, 2009. </w:t>
      </w:r>
    </w:p>
    <w:p w14:paraId="2D58AB83" w14:textId="77777777" w:rsidR="00F53A9B" w:rsidRPr="002A45C5" w:rsidRDefault="00F53A9B" w:rsidP="00F53A9B">
      <w:pPr>
        <w:pStyle w:val="FootnoteText"/>
        <w:spacing w:line="276" w:lineRule="auto"/>
        <w:rPr>
          <w:sz w:val="24"/>
          <w:szCs w:val="24"/>
        </w:rPr>
      </w:pPr>
    </w:p>
    <w:p w14:paraId="3DB886A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Moorhead, John</w:t>
      </w:r>
      <w:r w:rsidRPr="002A45C5">
        <w:rPr>
          <w:sz w:val="24"/>
          <w:szCs w:val="24"/>
        </w:rPr>
        <w:t xml:space="preserve">, „Iconoclasm, the Cross and the Imperial Image”, in: </w:t>
      </w:r>
      <w:r w:rsidRPr="002A45C5">
        <w:rPr>
          <w:i/>
          <w:sz w:val="24"/>
          <w:szCs w:val="24"/>
        </w:rPr>
        <w:t xml:space="preserve">Byzantion, </w:t>
      </w:r>
      <w:r w:rsidRPr="002A45C5">
        <w:rPr>
          <w:sz w:val="24"/>
          <w:szCs w:val="24"/>
        </w:rPr>
        <w:t>An LV (1985), pp. 165-179.</w:t>
      </w:r>
    </w:p>
    <w:p w14:paraId="6B1261C6" w14:textId="77777777" w:rsidR="00F53A9B" w:rsidRPr="002A45C5" w:rsidRDefault="00F53A9B" w:rsidP="00F53A9B">
      <w:pPr>
        <w:pStyle w:val="FootnoteText"/>
        <w:spacing w:line="276" w:lineRule="auto"/>
        <w:rPr>
          <w:sz w:val="24"/>
          <w:szCs w:val="24"/>
        </w:rPr>
      </w:pPr>
    </w:p>
    <w:p w14:paraId="3B3DD01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Moreschini, Claudio –Norelli</w:t>
      </w:r>
      <w:r w:rsidRPr="002A45C5">
        <w:rPr>
          <w:sz w:val="24"/>
          <w:szCs w:val="24"/>
        </w:rPr>
        <w:t>,</w:t>
      </w:r>
      <w:r w:rsidRPr="002A45C5">
        <w:rPr>
          <w:smallCaps/>
          <w:sz w:val="24"/>
          <w:szCs w:val="24"/>
        </w:rPr>
        <w:t xml:space="preserve"> Enrico,</w:t>
      </w:r>
      <w:r w:rsidRPr="002A45C5">
        <w:rPr>
          <w:sz w:val="24"/>
          <w:szCs w:val="24"/>
        </w:rPr>
        <w:t xml:space="preserve"> </w:t>
      </w:r>
      <w:r w:rsidRPr="002A45C5">
        <w:rPr>
          <w:i/>
          <w:sz w:val="24"/>
          <w:szCs w:val="24"/>
        </w:rPr>
        <w:t xml:space="preserve">Istoria literaturii creștine vechi grecești și latine, </w:t>
      </w:r>
      <w:r w:rsidRPr="002A45C5">
        <w:rPr>
          <w:sz w:val="24"/>
          <w:szCs w:val="24"/>
        </w:rPr>
        <w:t>vol. II. 1, traducere Elena Caraboi, Doina Cernica, Emanuela Stoleriu și Dana Zămosteanu, Polirom, Iași, 2004.</w:t>
      </w:r>
    </w:p>
    <w:p w14:paraId="4D657A4B" w14:textId="77777777" w:rsidR="00F53A9B" w:rsidRPr="002A45C5" w:rsidRDefault="00F53A9B" w:rsidP="00F53A9B">
      <w:pPr>
        <w:pStyle w:val="FootnoteText"/>
        <w:spacing w:line="276" w:lineRule="auto"/>
        <w:rPr>
          <w:sz w:val="24"/>
          <w:szCs w:val="24"/>
        </w:rPr>
      </w:pPr>
    </w:p>
    <w:p w14:paraId="49116AF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Murray, Sister Charles</w:t>
      </w:r>
      <w:r w:rsidRPr="002A45C5">
        <w:rPr>
          <w:sz w:val="24"/>
          <w:szCs w:val="24"/>
        </w:rPr>
        <w:t xml:space="preserve">, „Art and the Early Church”, in: </w:t>
      </w:r>
      <w:r w:rsidRPr="002A45C5">
        <w:rPr>
          <w:i/>
          <w:sz w:val="24"/>
          <w:szCs w:val="24"/>
        </w:rPr>
        <w:t xml:space="preserve">Journal of Theological Studies, </w:t>
      </w:r>
      <w:r w:rsidRPr="002A45C5">
        <w:rPr>
          <w:sz w:val="24"/>
          <w:szCs w:val="24"/>
        </w:rPr>
        <w:t>nr. 28 (1977), pp. 303-344.</w:t>
      </w:r>
    </w:p>
    <w:p w14:paraId="3C411F6E" w14:textId="77777777" w:rsidR="00F53A9B" w:rsidRPr="002A45C5" w:rsidRDefault="00F53A9B" w:rsidP="00F53A9B">
      <w:pPr>
        <w:pStyle w:val="FootnoteText"/>
        <w:spacing w:line="276" w:lineRule="auto"/>
        <w:rPr>
          <w:sz w:val="24"/>
          <w:szCs w:val="24"/>
        </w:rPr>
      </w:pPr>
    </w:p>
    <w:p w14:paraId="295FA46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Nazâru, Sebastian</w:t>
      </w:r>
      <w:r w:rsidRPr="002A45C5">
        <w:rPr>
          <w:sz w:val="24"/>
          <w:szCs w:val="24"/>
        </w:rPr>
        <w:t xml:space="preserve"> și </w:t>
      </w:r>
      <w:r w:rsidRPr="002A45C5">
        <w:rPr>
          <w:smallCaps/>
          <w:sz w:val="24"/>
          <w:szCs w:val="24"/>
        </w:rPr>
        <w:t>Toader</w:t>
      </w:r>
      <w:r w:rsidRPr="002A45C5">
        <w:rPr>
          <w:sz w:val="24"/>
          <w:szCs w:val="24"/>
        </w:rPr>
        <w:t>,</w:t>
      </w:r>
      <w:r w:rsidRPr="002A45C5">
        <w:rPr>
          <w:smallCaps/>
          <w:sz w:val="24"/>
          <w:szCs w:val="24"/>
        </w:rPr>
        <w:t xml:space="preserve"> Ilie,</w:t>
      </w:r>
      <w:r w:rsidRPr="002A45C5">
        <w:rPr>
          <w:sz w:val="24"/>
          <w:szCs w:val="24"/>
        </w:rPr>
        <w:t xml:space="preserve"> „Hotărârea sinodală de la Hiereia (754) – Summa gândirii iconoclaste”, în: </w:t>
      </w:r>
      <w:r w:rsidRPr="002A45C5">
        <w:rPr>
          <w:i/>
          <w:iCs/>
          <w:sz w:val="24"/>
          <w:szCs w:val="24"/>
        </w:rPr>
        <w:t xml:space="preserve">Învățătura despre Sfintele Icoane reflectată în teologia ortodoxă românească, </w:t>
      </w:r>
      <w:r w:rsidRPr="002A45C5">
        <w:rPr>
          <w:sz w:val="24"/>
          <w:szCs w:val="24"/>
        </w:rPr>
        <w:t>vol. II (Studii și articole), Basilica, București, 2017, pp. 321-358.</w:t>
      </w:r>
    </w:p>
    <w:p w14:paraId="55334E19" w14:textId="77777777" w:rsidR="00F53A9B" w:rsidRPr="002A45C5" w:rsidRDefault="00F53A9B" w:rsidP="00F53A9B">
      <w:pPr>
        <w:pStyle w:val="FootnoteText"/>
        <w:spacing w:line="276" w:lineRule="auto"/>
        <w:rPr>
          <w:sz w:val="24"/>
          <w:szCs w:val="24"/>
        </w:rPr>
      </w:pPr>
    </w:p>
    <w:p w14:paraId="2C47FBE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Negoiță</w:t>
      </w:r>
      <w:r w:rsidRPr="002A45C5">
        <w:rPr>
          <w:sz w:val="24"/>
          <w:szCs w:val="24"/>
        </w:rPr>
        <w:t>,</w:t>
      </w:r>
      <w:r w:rsidRPr="002A45C5">
        <w:rPr>
          <w:smallCaps/>
          <w:sz w:val="24"/>
          <w:szCs w:val="24"/>
        </w:rPr>
        <w:t xml:space="preserve"> Athanase,</w:t>
      </w:r>
      <w:r w:rsidRPr="002A45C5">
        <w:rPr>
          <w:sz w:val="24"/>
          <w:szCs w:val="24"/>
        </w:rPr>
        <w:t xml:space="preserve"> </w:t>
      </w:r>
      <w:r w:rsidRPr="002A45C5">
        <w:rPr>
          <w:i/>
          <w:sz w:val="24"/>
          <w:szCs w:val="24"/>
        </w:rPr>
        <w:t>Teologia Vechiului Testament,</w:t>
      </w:r>
      <w:r w:rsidRPr="002A45C5">
        <w:rPr>
          <w:iCs/>
          <w:sz w:val="24"/>
          <w:szCs w:val="24"/>
        </w:rPr>
        <w:t xml:space="preserve"> Ed. Sophia, București, 2004.</w:t>
      </w:r>
      <w:r w:rsidRPr="002A45C5">
        <w:rPr>
          <w:sz w:val="24"/>
          <w:szCs w:val="24"/>
        </w:rPr>
        <w:t xml:space="preserve"> </w:t>
      </w:r>
    </w:p>
    <w:p w14:paraId="6096EF08" w14:textId="77777777" w:rsidR="00F53A9B" w:rsidRPr="002A45C5" w:rsidRDefault="00F53A9B" w:rsidP="00F53A9B">
      <w:pPr>
        <w:pStyle w:val="FootnoteText"/>
        <w:spacing w:line="276" w:lineRule="auto"/>
        <w:rPr>
          <w:sz w:val="24"/>
          <w:szCs w:val="24"/>
        </w:rPr>
      </w:pPr>
    </w:p>
    <w:p w14:paraId="195CEF4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lastRenderedPageBreak/>
        <w:t>Nešić, Milkica</w:t>
      </w:r>
      <w:r w:rsidRPr="002A45C5">
        <w:rPr>
          <w:sz w:val="24"/>
          <w:szCs w:val="24"/>
        </w:rPr>
        <w:t xml:space="preserve"> and </w:t>
      </w:r>
      <w:r w:rsidRPr="002A45C5">
        <w:rPr>
          <w:smallCaps/>
          <w:sz w:val="24"/>
          <w:szCs w:val="24"/>
        </w:rPr>
        <w:t>Nešić</w:t>
      </w:r>
      <w:r w:rsidRPr="002A45C5">
        <w:rPr>
          <w:sz w:val="24"/>
          <w:szCs w:val="24"/>
        </w:rPr>
        <w:t>,</w:t>
      </w:r>
      <w:r w:rsidRPr="002A45C5">
        <w:rPr>
          <w:smallCaps/>
          <w:sz w:val="24"/>
          <w:szCs w:val="24"/>
        </w:rPr>
        <w:t xml:space="preserve"> Vladimir,</w:t>
      </w:r>
      <w:r w:rsidRPr="002A45C5">
        <w:rPr>
          <w:sz w:val="24"/>
          <w:szCs w:val="24"/>
        </w:rPr>
        <w:t xml:space="preserve"> „Neuroscience of Nonverbal Communication”, in </w:t>
      </w:r>
      <w:r w:rsidRPr="002A45C5">
        <w:rPr>
          <w:smallCaps/>
          <w:sz w:val="24"/>
          <w:szCs w:val="24"/>
        </w:rPr>
        <w:t xml:space="preserve">Alexandra Kostić </w:t>
      </w:r>
      <w:r w:rsidRPr="002A45C5">
        <w:rPr>
          <w:sz w:val="24"/>
          <w:szCs w:val="24"/>
        </w:rPr>
        <w:t>and</w:t>
      </w:r>
      <w:r w:rsidRPr="002A45C5">
        <w:rPr>
          <w:smallCaps/>
          <w:sz w:val="24"/>
          <w:szCs w:val="24"/>
        </w:rPr>
        <w:t xml:space="preserve"> Derek Chadee</w:t>
      </w:r>
      <w:r w:rsidRPr="002A45C5">
        <w:rPr>
          <w:sz w:val="24"/>
          <w:szCs w:val="24"/>
        </w:rPr>
        <w:t xml:space="preserve">, </w:t>
      </w:r>
      <w:r w:rsidRPr="002A45C5">
        <w:rPr>
          <w:i/>
          <w:iCs/>
          <w:sz w:val="24"/>
          <w:szCs w:val="24"/>
        </w:rPr>
        <w:t xml:space="preserve">The Social Psychology of Nonverbal Communication, </w:t>
      </w:r>
      <w:r w:rsidRPr="002A45C5">
        <w:rPr>
          <w:sz w:val="24"/>
          <w:szCs w:val="24"/>
        </w:rPr>
        <w:t xml:space="preserve">Palgrave – Macmillan, New York, 2015. </w:t>
      </w:r>
    </w:p>
    <w:p w14:paraId="1D53794A" w14:textId="77777777" w:rsidR="00F53A9B" w:rsidRPr="002A45C5" w:rsidRDefault="00F53A9B" w:rsidP="00F53A9B">
      <w:pPr>
        <w:pStyle w:val="FootnoteText"/>
        <w:spacing w:line="276" w:lineRule="auto"/>
        <w:rPr>
          <w:sz w:val="24"/>
          <w:szCs w:val="24"/>
        </w:rPr>
      </w:pPr>
    </w:p>
    <w:p w14:paraId="2660DC3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Nesteruk</w:t>
      </w:r>
      <w:r w:rsidRPr="002A45C5">
        <w:rPr>
          <w:sz w:val="24"/>
          <w:szCs w:val="24"/>
        </w:rPr>
        <w:t>,</w:t>
      </w:r>
      <w:r w:rsidRPr="002A45C5">
        <w:rPr>
          <w:smallCaps/>
          <w:sz w:val="24"/>
          <w:szCs w:val="24"/>
        </w:rPr>
        <w:t xml:space="preserve"> Alexei</w:t>
      </w:r>
      <w:r w:rsidRPr="002A45C5">
        <w:rPr>
          <w:sz w:val="24"/>
          <w:szCs w:val="24"/>
        </w:rPr>
        <w:t xml:space="preserve"> V., „The Cosmos of the World and the Cosmos of the Church: St. Maximus the Confessor, Modern Cosmology, and the Sense of Universe”, in: </w:t>
      </w:r>
      <w:r w:rsidRPr="002A45C5">
        <w:rPr>
          <w:smallCaps/>
          <w:sz w:val="24"/>
          <w:szCs w:val="24"/>
        </w:rPr>
        <w:t>Maksim Vasiljević</w:t>
      </w:r>
      <w:r w:rsidRPr="002A45C5">
        <w:rPr>
          <w:sz w:val="24"/>
          <w:szCs w:val="24"/>
        </w:rPr>
        <w:t xml:space="preserve"> (ed.), </w:t>
      </w:r>
      <w:r w:rsidRPr="002A45C5">
        <w:rPr>
          <w:i/>
          <w:sz w:val="24"/>
          <w:szCs w:val="24"/>
        </w:rPr>
        <w:t xml:space="preserve">Knowing the Purpose of Creation through the Resurrection: Precedings of the Symposium on St. Maximus the Confessor. Belgrade, October 18-21, 2012, </w:t>
      </w:r>
      <w:r w:rsidRPr="002A45C5">
        <w:rPr>
          <w:sz w:val="24"/>
          <w:szCs w:val="24"/>
        </w:rPr>
        <w:t>Sebastian Press &amp; Faculty of Orthodox Teology – Univerity of Belgrade, Alhambra CA – Belgrade, 2013.</w:t>
      </w:r>
    </w:p>
    <w:p w14:paraId="6CECAC4D" w14:textId="77777777" w:rsidR="00F53A9B" w:rsidRPr="002A45C5" w:rsidRDefault="00F53A9B" w:rsidP="00F53A9B">
      <w:pPr>
        <w:pStyle w:val="FootnoteText"/>
        <w:spacing w:line="276" w:lineRule="auto"/>
        <w:rPr>
          <w:sz w:val="24"/>
          <w:szCs w:val="24"/>
        </w:rPr>
      </w:pPr>
    </w:p>
    <w:p w14:paraId="4E9AF80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Noble</w:t>
      </w:r>
      <w:r w:rsidRPr="002A45C5">
        <w:rPr>
          <w:sz w:val="24"/>
          <w:szCs w:val="24"/>
        </w:rPr>
        <w:t>,</w:t>
      </w:r>
      <w:r w:rsidRPr="002A45C5">
        <w:rPr>
          <w:smallCaps/>
          <w:sz w:val="24"/>
          <w:szCs w:val="24"/>
        </w:rPr>
        <w:t xml:space="preserve"> Thomas F. X.,</w:t>
      </w:r>
      <w:r w:rsidRPr="002A45C5">
        <w:rPr>
          <w:sz w:val="24"/>
          <w:szCs w:val="24"/>
        </w:rPr>
        <w:t xml:space="preserve"> </w:t>
      </w:r>
      <w:r w:rsidRPr="002A45C5">
        <w:rPr>
          <w:i/>
          <w:sz w:val="24"/>
          <w:szCs w:val="24"/>
        </w:rPr>
        <w:t xml:space="preserve">Image, Iconoclasm and Carolingians, </w:t>
      </w:r>
      <w:r w:rsidRPr="002A45C5">
        <w:rPr>
          <w:sz w:val="24"/>
          <w:szCs w:val="24"/>
        </w:rPr>
        <w:t>University of Pannsylvania Press, Philadelphia, 2009.</w:t>
      </w:r>
    </w:p>
    <w:p w14:paraId="2A29769D" w14:textId="77777777" w:rsidR="00F53A9B" w:rsidRPr="002A45C5" w:rsidRDefault="00F53A9B" w:rsidP="00F53A9B">
      <w:pPr>
        <w:pStyle w:val="FootnoteText"/>
        <w:spacing w:line="276" w:lineRule="auto"/>
        <w:rPr>
          <w:sz w:val="24"/>
          <w:szCs w:val="24"/>
        </w:rPr>
      </w:pPr>
    </w:p>
    <w:p w14:paraId="13B8319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Noreen</w:t>
      </w:r>
      <w:r w:rsidRPr="002A45C5">
        <w:rPr>
          <w:sz w:val="24"/>
          <w:szCs w:val="24"/>
        </w:rPr>
        <w:t>,</w:t>
      </w:r>
      <w:r w:rsidRPr="002A45C5">
        <w:rPr>
          <w:smallCaps/>
          <w:sz w:val="24"/>
          <w:szCs w:val="24"/>
        </w:rPr>
        <w:t xml:space="preserve"> Kristin,</w:t>
      </w:r>
      <w:r w:rsidRPr="002A45C5">
        <w:rPr>
          <w:sz w:val="24"/>
          <w:szCs w:val="24"/>
        </w:rPr>
        <w:t xml:space="preserve"> „Shaping the Sacred. Icons, Processions, and the Presence of the Holy”, in: </w:t>
      </w:r>
      <w:r w:rsidRPr="002A45C5">
        <w:rPr>
          <w:smallCaps/>
          <w:sz w:val="24"/>
          <w:szCs w:val="24"/>
        </w:rPr>
        <w:t>Nicholas Denysenko</w:t>
      </w:r>
      <w:r w:rsidRPr="002A45C5">
        <w:rPr>
          <w:sz w:val="24"/>
          <w:szCs w:val="24"/>
        </w:rPr>
        <w:t xml:space="preserve"> (ed.), </w:t>
      </w:r>
      <w:r w:rsidRPr="002A45C5">
        <w:rPr>
          <w:i/>
          <w:iCs/>
          <w:sz w:val="24"/>
          <w:szCs w:val="24"/>
        </w:rPr>
        <w:t xml:space="preserve">Icons and the Liturgy. East and West. History, Theology, and Culture, </w:t>
      </w:r>
      <w:r w:rsidRPr="002A45C5">
        <w:rPr>
          <w:sz w:val="24"/>
          <w:szCs w:val="24"/>
        </w:rPr>
        <w:t>University of Notre Dame Press, Notre Dame – Indiana, 2017, pp. 77-103.</w:t>
      </w:r>
    </w:p>
    <w:p w14:paraId="1C541FF1" w14:textId="77777777" w:rsidR="00F53A9B" w:rsidRPr="002A45C5" w:rsidRDefault="00F53A9B" w:rsidP="00F53A9B">
      <w:pPr>
        <w:pStyle w:val="FootnoteText"/>
        <w:spacing w:line="276" w:lineRule="auto"/>
        <w:rPr>
          <w:sz w:val="24"/>
          <w:szCs w:val="24"/>
        </w:rPr>
      </w:pPr>
    </w:p>
    <w:p w14:paraId="625A141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O’Connell, Patrick S.J.,</w:t>
      </w:r>
      <w:r w:rsidRPr="002A45C5">
        <w:rPr>
          <w:sz w:val="24"/>
          <w:szCs w:val="24"/>
        </w:rPr>
        <w:t xml:space="preserve"> </w:t>
      </w:r>
      <w:r w:rsidRPr="002A45C5">
        <w:rPr>
          <w:i/>
          <w:iCs/>
          <w:sz w:val="24"/>
          <w:szCs w:val="24"/>
        </w:rPr>
        <w:t xml:space="preserve">The Ecclesiology of St. Nicephorus I (758-828) – Patriarh of Constantinople: Pentarchy and Primacy, </w:t>
      </w:r>
      <w:r w:rsidRPr="002A45C5">
        <w:rPr>
          <w:sz w:val="24"/>
          <w:szCs w:val="24"/>
        </w:rPr>
        <w:t xml:space="preserve">în: „Orientalia Christiana Analecta”, vol. 194, Typis Pontificiae Universitatis Gregorianae, Roma, 1972. </w:t>
      </w:r>
    </w:p>
    <w:p w14:paraId="34C20216" w14:textId="77777777" w:rsidR="00F53A9B" w:rsidRPr="002A45C5" w:rsidRDefault="00F53A9B" w:rsidP="00F53A9B">
      <w:pPr>
        <w:pStyle w:val="FootnoteText"/>
        <w:spacing w:line="276" w:lineRule="auto"/>
        <w:rPr>
          <w:sz w:val="24"/>
          <w:szCs w:val="24"/>
        </w:rPr>
      </w:pPr>
    </w:p>
    <w:p w14:paraId="11D6DB4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Ostrogorsky</w:t>
      </w:r>
      <w:r w:rsidRPr="002A45C5">
        <w:rPr>
          <w:sz w:val="24"/>
          <w:szCs w:val="24"/>
        </w:rPr>
        <w:t>,</w:t>
      </w:r>
      <w:r w:rsidRPr="002A45C5">
        <w:rPr>
          <w:smallCaps/>
          <w:sz w:val="24"/>
          <w:szCs w:val="24"/>
        </w:rPr>
        <w:t xml:space="preserve"> George,</w:t>
      </w:r>
      <w:r w:rsidRPr="002A45C5">
        <w:rPr>
          <w:sz w:val="24"/>
          <w:szCs w:val="24"/>
        </w:rPr>
        <w:t xml:space="preserve"> </w:t>
      </w:r>
      <w:r w:rsidRPr="002A45C5">
        <w:rPr>
          <w:i/>
          <w:sz w:val="24"/>
          <w:szCs w:val="24"/>
        </w:rPr>
        <w:t xml:space="preserve">Studien zur Geschichte des byzantinischen Bilderstreites, </w:t>
      </w:r>
      <w:r w:rsidRPr="002A45C5">
        <w:rPr>
          <w:sz w:val="24"/>
          <w:szCs w:val="24"/>
        </w:rPr>
        <w:t xml:space="preserve">M. &amp; H. Marcus Verlag, Breslau, 1929. </w:t>
      </w:r>
    </w:p>
    <w:p w14:paraId="7AA667F0" w14:textId="77777777" w:rsidR="00F53A9B" w:rsidRPr="002A45C5" w:rsidRDefault="00F53A9B" w:rsidP="00F53A9B">
      <w:pPr>
        <w:pStyle w:val="FootnoteText"/>
        <w:spacing w:line="276" w:lineRule="auto"/>
        <w:rPr>
          <w:sz w:val="24"/>
          <w:szCs w:val="24"/>
        </w:rPr>
      </w:pPr>
    </w:p>
    <w:p w14:paraId="5CEE50C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Ouspensky, Léonide –Lossky</w:t>
      </w:r>
      <w:r w:rsidRPr="002A45C5">
        <w:rPr>
          <w:sz w:val="24"/>
          <w:szCs w:val="24"/>
        </w:rPr>
        <w:t>,</w:t>
      </w:r>
      <w:r w:rsidRPr="002A45C5">
        <w:rPr>
          <w:smallCaps/>
          <w:sz w:val="24"/>
          <w:szCs w:val="24"/>
        </w:rPr>
        <w:t xml:space="preserve"> Vladimir,</w:t>
      </w:r>
      <w:r w:rsidRPr="002A45C5">
        <w:rPr>
          <w:sz w:val="24"/>
          <w:szCs w:val="24"/>
        </w:rPr>
        <w:t xml:space="preserve"> </w:t>
      </w:r>
      <w:r w:rsidRPr="002A45C5">
        <w:rPr>
          <w:i/>
          <w:sz w:val="24"/>
          <w:szCs w:val="24"/>
        </w:rPr>
        <w:t xml:space="preserve">Le sens des icônes, </w:t>
      </w:r>
      <w:r w:rsidRPr="002A45C5">
        <w:rPr>
          <w:sz w:val="24"/>
          <w:szCs w:val="24"/>
        </w:rPr>
        <w:t xml:space="preserve">Cerf, Paris, 2003. </w:t>
      </w:r>
    </w:p>
    <w:p w14:paraId="3D9DE664" w14:textId="77777777" w:rsidR="00F53A9B" w:rsidRPr="002A45C5" w:rsidRDefault="00F53A9B" w:rsidP="00F53A9B">
      <w:pPr>
        <w:pStyle w:val="FootnoteText"/>
        <w:spacing w:line="276" w:lineRule="auto"/>
        <w:rPr>
          <w:sz w:val="24"/>
          <w:szCs w:val="24"/>
        </w:rPr>
      </w:pPr>
    </w:p>
    <w:p w14:paraId="6D9C6D1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Palade, Mihaela</w:t>
      </w:r>
      <w:r w:rsidRPr="002A45C5">
        <w:rPr>
          <w:sz w:val="24"/>
          <w:szCs w:val="24"/>
        </w:rPr>
        <w:t xml:space="preserve">, </w:t>
      </w:r>
      <w:r w:rsidRPr="002A45C5">
        <w:rPr>
          <w:i/>
          <w:sz w:val="24"/>
          <w:szCs w:val="24"/>
        </w:rPr>
        <w:t xml:space="preserve">Iconoclasmul în actualitate. De la moartea lui Dumnezeu la moartea artei, </w:t>
      </w:r>
      <w:r w:rsidRPr="002A45C5">
        <w:rPr>
          <w:sz w:val="24"/>
          <w:szCs w:val="24"/>
        </w:rPr>
        <w:t xml:space="preserve">Ed. Sophia, București, 2005. </w:t>
      </w:r>
    </w:p>
    <w:p w14:paraId="2511A7E8" w14:textId="77777777" w:rsidR="00F53A9B" w:rsidRPr="002A45C5" w:rsidRDefault="00F53A9B" w:rsidP="00F53A9B">
      <w:pPr>
        <w:pStyle w:val="FootnoteText"/>
        <w:spacing w:line="276" w:lineRule="auto"/>
        <w:rPr>
          <w:sz w:val="24"/>
          <w:szCs w:val="24"/>
        </w:rPr>
      </w:pPr>
    </w:p>
    <w:p w14:paraId="31632AB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Parry</w:t>
      </w:r>
      <w:r w:rsidRPr="002A45C5">
        <w:rPr>
          <w:sz w:val="24"/>
          <w:szCs w:val="24"/>
        </w:rPr>
        <w:t>,</w:t>
      </w:r>
      <w:r w:rsidRPr="002A45C5">
        <w:rPr>
          <w:smallCaps/>
          <w:sz w:val="24"/>
          <w:szCs w:val="24"/>
        </w:rPr>
        <w:t xml:space="preserve"> Kenneth,</w:t>
      </w:r>
      <w:r w:rsidRPr="002A45C5">
        <w:rPr>
          <w:sz w:val="24"/>
          <w:szCs w:val="24"/>
        </w:rPr>
        <w:t xml:space="preserve"> </w:t>
      </w:r>
      <w:r w:rsidRPr="002A45C5">
        <w:rPr>
          <w:i/>
          <w:sz w:val="24"/>
          <w:szCs w:val="24"/>
        </w:rPr>
        <w:t xml:space="preserve">Depicting the World. Byzantine Iconophile Thought of the Eight and Ninth Centuries, </w:t>
      </w:r>
      <w:r w:rsidRPr="002A45C5">
        <w:rPr>
          <w:sz w:val="24"/>
          <w:szCs w:val="24"/>
        </w:rPr>
        <w:t>Brill, Leiden – New York – Boston, 1996.</w:t>
      </w:r>
    </w:p>
    <w:p w14:paraId="4469F071" w14:textId="77777777" w:rsidR="00F53A9B" w:rsidRPr="002A45C5" w:rsidRDefault="00F53A9B" w:rsidP="00F53A9B">
      <w:pPr>
        <w:pStyle w:val="FootnoteText"/>
        <w:spacing w:line="276" w:lineRule="auto"/>
        <w:rPr>
          <w:sz w:val="24"/>
          <w:szCs w:val="24"/>
        </w:rPr>
      </w:pPr>
    </w:p>
    <w:p w14:paraId="2F39E99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Patterson</w:t>
      </w:r>
      <w:r w:rsidRPr="002A45C5">
        <w:rPr>
          <w:sz w:val="24"/>
          <w:szCs w:val="24"/>
        </w:rPr>
        <w:t xml:space="preserve">, L. G., </w:t>
      </w:r>
      <w:r w:rsidRPr="002A45C5">
        <w:rPr>
          <w:i/>
          <w:sz w:val="24"/>
          <w:szCs w:val="24"/>
        </w:rPr>
        <w:t xml:space="preserve">Methodius of Olympus. Divine Sovereignity, Human Freedom, and Life in Christ, </w:t>
      </w:r>
      <w:r w:rsidRPr="002A45C5">
        <w:rPr>
          <w:sz w:val="24"/>
          <w:szCs w:val="24"/>
        </w:rPr>
        <w:t xml:space="preserve">The Catholic University of America Press, Washington D.C., 1997. </w:t>
      </w:r>
    </w:p>
    <w:p w14:paraId="5BC3AEE2" w14:textId="77777777" w:rsidR="00F53A9B" w:rsidRPr="002A45C5" w:rsidRDefault="00F53A9B" w:rsidP="00F53A9B">
      <w:pPr>
        <w:pStyle w:val="FootnoteText"/>
        <w:spacing w:line="276" w:lineRule="auto"/>
        <w:rPr>
          <w:sz w:val="24"/>
          <w:szCs w:val="24"/>
        </w:rPr>
      </w:pPr>
    </w:p>
    <w:p w14:paraId="7D18EA3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Pelikan</w:t>
      </w:r>
      <w:r w:rsidRPr="002A45C5">
        <w:rPr>
          <w:sz w:val="24"/>
          <w:szCs w:val="24"/>
        </w:rPr>
        <w:t>,</w:t>
      </w:r>
      <w:r w:rsidRPr="002A45C5">
        <w:rPr>
          <w:smallCaps/>
          <w:sz w:val="24"/>
          <w:szCs w:val="24"/>
        </w:rPr>
        <w:t xml:space="preserve"> Jaroslav,</w:t>
      </w:r>
      <w:r w:rsidRPr="002A45C5">
        <w:rPr>
          <w:sz w:val="24"/>
          <w:szCs w:val="24"/>
        </w:rPr>
        <w:t xml:space="preserve"> </w:t>
      </w:r>
      <w:r w:rsidRPr="002A45C5">
        <w:rPr>
          <w:i/>
          <w:sz w:val="24"/>
          <w:szCs w:val="24"/>
        </w:rPr>
        <w:t xml:space="preserve">Tradiția Creștină. O istorie a dezvoltării doctrinei, </w:t>
      </w:r>
      <w:r w:rsidRPr="002A45C5">
        <w:rPr>
          <w:sz w:val="24"/>
          <w:szCs w:val="24"/>
        </w:rPr>
        <w:t>vol. I. „Spiritul creștinătății răsăritene (600-1700), traducere Pr. N. Buga, Polirom, Iași, 2005.</w:t>
      </w:r>
    </w:p>
    <w:p w14:paraId="3FDD4EB0" w14:textId="77777777" w:rsidR="00F53A9B" w:rsidRPr="002A45C5" w:rsidRDefault="00F53A9B" w:rsidP="00F53A9B">
      <w:pPr>
        <w:pStyle w:val="FootnoteText"/>
        <w:spacing w:line="276" w:lineRule="auto"/>
        <w:rPr>
          <w:sz w:val="24"/>
          <w:szCs w:val="24"/>
        </w:rPr>
      </w:pPr>
    </w:p>
    <w:p w14:paraId="28209D9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Pentcheva, Bissera</w:t>
      </w:r>
      <w:r w:rsidRPr="002A45C5">
        <w:rPr>
          <w:sz w:val="24"/>
          <w:szCs w:val="24"/>
        </w:rPr>
        <w:t xml:space="preserve"> (ed.), </w:t>
      </w:r>
      <w:r w:rsidRPr="002A45C5">
        <w:rPr>
          <w:i/>
          <w:sz w:val="24"/>
          <w:szCs w:val="24"/>
        </w:rPr>
        <w:t xml:space="preserve">Aural Architecture in Byzantium: Music, Acoustics, and Ritual, </w:t>
      </w:r>
      <w:r w:rsidRPr="002A45C5">
        <w:rPr>
          <w:sz w:val="24"/>
          <w:szCs w:val="24"/>
        </w:rPr>
        <w:t>Routledge, London – New York, 2018.</w:t>
      </w:r>
    </w:p>
    <w:p w14:paraId="06497F2C" w14:textId="77777777" w:rsidR="00F53A9B" w:rsidRPr="002A45C5" w:rsidRDefault="00F53A9B" w:rsidP="00F53A9B">
      <w:pPr>
        <w:pStyle w:val="FootnoteText"/>
        <w:spacing w:line="276" w:lineRule="auto"/>
        <w:rPr>
          <w:sz w:val="24"/>
          <w:szCs w:val="24"/>
        </w:rPr>
      </w:pPr>
    </w:p>
    <w:p w14:paraId="4CA0770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Pentcheva</w:t>
      </w:r>
      <w:r w:rsidRPr="002A45C5">
        <w:rPr>
          <w:sz w:val="24"/>
          <w:szCs w:val="24"/>
        </w:rPr>
        <w:t>,</w:t>
      </w:r>
      <w:r w:rsidRPr="002A45C5">
        <w:rPr>
          <w:smallCaps/>
          <w:sz w:val="24"/>
          <w:szCs w:val="24"/>
        </w:rPr>
        <w:t xml:space="preserve"> Bissera V.,</w:t>
      </w:r>
      <w:r w:rsidRPr="002A45C5">
        <w:rPr>
          <w:i/>
          <w:sz w:val="24"/>
          <w:szCs w:val="24"/>
        </w:rPr>
        <w:t xml:space="preserve">Icons and Power: The Mother of God in Byzantium, </w:t>
      </w:r>
      <w:r w:rsidRPr="002A45C5">
        <w:rPr>
          <w:sz w:val="24"/>
          <w:szCs w:val="24"/>
        </w:rPr>
        <w:t>The Pennsylvania State University Press, Louisville – KY, 2006.</w:t>
      </w:r>
    </w:p>
    <w:p w14:paraId="430227CC" w14:textId="77777777" w:rsidR="00F53A9B" w:rsidRPr="002A45C5" w:rsidRDefault="00F53A9B" w:rsidP="00F53A9B">
      <w:pPr>
        <w:pStyle w:val="FootnoteText"/>
        <w:spacing w:line="276" w:lineRule="auto"/>
        <w:rPr>
          <w:sz w:val="24"/>
          <w:szCs w:val="24"/>
        </w:rPr>
      </w:pPr>
    </w:p>
    <w:p w14:paraId="44BD8D0F" w14:textId="77777777" w:rsidR="00F53A9B" w:rsidRPr="002A45C5" w:rsidRDefault="00F53A9B" w:rsidP="00F53A9B">
      <w:pPr>
        <w:pStyle w:val="FootnoteText"/>
        <w:numPr>
          <w:ilvl w:val="0"/>
          <w:numId w:val="31"/>
        </w:numPr>
        <w:ind w:left="567"/>
        <w:rPr>
          <w:sz w:val="24"/>
          <w:szCs w:val="24"/>
        </w:rPr>
      </w:pPr>
      <w:r w:rsidRPr="002A45C5">
        <w:rPr>
          <w:smallCaps/>
          <w:sz w:val="24"/>
          <w:szCs w:val="24"/>
        </w:rPr>
        <w:t>Pentiuc</w:t>
      </w:r>
      <w:r w:rsidRPr="002A45C5">
        <w:rPr>
          <w:sz w:val="24"/>
          <w:szCs w:val="24"/>
        </w:rPr>
        <w:t>,</w:t>
      </w:r>
      <w:r w:rsidRPr="002A45C5">
        <w:rPr>
          <w:smallCaps/>
          <w:sz w:val="24"/>
          <w:szCs w:val="24"/>
        </w:rPr>
        <w:t xml:space="preserve"> Eugen,</w:t>
      </w:r>
      <w:r w:rsidRPr="002A45C5">
        <w:rPr>
          <w:sz w:val="24"/>
          <w:szCs w:val="24"/>
        </w:rPr>
        <w:t xml:space="preserve"> </w:t>
      </w:r>
      <w:r w:rsidRPr="002A45C5">
        <w:rPr>
          <w:i/>
          <w:sz w:val="24"/>
          <w:szCs w:val="24"/>
        </w:rPr>
        <w:t xml:space="preserve">The Old Testament in Eastern Orthodox Tradition, </w:t>
      </w:r>
      <w:r w:rsidRPr="002A45C5">
        <w:rPr>
          <w:sz w:val="24"/>
          <w:szCs w:val="24"/>
        </w:rPr>
        <w:t>Oxford University Press, New York – Oxford, 2014.</w:t>
      </w:r>
    </w:p>
    <w:p w14:paraId="36D94B05" w14:textId="77777777" w:rsidR="00F53A9B" w:rsidRPr="002A45C5" w:rsidRDefault="00F53A9B" w:rsidP="00F53A9B">
      <w:pPr>
        <w:pStyle w:val="FootnoteText"/>
        <w:rPr>
          <w:sz w:val="24"/>
          <w:szCs w:val="24"/>
        </w:rPr>
      </w:pPr>
    </w:p>
    <w:p w14:paraId="491FDF1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Pentiuc</w:t>
      </w:r>
      <w:r w:rsidRPr="002A45C5">
        <w:rPr>
          <w:sz w:val="24"/>
          <w:szCs w:val="24"/>
        </w:rPr>
        <w:t xml:space="preserve">, Pr. </w:t>
      </w:r>
      <w:r w:rsidRPr="002A45C5">
        <w:rPr>
          <w:smallCaps/>
          <w:sz w:val="24"/>
          <w:szCs w:val="24"/>
        </w:rPr>
        <w:t>Eugen,</w:t>
      </w:r>
      <w:r w:rsidRPr="002A45C5">
        <w:rPr>
          <w:sz w:val="24"/>
          <w:szCs w:val="24"/>
        </w:rPr>
        <w:t xml:space="preserve"> „Fundamentarea veterotestamentară a cultului sfintelor icoane”, în: </w:t>
      </w:r>
      <w:r w:rsidRPr="002A45C5">
        <w:rPr>
          <w:i/>
          <w:iCs/>
          <w:sz w:val="24"/>
          <w:szCs w:val="24"/>
        </w:rPr>
        <w:t xml:space="preserve">Învățătura despre Sfintele Icoane reflectată în teologia ortodoxă românească, </w:t>
      </w:r>
      <w:r w:rsidRPr="002A45C5">
        <w:rPr>
          <w:sz w:val="24"/>
          <w:szCs w:val="24"/>
        </w:rPr>
        <w:t>vol. I (</w:t>
      </w:r>
      <w:r w:rsidRPr="002A45C5">
        <w:rPr>
          <w:i/>
          <w:iCs/>
          <w:sz w:val="24"/>
          <w:szCs w:val="24"/>
        </w:rPr>
        <w:t>Studii și articoleii</w:t>
      </w:r>
      <w:r w:rsidRPr="002A45C5">
        <w:rPr>
          <w:sz w:val="24"/>
          <w:szCs w:val="24"/>
        </w:rPr>
        <w:t>), Basilica, București, 2017, pp. 310-323.</w:t>
      </w:r>
    </w:p>
    <w:p w14:paraId="66BEAB9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Peppard</w:t>
      </w:r>
      <w:r w:rsidRPr="002A45C5">
        <w:rPr>
          <w:sz w:val="24"/>
          <w:szCs w:val="24"/>
        </w:rPr>
        <w:t>,</w:t>
      </w:r>
      <w:r w:rsidRPr="002A45C5">
        <w:rPr>
          <w:smallCaps/>
          <w:sz w:val="24"/>
          <w:szCs w:val="24"/>
        </w:rPr>
        <w:t xml:space="preserve"> Michael,</w:t>
      </w:r>
      <w:r w:rsidRPr="002A45C5">
        <w:rPr>
          <w:sz w:val="24"/>
          <w:szCs w:val="24"/>
        </w:rPr>
        <w:t xml:space="preserve"> </w:t>
      </w:r>
      <w:r w:rsidRPr="002A45C5">
        <w:rPr>
          <w:i/>
          <w:sz w:val="24"/>
          <w:szCs w:val="24"/>
        </w:rPr>
        <w:t xml:space="preserve">The World’s Oldest Church. Bible, Art, and Ritual at Dura-Europos, Syria, </w:t>
      </w:r>
      <w:r w:rsidRPr="002A45C5">
        <w:rPr>
          <w:sz w:val="24"/>
          <w:szCs w:val="24"/>
        </w:rPr>
        <w:t>Yale University Press, New Haven – London, 2016, pp. 46-85.</w:t>
      </w:r>
    </w:p>
    <w:p w14:paraId="3BC94361" w14:textId="77777777" w:rsidR="00F53A9B" w:rsidRPr="002A45C5" w:rsidRDefault="00F53A9B" w:rsidP="00F53A9B">
      <w:pPr>
        <w:pStyle w:val="FootnoteText"/>
        <w:spacing w:line="276" w:lineRule="auto"/>
        <w:ind w:left="207"/>
        <w:rPr>
          <w:sz w:val="24"/>
          <w:szCs w:val="24"/>
        </w:rPr>
      </w:pPr>
    </w:p>
    <w:p w14:paraId="332AA85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Père Philippe O.S.B</w:t>
      </w:r>
      <w:r w:rsidRPr="002A45C5">
        <w:rPr>
          <w:sz w:val="24"/>
          <w:szCs w:val="24"/>
        </w:rPr>
        <w:t xml:space="preserve">., „L’ icône de la Trinité d’ Andréï Roublev”, în: </w:t>
      </w:r>
      <w:r w:rsidRPr="002A45C5">
        <w:rPr>
          <w:i/>
          <w:sz w:val="24"/>
          <w:szCs w:val="24"/>
        </w:rPr>
        <w:t xml:space="preserve">Horizons de la foi, </w:t>
      </w:r>
      <w:r w:rsidRPr="002A45C5">
        <w:rPr>
          <w:sz w:val="24"/>
          <w:szCs w:val="24"/>
        </w:rPr>
        <w:t>coll. „Connaitre la Bible”, nr. 47 – 48,  Bruxelles, 1992.</w:t>
      </w:r>
    </w:p>
    <w:p w14:paraId="06882197" w14:textId="77777777" w:rsidR="00F53A9B" w:rsidRPr="002A45C5" w:rsidRDefault="00F53A9B" w:rsidP="00F53A9B">
      <w:pPr>
        <w:pStyle w:val="FootnoteText"/>
        <w:spacing w:line="276" w:lineRule="auto"/>
        <w:rPr>
          <w:sz w:val="24"/>
          <w:szCs w:val="24"/>
        </w:rPr>
      </w:pPr>
    </w:p>
    <w:p w14:paraId="2F7D627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Petrescu, Pr. Nicolae</w:t>
      </w:r>
      <w:r w:rsidRPr="002A45C5">
        <w:rPr>
          <w:sz w:val="24"/>
          <w:szCs w:val="24"/>
        </w:rPr>
        <w:t xml:space="preserve">, „Cinstirea Sfintelor Icoane”, în: </w:t>
      </w:r>
      <w:r w:rsidRPr="002A45C5">
        <w:rPr>
          <w:i/>
          <w:sz w:val="24"/>
          <w:szCs w:val="24"/>
        </w:rPr>
        <w:t xml:space="preserve">Învățătura despre Sfintele Icoane reflectată în teologia ortodoxă românească, </w:t>
      </w:r>
      <w:r w:rsidRPr="002A45C5">
        <w:rPr>
          <w:sz w:val="24"/>
          <w:szCs w:val="24"/>
        </w:rPr>
        <w:t>vol. I, Ed. Basilica, București, 2017, pp. 324-330.</w:t>
      </w:r>
    </w:p>
    <w:p w14:paraId="78383DEF" w14:textId="77777777" w:rsidR="00F53A9B" w:rsidRPr="002A45C5" w:rsidRDefault="00F53A9B" w:rsidP="00F53A9B">
      <w:pPr>
        <w:pStyle w:val="FootnoteText"/>
        <w:spacing w:line="276" w:lineRule="auto"/>
        <w:rPr>
          <w:sz w:val="24"/>
          <w:szCs w:val="24"/>
        </w:rPr>
      </w:pPr>
    </w:p>
    <w:p w14:paraId="20ACE29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Petrescu, Pr. Nicolae</w:t>
      </w:r>
      <w:r w:rsidRPr="002A45C5">
        <w:rPr>
          <w:sz w:val="24"/>
          <w:szCs w:val="24"/>
        </w:rPr>
        <w:t xml:space="preserve">, „Cinstirea Sfintelor Icoane”, în: </w:t>
      </w:r>
      <w:r w:rsidRPr="002A45C5">
        <w:rPr>
          <w:i/>
          <w:sz w:val="24"/>
          <w:szCs w:val="24"/>
        </w:rPr>
        <w:t xml:space="preserve">Mitropolia Olteniei, </w:t>
      </w:r>
      <w:r w:rsidRPr="002A45C5">
        <w:rPr>
          <w:sz w:val="24"/>
          <w:szCs w:val="24"/>
        </w:rPr>
        <w:t>An XXXIII (1981), nr. 9-10, pp. 435-439.</w:t>
      </w:r>
    </w:p>
    <w:p w14:paraId="237CF8D9" w14:textId="77777777" w:rsidR="00F53A9B" w:rsidRPr="002A45C5" w:rsidRDefault="00F53A9B" w:rsidP="00F53A9B">
      <w:pPr>
        <w:pStyle w:val="FootnoteText"/>
        <w:spacing w:line="276" w:lineRule="auto"/>
        <w:rPr>
          <w:sz w:val="24"/>
          <w:szCs w:val="24"/>
        </w:rPr>
      </w:pPr>
    </w:p>
    <w:p w14:paraId="0C634F5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Popescu, Emilian</w:t>
      </w:r>
      <w:r w:rsidRPr="002A45C5">
        <w:rPr>
          <w:sz w:val="24"/>
          <w:szCs w:val="24"/>
        </w:rPr>
        <w:t xml:space="preserve">, „Aniversarea a 1200 de ani de la Sinodul al VII-lea Ecumenic”, în: </w:t>
      </w:r>
      <w:r w:rsidRPr="002A45C5">
        <w:rPr>
          <w:i/>
          <w:sz w:val="24"/>
          <w:szCs w:val="24"/>
        </w:rPr>
        <w:t xml:space="preserve">Studii Teologice, </w:t>
      </w:r>
      <w:r w:rsidRPr="002A45C5">
        <w:rPr>
          <w:sz w:val="24"/>
          <w:szCs w:val="24"/>
        </w:rPr>
        <w:t>An XXXIX (1987), nr. 6, pp. 8-22.</w:t>
      </w:r>
    </w:p>
    <w:p w14:paraId="58E75A0D" w14:textId="77777777" w:rsidR="00F53A9B" w:rsidRPr="002A45C5" w:rsidRDefault="00F53A9B" w:rsidP="00F53A9B">
      <w:pPr>
        <w:pStyle w:val="FootnoteText"/>
        <w:spacing w:line="276" w:lineRule="auto"/>
        <w:rPr>
          <w:sz w:val="24"/>
          <w:szCs w:val="24"/>
        </w:rPr>
      </w:pPr>
    </w:p>
    <w:p w14:paraId="3E768D5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Poyatos</w:t>
      </w:r>
      <w:r w:rsidRPr="002A45C5">
        <w:rPr>
          <w:sz w:val="24"/>
          <w:szCs w:val="24"/>
        </w:rPr>
        <w:t>,</w:t>
      </w:r>
      <w:r w:rsidRPr="002A45C5">
        <w:rPr>
          <w:smallCaps/>
          <w:sz w:val="24"/>
          <w:szCs w:val="24"/>
        </w:rPr>
        <w:t xml:space="preserve"> Fernando,</w:t>
      </w:r>
      <w:r w:rsidRPr="002A45C5">
        <w:rPr>
          <w:sz w:val="24"/>
          <w:szCs w:val="24"/>
        </w:rPr>
        <w:t xml:space="preserve"> „Aspects, problems and challenges of nonverbal communication in literary translation”, in: </w:t>
      </w:r>
      <w:r w:rsidRPr="002A45C5">
        <w:rPr>
          <w:smallCaps/>
          <w:sz w:val="24"/>
          <w:szCs w:val="24"/>
        </w:rPr>
        <w:t>Fernando Poyatos</w:t>
      </w:r>
      <w:r w:rsidRPr="002A45C5">
        <w:rPr>
          <w:sz w:val="24"/>
          <w:szCs w:val="24"/>
        </w:rPr>
        <w:t xml:space="preserve"> (ed.), </w:t>
      </w:r>
      <w:r w:rsidRPr="002A45C5">
        <w:rPr>
          <w:i/>
          <w:iCs/>
          <w:sz w:val="24"/>
          <w:szCs w:val="24"/>
        </w:rPr>
        <w:t xml:space="preserve">Nonverbal Communication and Translation. New Perspectives and Challenges in Literature, Interpretation, and the Media, </w:t>
      </w:r>
      <w:r w:rsidRPr="002A45C5">
        <w:rPr>
          <w:sz w:val="24"/>
          <w:szCs w:val="24"/>
        </w:rPr>
        <w:t xml:space="preserve">John Benjamins Publishing Company, Amsterdam – Philadelphia, 1997, pp. 17-48. </w:t>
      </w:r>
    </w:p>
    <w:p w14:paraId="65187281" w14:textId="77777777" w:rsidR="00F53A9B" w:rsidRPr="002A45C5" w:rsidRDefault="00F53A9B" w:rsidP="00F53A9B">
      <w:pPr>
        <w:pStyle w:val="FootnoteText"/>
        <w:spacing w:line="276" w:lineRule="auto"/>
        <w:rPr>
          <w:sz w:val="24"/>
          <w:szCs w:val="24"/>
        </w:rPr>
      </w:pPr>
    </w:p>
    <w:p w14:paraId="75EDB86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Poyatos, Fernando</w:t>
      </w:r>
      <w:r w:rsidRPr="002A45C5">
        <w:rPr>
          <w:sz w:val="24"/>
          <w:szCs w:val="24"/>
        </w:rPr>
        <w:t xml:space="preserve">, „Gesture Inventories: Fieldwork Methodology and Problems”, in: Adam Kendon (ed.), </w:t>
      </w:r>
      <w:r w:rsidRPr="002A45C5">
        <w:rPr>
          <w:i/>
          <w:sz w:val="24"/>
          <w:szCs w:val="24"/>
        </w:rPr>
        <w:t xml:space="preserve">Nonverbal Communication, Interaction, and Gesture, </w:t>
      </w:r>
      <w:r w:rsidRPr="002A45C5">
        <w:rPr>
          <w:sz w:val="24"/>
          <w:szCs w:val="24"/>
        </w:rPr>
        <w:t>coll. „Approaches to Semiotics”, vol. 41, Walter De Gruyter – Mouton Publishers – The Hague, Paris – New York, 1981, pp. 371-400.</w:t>
      </w:r>
    </w:p>
    <w:p w14:paraId="3BC7EC5C" w14:textId="77777777" w:rsidR="00F53A9B" w:rsidRPr="002A45C5" w:rsidRDefault="00F53A9B" w:rsidP="00F53A9B">
      <w:pPr>
        <w:pStyle w:val="FootnoteText"/>
        <w:spacing w:line="276" w:lineRule="auto"/>
        <w:rPr>
          <w:sz w:val="24"/>
          <w:szCs w:val="24"/>
        </w:rPr>
      </w:pPr>
    </w:p>
    <w:p w14:paraId="7FC34E0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Quasten</w:t>
      </w:r>
      <w:r w:rsidRPr="002A45C5">
        <w:rPr>
          <w:sz w:val="24"/>
          <w:szCs w:val="24"/>
        </w:rPr>
        <w:t>,</w:t>
      </w:r>
      <w:r w:rsidRPr="002A45C5">
        <w:rPr>
          <w:smallCaps/>
          <w:sz w:val="24"/>
          <w:szCs w:val="24"/>
        </w:rPr>
        <w:t xml:space="preserve"> Johannes,</w:t>
      </w:r>
      <w:r w:rsidRPr="002A45C5">
        <w:rPr>
          <w:sz w:val="24"/>
          <w:szCs w:val="24"/>
        </w:rPr>
        <w:t xml:space="preserve"> </w:t>
      </w:r>
      <w:r w:rsidRPr="002A45C5">
        <w:rPr>
          <w:i/>
          <w:sz w:val="24"/>
          <w:szCs w:val="24"/>
        </w:rPr>
        <w:t xml:space="preserve">Patrology, </w:t>
      </w:r>
      <w:r w:rsidRPr="002A45C5">
        <w:rPr>
          <w:sz w:val="24"/>
          <w:szCs w:val="24"/>
        </w:rPr>
        <w:t>vol. III, Christian Classics, Allan – Texas, 1997.</w:t>
      </w:r>
    </w:p>
    <w:p w14:paraId="02953CC3" w14:textId="77777777" w:rsidR="00F53A9B" w:rsidRPr="002A45C5" w:rsidRDefault="00F53A9B" w:rsidP="00F53A9B">
      <w:pPr>
        <w:pStyle w:val="FootnoteText"/>
        <w:spacing w:line="276" w:lineRule="auto"/>
        <w:rPr>
          <w:sz w:val="24"/>
          <w:szCs w:val="24"/>
        </w:rPr>
      </w:pPr>
    </w:p>
    <w:p w14:paraId="3248ACA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Quenot</w:t>
      </w:r>
      <w:r w:rsidRPr="002A45C5">
        <w:rPr>
          <w:sz w:val="24"/>
          <w:szCs w:val="24"/>
        </w:rPr>
        <w:t>,</w:t>
      </w:r>
      <w:r w:rsidRPr="002A45C5">
        <w:rPr>
          <w:smallCaps/>
          <w:sz w:val="24"/>
          <w:szCs w:val="24"/>
        </w:rPr>
        <w:t xml:space="preserve"> Michel</w:t>
      </w:r>
      <w:r w:rsidRPr="002A45C5">
        <w:rPr>
          <w:sz w:val="24"/>
          <w:szCs w:val="24"/>
        </w:rPr>
        <w:t xml:space="preserve"> </w:t>
      </w:r>
      <w:r w:rsidRPr="002A45C5">
        <w:rPr>
          <w:i/>
          <w:sz w:val="24"/>
          <w:szCs w:val="24"/>
        </w:rPr>
        <w:t xml:space="preserve">De la icoană la ospățul nupțial. Chipul, Cuvântul și Trupul lui Dumnezeu, </w:t>
      </w:r>
      <w:r w:rsidRPr="002A45C5">
        <w:rPr>
          <w:sz w:val="24"/>
          <w:szCs w:val="24"/>
        </w:rPr>
        <w:t>ediție îngrijită de Ștefan Ionescu-Berechet și Adrian Tănăsescu-Vlas, Ed. Sophia, București, 2007.</w:t>
      </w:r>
    </w:p>
    <w:p w14:paraId="29136147" w14:textId="77777777" w:rsidR="00F53A9B" w:rsidRPr="002A45C5" w:rsidRDefault="00F53A9B" w:rsidP="00F53A9B">
      <w:pPr>
        <w:pStyle w:val="FootnoteText"/>
        <w:spacing w:line="276" w:lineRule="auto"/>
        <w:rPr>
          <w:sz w:val="24"/>
          <w:szCs w:val="24"/>
        </w:rPr>
      </w:pPr>
    </w:p>
    <w:p w14:paraId="6787A18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Radu, Mihai D.</w:t>
      </w:r>
      <w:r w:rsidRPr="002A45C5">
        <w:rPr>
          <w:sz w:val="24"/>
          <w:szCs w:val="24"/>
        </w:rPr>
        <w:t xml:space="preserve">, „Icoanele în istoria artei bisericești și a cultului creștin ortodox”, în: </w:t>
      </w:r>
      <w:r w:rsidRPr="002A45C5">
        <w:rPr>
          <w:i/>
          <w:sz w:val="24"/>
          <w:szCs w:val="24"/>
        </w:rPr>
        <w:t xml:space="preserve">Studii Teologice, </w:t>
      </w:r>
      <w:r w:rsidRPr="002A45C5">
        <w:rPr>
          <w:sz w:val="24"/>
          <w:szCs w:val="24"/>
        </w:rPr>
        <w:t xml:space="preserve">An XXVII (1975), nr. 5-6, pp. 422-435. </w:t>
      </w:r>
    </w:p>
    <w:p w14:paraId="594CB5D9" w14:textId="77777777" w:rsidR="00F53A9B" w:rsidRPr="002A45C5" w:rsidRDefault="00F53A9B" w:rsidP="00F53A9B">
      <w:pPr>
        <w:pStyle w:val="FootnoteText"/>
        <w:spacing w:line="276" w:lineRule="auto"/>
        <w:rPr>
          <w:sz w:val="24"/>
          <w:szCs w:val="24"/>
        </w:rPr>
      </w:pPr>
    </w:p>
    <w:p w14:paraId="6EE91EB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Radu, Mihai D.</w:t>
      </w:r>
      <w:r w:rsidRPr="002A45C5">
        <w:rPr>
          <w:sz w:val="24"/>
          <w:szCs w:val="24"/>
        </w:rPr>
        <w:t xml:space="preserve">, „Reprezentarea Sfintei Treimi în pictura bisericilor românești”, în: </w:t>
      </w:r>
      <w:r w:rsidRPr="002A45C5">
        <w:rPr>
          <w:i/>
          <w:sz w:val="24"/>
          <w:szCs w:val="24"/>
        </w:rPr>
        <w:t xml:space="preserve">Studii Teologice, </w:t>
      </w:r>
      <w:r w:rsidRPr="002A45C5">
        <w:rPr>
          <w:sz w:val="24"/>
          <w:szCs w:val="24"/>
        </w:rPr>
        <w:t xml:space="preserve">An XXIX (1977), nr. 1-2, pp. 134-147. </w:t>
      </w:r>
    </w:p>
    <w:p w14:paraId="004B7CD7" w14:textId="77777777" w:rsidR="00F53A9B" w:rsidRPr="002A45C5" w:rsidRDefault="00F53A9B" w:rsidP="00F53A9B">
      <w:pPr>
        <w:pStyle w:val="FootnoteText"/>
        <w:spacing w:line="276" w:lineRule="auto"/>
        <w:rPr>
          <w:sz w:val="24"/>
          <w:szCs w:val="24"/>
        </w:rPr>
      </w:pPr>
    </w:p>
    <w:p w14:paraId="6B01066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Rădulescu</w:t>
      </w:r>
      <w:r w:rsidRPr="002A45C5">
        <w:rPr>
          <w:sz w:val="24"/>
          <w:szCs w:val="24"/>
        </w:rPr>
        <w:t>,</w:t>
      </w:r>
      <w:r w:rsidRPr="002A45C5">
        <w:rPr>
          <w:smallCaps/>
          <w:sz w:val="24"/>
          <w:szCs w:val="24"/>
        </w:rPr>
        <w:t xml:space="preserve"> Remus Ion,</w:t>
      </w:r>
      <w:r w:rsidRPr="002A45C5">
        <w:rPr>
          <w:sz w:val="24"/>
          <w:szCs w:val="24"/>
        </w:rPr>
        <w:t xml:space="preserve"> </w:t>
      </w:r>
      <w:r w:rsidRPr="002A45C5">
        <w:rPr>
          <w:i/>
          <w:sz w:val="24"/>
          <w:szCs w:val="24"/>
        </w:rPr>
        <w:t xml:space="preserve">Iconoclasm și Ortodoxie în secolul al VIII-lea bizantin, </w:t>
      </w:r>
      <w:r w:rsidRPr="002A45C5">
        <w:rPr>
          <w:sz w:val="24"/>
          <w:szCs w:val="24"/>
        </w:rPr>
        <w:t>teză susținută la Facultatea de Teologie Ortodoxă din Iași, coordonator Acad. Prof. Dr. Emilian Popescu, 2007.</w:t>
      </w:r>
    </w:p>
    <w:p w14:paraId="21600733" w14:textId="77777777" w:rsidR="00F53A9B" w:rsidRPr="002A45C5" w:rsidRDefault="00F53A9B" w:rsidP="00F53A9B">
      <w:pPr>
        <w:pStyle w:val="FootnoteText"/>
        <w:spacing w:line="276" w:lineRule="auto"/>
        <w:rPr>
          <w:sz w:val="24"/>
          <w:szCs w:val="24"/>
        </w:rPr>
      </w:pPr>
    </w:p>
    <w:p w14:paraId="7C00E69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Răduț</w:t>
      </w:r>
      <w:r w:rsidRPr="002A45C5">
        <w:rPr>
          <w:sz w:val="24"/>
          <w:szCs w:val="24"/>
        </w:rPr>
        <w:t>,</w:t>
      </w:r>
      <w:r w:rsidRPr="002A45C5">
        <w:rPr>
          <w:smallCaps/>
          <w:sz w:val="24"/>
          <w:szCs w:val="24"/>
        </w:rPr>
        <w:t xml:space="preserve"> Ioan Dragoș,</w:t>
      </w:r>
      <w:r w:rsidRPr="002A45C5">
        <w:rPr>
          <w:sz w:val="24"/>
          <w:szCs w:val="24"/>
        </w:rPr>
        <w:t xml:space="preserve"> </w:t>
      </w:r>
      <w:r w:rsidRPr="002A45C5">
        <w:rPr>
          <w:i/>
          <w:sz w:val="24"/>
          <w:szCs w:val="24"/>
        </w:rPr>
        <w:t xml:space="preserve">Teologia icoanei în lumina tradiției dogmatice, liturgice și canonice – o abordare interconfesională, </w:t>
      </w:r>
      <w:r w:rsidRPr="002A45C5">
        <w:rPr>
          <w:sz w:val="24"/>
          <w:szCs w:val="24"/>
        </w:rPr>
        <w:t>coordonator Pr. Prof. Nicolae D. Necula, teză susținută la Facultatea de Teologie Ortodoxă „Justinian Patriarhul” din București, pe 03.12. 2012.</w:t>
      </w:r>
    </w:p>
    <w:p w14:paraId="499B68D4" w14:textId="77777777" w:rsidR="00F53A9B" w:rsidRPr="002A45C5" w:rsidRDefault="00F53A9B" w:rsidP="00F53A9B">
      <w:pPr>
        <w:pStyle w:val="FootnoteText"/>
        <w:spacing w:line="276" w:lineRule="auto"/>
        <w:rPr>
          <w:sz w:val="24"/>
          <w:szCs w:val="24"/>
        </w:rPr>
      </w:pPr>
    </w:p>
    <w:p w14:paraId="6A11608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Rămureanu, Pr. Ioan</w:t>
      </w:r>
      <w:r w:rsidRPr="002A45C5">
        <w:rPr>
          <w:sz w:val="24"/>
          <w:szCs w:val="24"/>
        </w:rPr>
        <w:t xml:space="preserve">, „Cinstirea Sfintelor Icoane în primele trei secole”, în: </w:t>
      </w:r>
      <w:r w:rsidRPr="002A45C5">
        <w:rPr>
          <w:i/>
          <w:sz w:val="24"/>
          <w:szCs w:val="24"/>
        </w:rPr>
        <w:t xml:space="preserve">Învățătura despre Sfintele Icoane reflectată în teologia ortodoxă românească, </w:t>
      </w:r>
      <w:r w:rsidRPr="002A45C5">
        <w:rPr>
          <w:sz w:val="24"/>
          <w:szCs w:val="24"/>
        </w:rPr>
        <w:t>vol. I, Ed. Basilica, București, 2017, pp. 88-158.</w:t>
      </w:r>
    </w:p>
    <w:p w14:paraId="37B23C18" w14:textId="77777777" w:rsidR="00F53A9B" w:rsidRPr="002A45C5" w:rsidRDefault="00F53A9B" w:rsidP="00F53A9B">
      <w:pPr>
        <w:pStyle w:val="FootnoteText"/>
        <w:spacing w:line="276" w:lineRule="auto"/>
        <w:rPr>
          <w:sz w:val="24"/>
          <w:szCs w:val="24"/>
        </w:rPr>
      </w:pPr>
    </w:p>
    <w:p w14:paraId="4BB83F0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Riggio, Ronald E. – Feldman, Robert S.,</w:t>
      </w:r>
      <w:r w:rsidRPr="002A45C5">
        <w:rPr>
          <w:sz w:val="24"/>
          <w:szCs w:val="24"/>
        </w:rPr>
        <w:t xml:space="preserve"> </w:t>
      </w:r>
      <w:r w:rsidRPr="002A45C5">
        <w:rPr>
          <w:i/>
          <w:sz w:val="24"/>
          <w:szCs w:val="24"/>
        </w:rPr>
        <w:t xml:space="preserve">Application of Nonverbal Communication, </w:t>
      </w:r>
      <w:r w:rsidRPr="002A45C5">
        <w:rPr>
          <w:sz w:val="24"/>
          <w:szCs w:val="24"/>
        </w:rPr>
        <w:t>Psychology Press, New York – London, 2005.</w:t>
      </w:r>
    </w:p>
    <w:p w14:paraId="765604D8" w14:textId="77777777" w:rsidR="00F53A9B" w:rsidRPr="002A45C5" w:rsidRDefault="00F53A9B" w:rsidP="00F53A9B">
      <w:pPr>
        <w:pStyle w:val="FootnoteText"/>
        <w:spacing w:line="276" w:lineRule="auto"/>
        <w:rPr>
          <w:sz w:val="24"/>
          <w:szCs w:val="24"/>
        </w:rPr>
      </w:pPr>
    </w:p>
    <w:p w14:paraId="5D04B97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Rizzi, Marco</w:t>
      </w:r>
      <w:r w:rsidRPr="002A45C5">
        <w:rPr>
          <w:sz w:val="24"/>
          <w:szCs w:val="24"/>
        </w:rPr>
        <w:t xml:space="preserve"> (ed.), </w:t>
      </w:r>
      <w:r w:rsidRPr="002A45C5">
        <w:rPr>
          <w:i/>
          <w:sz w:val="24"/>
          <w:szCs w:val="24"/>
        </w:rPr>
        <w:t xml:space="preserve">Hadrian and the Christians, </w:t>
      </w:r>
      <w:r w:rsidRPr="002A45C5">
        <w:rPr>
          <w:sz w:val="24"/>
          <w:szCs w:val="24"/>
        </w:rPr>
        <w:t>Walter de Gruyter, Berlin – New York, 2010.</w:t>
      </w:r>
    </w:p>
    <w:p w14:paraId="194D0DB0" w14:textId="77777777" w:rsidR="00F53A9B" w:rsidRPr="002A45C5" w:rsidRDefault="00F53A9B" w:rsidP="00F53A9B">
      <w:pPr>
        <w:pStyle w:val="FootnoteText"/>
        <w:spacing w:line="276" w:lineRule="auto"/>
        <w:rPr>
          <w:sz w:val="24"/>
          <w:szCs w:val="24"/>
        </w:rPr>
      </w:pPr>
    </w:p>
    <w:p w14:paraId="3C12D68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Sahas, Daniel J.</w:t>
      </w:r>
      <w:r w:rsidRPr="002A45C5">
        <w:rPr>
          <w:sz w:val="24"/>
          <w:szCs w:val="24"/>
        </w:rPr>
        <w:t xml:space="preserve">, </w:t>
      </w:r>
      <w:r w:rsidRPr="002A45C5">
        <w:rPr>
          <w:i/>
          <w:sz w:val="24"/>
          <w:szCs w:val="24"/>
        </w:rPr>
        <w:t xml:space="preserve">Icon and Logos: Sources of Eighth Century Iconoclasm, </w:t>
      </w:r>
      <w:r w:rsidRPr="002A45C5">
        <w:rPr>
          <w:sz w:val="24"/>
          <w:szCs w:val="24"/>
        </w:rPr>
        <w:t>University of Toronto Press, Toronto-Buffalo-London, 1988.</w:t>
      </w:r>
    </w:p>
    <w:p w14:paraId="39BCDEB9" w14:textId="77777777" w:rsidR="00F53A9B" w:rsidRPr="002A45C5" w:rsidRDefault="00F53A9B" w:rsidP="00F53A9B">
      <w:pPr>
        <w:pStyle w:val="FootnoteText"/>
        <w:spacing w:line="276" w:lineRule="auto"/>
        <w:rPr>
          <w:sz w:val="24"/>
          <w:szCs w:val="24"/>
        </w:rPr>
      </w:pPr>
    </w:p>
    <w:p w14:paraId="1DB9255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Savin, Ioan G.</w:t>
      </w:r>
      <w:r w:rsidRPr="002A45C5">
        <w:rPr>
          <w:sz w:val="24"/>
          <w:szCs w:val="24"/>
        </w:rPr>
        <w:t xml:space="preserve">, „Despre chipul iconografic al Mântuitorului”, în: </w:t>
      </w:r>
      <w:r w:rsidRPr="002A45C5">
        <w:rPr>
          <w:i/>
          <w:sz w:val="24"/>
          <w:szCs w:val="24"/>
        </w:rPr>
        <w:t xml:space="preserve">Mitropolia Olteniei, </w:t>
      </w:r>
      <w:r w:rsidRPr="002A45C5">
        <w:rPr>
          <w:sz w:val="24"/>
          <w:szCs w:val="24"/>
        </w:rPr>
        <w:t>An XVII (1965), nr. 9-10, pp. 775-794.</w:t>
      </w:r>
    </w:p>
    <w:p w14:paraId="62DA550B" w14:textId="77777777" w:rsidR="00F53A9B" w:rsidRPr="002A45C5" w:rsidRDefault="00F53A9B" w:rsidP="00F53A9B">
      <w:pPr>
        <w:pStyle w:val="FootnoteText"/>
        <w:spacing w:line="276" w:lineRule="auto"/>
        <w:rPr>
          <w:sz w:val="24"/>
          <w:szCs w:val="24"/>
        </w:rPr>
      </w:pPr>
    </w:p>
    <w:p w14:paraId="6CFD6A0D" w14:textId="77777777" w:rsidR="00F53A9B" w:rsidRPr="002A45C5" w:rsidRDefault="00F53A9B" w:rsidP="00F53A9B">
      <w:pPr>
        <w:pStyle w:val="FootnoteText"/>
        <w:numPr>
          <w:ilvl w:val="0"/>
          <w:numId w:val="31"/>
        </w:numPr>
        <w:ind w:left="567"/>
        <w:rPr>
          <w:sz w:val="24"/>
          <w:szCs w:val="24"/>
        </w:rPr>
      </w:pPr>
      <w:r w:rsidRPr="002A45C5">
        <w:rPr>
          <w:smallCaps/>
          <w:sz w:val="24"/>
          <w:szCs w:val="24"/>
        </w:rPr>
        <w:t>Schadler</w:t>
      </w:r>
      <w:r w:rsidRPr="002A45C5">
        <w:rPr>
          <w:sz w:val="24"/>
          <w:szCs w:val="24"/>
        </w:rPr>
        <w:t>,</w:t>
      </w:r>
      <w:r w:rsidRPr="002A45C5">
        <w:rPr>
          <w:smallCaps/>
          <w:sz w:val="24"/>
          <w:szCs w:val="24"/>
        </w:rPr>
        <w:t xml:space="preserve"> Peter,</w:t>
      </w:r>
      <w:r w:rsidRPr="002A45C5">
        <w:rPr>
          <w:sz w:val="24"/>
          <w:szCs w:val="24"/>
        </w:rPr>
        <w:t xml:space="preserve"> </w:t>
      </w:r>
      <w:r w:rsidRPr="002A45C5">
        <w:rPr>
          <w:i/>
          <w:iCs/>
          <w:sz w:val="24"/>
          <w:szCs w:val="24"/>
        </w:rPr>
        <w:t xml:space="preserve">John of Damascus and Islam. Christian Heresiology and the Intellectual Background to Earliest Christian – Muslim Relations, </w:t>
      </w:r>
      <w:r w:rsidRPr="002A45C5">
        <w:rPr>
          <w:sz w:val="24"/>
          <w:szCs w:val="24"/>
        </w:rPr>
        <w:t>coll. „History of Christian – Muslim Relations”, vol. 34, Brill, Leiden – Boston, 2018.</w:t>
      </w:r>
    </w:p>
    <w:p w14:paraId="50DA5382" w14:textId="77777777" w:rsidR="00F53A9B" w:rsidRPr="002A45C5" w:rsidRDefault="00F53A9B" w:rsidP="00F53A9B">
      <w:pPr>
        <w:pStyle w:val="FootnoteText"/>
        <w:rPr>
          <w:sz w:val="24"/>
          <w:szCs w:val="24"/>
        </w:rPr>
      </w:pPr>
    </w:p>
    <w:p w14:paraId="62C2738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Schäferdiek</w:t>
      </w:r>
      <w:r w:rsidRPr="002A45C5">
        <w:rPr>
          <w:sz w:val="24"/>
          <w:szCs w:val="24"/>
        </w:rPr>
        <w:t>,</w:t>
      </w:r>
      <w:r w:rsidRPr="002A45C5">
        <w:rPr>
          <w:smallCaps/>
          <w:sz w:val="24"/>
          <w:szCs w:val="24"/>
        </w:rPr>
        <w:t xml:space="preserve"> Knut,</w:t>
      </w:r>
      <w:r w:rsidRPr="002A45C5">
        <w:rPr>
          <w:sz w:val="24"/>
          <w:szCs w:val="24"/>
        </w:rPr>
        <w:t xml:space="preserve"> „The Acts of John”, in: Wilhelm Schneemelcher &amp; Edgar Hennecke (ed.), </w:t>
      </w:r>
      <w:r w:rsidRPr="002A45C5">
        <w:rPr>
          <w:i/>
          <w:sz w:val="24"/>
          <w:szCs w:val="24"/>
        </w:rPr>
        <w:t xml:space="preserve">New Testament Apocrypha, </w:t>
      </w:r>
      <w:r w:rsidRPr="002A45C5">
        <w:rPr>
          <w:sz w:val="24"/>
          <w:szCs w:val="24"/>
        </w:rPr>
        <w:t xml:space="preserve">vol. II, translated by R. McL. Wilson, Westminstern – John Knox Press / James Clarke &amp; Co, Louisville – Kentucky, 2003. </w:t>
      </w:r>
    </w:p>
    <w:p w14:paraId="58D6B897" w14:textId="77777777" w:rsidR="00F53A9B" w:rsidRPr="002A45C5" w:rsidRDefault="00F53A9B" w:rsidP="00F53A9B">
      <w:pPr>
        <w:pStyle w:val="FootnoteText"/>
        <w:spacing w:line="276" w:lineRule="auto"/>
        <w:rPr>
          <w:sz w:val="24"/>
          <w:szCs w:val="24"/>
        </w:rPr>
      </w:pPr>
    </w:p>
    <w:p w14:paraId="40745BB0"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Schönborn</w:t>
      </w:r>
      <w:r w:rsidRPr="002A45C5">
        <w:rPr>
          <w:sz w:val="24"/>
          <w:szCs w:val="24"/>
        </w:rPr>
        <w:t>,</w:t>
      </w:r>
      <w:r w:rsidRPr="002A45C5">
        <w:rPr>
          <w:smallCaps/>
          <w:sz w:val="24"/>
          <w:szCs w:val="24"/>
        </w:rPr>
        <w:t xml:space="preserve"> Christoph von,</w:t>
      </w:r>
      <w:r w:rsidRPr="002A45C5">
        <w:rPr>
          <w:sz w:val="24"/>
          <w:szCs w:val="24"/>
        </w:rPr>
        <w:t xml:space="preserve"> </w:t>
      </w:r>
      <w:r w:rsidRPr="002A45C5">
        <w:rPr>
          <w:i/>
          <w:sz w:val="24"/>
          <w:szCs w:val="24"/>
        </w:rPr>
        <w:t xml:space="preserve">Icoana lui Hristos, </w:t>
      </w:r>
      <w:r w:rsidRPr="002A45C5">
        <w:rPr>
          <w:sz w:val="24"/>
          <w:szCs w:val="24"/>
        </w:rPr>
        <w:t xml:space="preserve">traducere și prefață Pr. Vasile Răducă, Anastasia, București, 1996. </w:t>
      </w:r>
    </w:p>
    <w:p w14:paraId="4AEE38D1" w14:textId="77777777" w:rsidR="00F53A9B" w:rsidRPr="002A45C5" w:rsidRDefault="00F53A9B" w:rsidP="00F53A9B">
      <w:pPr>
        <w:pStyle w:val="FootnoteText"/>
        <w:spacing w:line="276" w:lineRule="auto"/>
        <w:rPr>
          <w:sz w:val="24"/>
          <w:szCs w:val="24"/>
        </w:rPr>
      </w:pPr>
    </w:p>
    <w:p w14:paraId="3006878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Schwarzlose</w:t>
      </w:r>
      <w:r w:rsidRPr="002A45C5">
        <w:rPr>
          <w:sz w:val="24"/>
          <w:szCs w:val="24"/>
        </w:rPr>
        <w:t>,</w:t>
      </w:r>
      <w:r w:rsidRPr="002A45C5">
        <w:rPr>
          <w:smallCaps/>
          <w:sz w:val="24"/>
          <w:szCs w:val="24"/>
        </w:rPr>
        <w:t xml:space="preserve"> Karl,</w:t>
      </w:r>
      <w:r w:rsidRPr="002A45C5">
        <w:rPr>
          <w:sz w:val="24"/>
          <w:szCs w:val="24"/>
        </w:rPr>
        <w:t xml:space="preserve"> </w:t>
      </w:r>
      <w:r w:rsidRPr="002A45C5">
        <w:rPr>
          <w:i/>
          <w:sz w:val="24"/>
          <w:szCs w:val="24"/>
        </w:rPr>
        <w:t>Der Bilderstreit. Ein Kampf der griechischen Kirche um ihre Eigenart und um ihre Freiheit¸</w:t>
      </w:r>
      <w:r w:rsidRPr="002A45C5">
        <w:rPr>
          <w:sz w:val="24"/>
          <w:szCs w:val="24"/>
        </w:rPr>
        <w:t xml:space="preserve"> Friederich Andreas Berthes Verlag, Gotha, 1890. </w:t>
      </w:r>
    </w:p>
    <w:p w14:paraId="0589816A" w14:textId="77777777" w:rsidR="00F53A9B" w:rsidRPr="002A45C5" w:rsidRDefault="00F53A9B" w:rsidP="00F53A9B">
      <w:pPr>
        <w:pStyle w:val="FootnoteText"/>
        <w:spacing w:line="276" w:lineRule="auto"/>
        <w:rPr>
          <w:sz w:val="24"/>
          <w:szCs w:val="24"/>
        </w:rPr>
      </w:pPr>
    </w:p>
    <w:p w14:paraId="0736644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Schweinfurth, Philipp</w:t>
      </w:r>
      <w:r w:rsidRPr="002A45C5">
        <w:rPr>
          <w:sz w:val="24"/>
          <w:szCs w:val="24"/>
        </w:rPr>
        <w:t xml:space="preserve">, </w:t>
      </w:r>
      <w:r w:rsidRPr="002A45C5">
        <w:rPr>
          <w:i/>
          <w:sz w:val="24"/>
          <w:szCs w:val="24"/>
        </w:rPr>
        <w:t xml:space="preserve">Russian Icons, </w:t>
      </w:r>
      <w:r w:rsidRPr="002A45C5">
        <w:rPr>
          <w:sz w:val="24"/>
          <w:szCs w:val="24"/>
        </w:rPr>
        <w:t xml:space="preserve">Iris Book – Oxford University Press, New York – Toronto, 1953. </w:t>
      </w:r>
    </w:p>
    <w:p w14:paraId="4CB29891" w14:textId="77777777" w:rsidR="00F53A9B" w:rsidRPr="002A45C5" w:rsidRDefault="00F53A9B" w:rsidP="00F53A9B">
      <w:pPr>
        <w:pStyle w:val="FootnoteText"/>
        <w:spacing w:line="276" w:lineRule="auto"/>
        <w:rPr>
          <w:sz w:val="24"/>
          <w:szCs w:val="24"/>
        </w:rPr>
      </w:pPr>
    </w:p>
    <w:p w14:paraId="7A93CE2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 xml:space="preserve">Sénina, Tatiana A. </w:t>
      </w:r>
      <w:r w:rsidRPr="002A45C5">
        <w:rPr>
          <w:sz w:val="24"/>
          <w:szCs w:val="24"/>
        </w:rPr>
        <w:t xml:space="preserve"> (monahia Kassia), „La Confession de Théodore et Théophane Les Graptoi: remarques et précisions”, in: </w:t>
      </w:r>
      <w:r w:rsidRPr="002A45C5">
        <w:rPr>
          <w:i/>
          <w:iCs/>
          <w:sz w:val="24"/>
          <w:szCs w:val="24"/>
        </w:rPr>
        <w:t xml:space="preserve">Scrinium, </w:t>
      </w:r>
      <w:r w:rsidRPr="002A45C5">
        <w:rPr>
          <w:sz w:val="24"/>
          <w:szCs w:val="24"/>
        </w:rPr>
        <w:t>nr. IV (2008), pp. 260-298.</w:t>
      </w:r>
    </w:p>
    <w:p w14:paraId="1358F2C8" w14:textId="77777777" w:rsidR="00F53A9B" w:rsidRPr="002A45C5" w:rsidRDefault="00F53A9B" w:rsidP="00F53A9B">
      <w:pPr>
        <w:pStyle w:val="FootnoteText"/>
        <w:spacing w:line="276" w:lineRule="auto"/>
        <w:rPr>
          <w:sz w:val="24"/>
          <w:szCs w:val="24"/>
        </w:rPr>
      </w:pPr>
    </w:p>
    <w:p w14:paraId="5666AE1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Sider</w:t>
      </w:r>
      <w:r w:rsidRPr="002A45C5">
        <w:rPr>
          <w:sz w:val="24"/>
          <w:szCs w:val="24"/>
        </w:rPr>
        <w:t>,</w:t>
      </w:r>
      <w:r w:rsidRPr="002A45C5">
        <w:rPr>
          <w:smallCaps/>
          <w:sz w:val="24"/>
          <w:szCs w:val="24"/>
        </w:rPr>
        <w:t xml:space="preserve"> Robert D.,</w:t>
      </w:r>
      <w:r w:rsidRPr="002A45C5">
        <w:rPr>
          <w:sz w:val="24"/>
          <w:szCs w:val="24"/>
        </w:rPr>
        <w:t xml:space="preserve"> </w:t>
      </w:r>
      <w:r w:rsidRPr="002A45C5">
        <w:rPr>
          <w:i/>
          <w:sz w:val="24"/>
          <w:szCs w:val="24"/>
        </w:rPr>
        <w:t xml:space="preserve">Christian and Pagan in the Roman Empire. The Witness of Tertullian, </w:t>
      </w:r>
      <w:r w:rsidRPr="002A45C5">
        <w:rPr>
          <w:sz w:val="24"/>
          <w:szCs w:val="24"/>
        </w:rPr>
        <w:t xml:space="preserve">The Catholic University of America Press, Washington D.C., 2001. </w:t>
      </w:r>
    </w:p>
    <w:p w14:paraId="3C323EA4" w14:textId="77777777" w:rsidR="00F53A9B" w:rsidRPr="002A45C5" w:rsidRDefault="00F53A9B" w:rsidP="00F53A9B">
      <w:pPr>
        <w:pStyle w:val="FootnoteText"/>
        <w:spacing w:line="276" w:lineRule="auto"/>
        <w:rPr>
          <w:sz w:val="24"/>
          <w:szCs w:val="24"/>
        </w:rPr>
      </w:pPr>
    </w:p>
    <w:p w14:paraId="6E99E49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Siladi</w:t>
      </w:r>
      <w:r w:rsidRPr="002A45C5">
        <w:rPr>
          <w:sz w:val="24"/>
          <w:szCs w:val="24"/>
        </w:rPr>
        <w:t>,</w:t>
      </w:r>
      <w:r w:rsidRPr="002A45C5">
        <w:rPr>
          <w:smallCaps/>
          <w:sz w:val="24"/>
          <w:szCs w:val="24"/>
        </w:rPr>
        <w:t xml:space="preserve"> Alina,</w:t>
      </w:r>
      <w:r w:rsidRPr="002A45C5">
        <w:rPr>
          <w:sz w:val="24"/>
          <w:szCs w:val="24"/>
        </w:rPr>
        <w:t xml:space="preserve"> „Ortodoxia lui Artabasdos: un calcul politic (727-743)”, în: Pr. </w:t>
      </w:r>
      <w:r w:rsidRPr="002A45C5">
        <w:rPr>
          <w:smallCaps/>
          <w:sz w:val="24"/>
          <w:szCs w:val="24"/>
        </w:rPr>
        <w:t>Nicolae Chifăr</w:t>
      </w:r>
      <w:r w:rsidRPr="002A45C5">
        <w:rPr>
          <w:sz w:val="24"/>
          <w:szCs w:val="24"/>
        </w:rPr>
        <w:t xml:space="preserve"> și </w:t>
      </w:r>
      <w:r w:rsidRPr="002A45C5">
        <w:rPr>
          <w:smallCaps/>
          <w:sz w:val="24"/>
          <w:szCs w:val="24"/>
        </w:rPr>
        <w:t>Dragoș Boicu</w:t>
      </w:r>
      <w:r w:rsidRPr="002A45C5">
        <w:rPr>
          <w:sz w:val="24"/>
          <w:szCs w:val="24"/>
        </w:rPr>
        <w:t xml:space="preserve"> (eds.), </w:t>
      </w:r>
      <w:r w:rsidRPr="002A45C5">
        <w:rPr>
          <w:i/>
          <w:sz w:val="24"/>
          <w:szCs w:val="24"/>
        </w:rPr>
        <w:t xml:space="preserve">Imperiu și sacerdoțiu. Dinamica raporturilor Biserică – Stat în Imperiul Romano-Bizantin (306-867), </w:t>
      </w:r>
      <w:r w:rsidRPr="002A45C5">
        <w:rPr>
          <w:sz w:val="24"/>
          <w:szCs w:val="24"/>
        </w:rPr>
        <w:t>coll. „Historia Christiana”, vol. 3, Ed. Doxologia, Iași, 2017, pp. 528-543 .</w:t>
      </w:r>
    </w:p>
    <w:p w14:paraId="20E2FB27" w14:textId="77777777" w:rsidR="00F53A9B" w:rsidRPr="002A45C5" w:rsidRDefault="00F53A9B" w:rsidP="00F53A9B">
      <w:pPr>
        <w:pStyle w:val="FootnoteText"/>
        <w:spacing w:line="276" w:lineRule="auto"/>
        <w:rPr>
          <w:sz w:val="24"/>
          <w:szCs w:val="24"/>
        </w:rPr>
      </w:pPr>
    </w:p>
    <w:p w14:paraId="3EC9C489"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Smith</w:t>
      </w:r>
      <w:r w:rsidRPr="002A45C5">
        <w:rPr>
          <w:sz w:val="24"/>
          <w:szCs w:val="24"/>
        </w:rPr>
        <w:t>,</w:t>
      </w:r>
      <w:r w:rsidRPr="002A45C5">
        <w:rPr>
          <w:smallCaps/>
          <w:sz w:val="24"/>
          <w:szCs w:val="24"/>
        </w:rPr>
        <w:t xml:space="preserve"> James,</w:t>
      </w:r>
      <w:r w:rsidRPr="002A45C5">
        <w:rPr>
          <w:sz w:val="24"/>
          <w:szCs w:val="24"/>
        </w:rPr>
        <w:t xml:space="preserve"> </w:t>
      </w:r>
      <w:r w:rsidRPr="002A45C5">
        <w:rPr>
          <w:i/>
          <w:sz w:val="24"/>
          <w:szCs w:val="24"/>
        </w:rPr>
        <w:t xml:space="preserve">The Pentateuch, </w:t>
      </w:r>
      <w:r w:rsidRPr="002A45C5">
        <w:rPr>
          <w:sz w:val="24"/>
          <w:szCs w:val="24"/>
        </w:rPr>
        <w:t>College Press Company, Missouri, 2006.</w:t>
      </w:r>
    </w:p>
    <w:p w14:paraId="5D858C8A" w14:textId="77777777" w:rsidR="00F53A9B" w:rsidRPr="002A45C5" w:rsidRDefault="00F53A9B" w:rsidP="00F53A9B">
      <w:pPr>
        <w:pStyle w:val="FootnoteText"/>
        <w:spacing w:line="276" w:lineRule="auto"/>
        <w:rPr>
          <w:sz w:val="24"/>
          <w:szCs w:val="24"/>
        </w:rPr>
      </w:pPr>
    </w:p>
    <w:p w14:paraId="676D82F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Stăniloae</w:t>
      </w:r>
      <w:r w:rsidRPr="002A45C5">
        <w:rPr>
          <w:sz w:val="24"/>
          <w:szCs w:val="24"/>
        </w:rPr>
        <w:t>, Pr</w:t>
      </w:r>
      <w:r w:rsidRPr="002A45C5">
        <w:rPr>
          <w:smallCaps/>
          <w:sz w:val="24"/>
          <w:szCs w:val="24"/>
        </w:rPr>
        <w:t>. Dumitru,</w:t>
      </w:r>
      <w:r w:rsidRPr="002A45C5">
        <w:rPr>
          <w:sz w:val="24"/>
          <w:szCs w:val="24"/>
        </w:rPr>
        <w:t xml:space="preserve"> „Hristologie și iconologie în disputa din secolele VIII-IX”, în: </w:t>
      </w:r>
      <w:r w:rsidRPr="002A45C5">
        <w:rPr>
          <w:i/>
          <w:iCs/>
          <w:sz w:val="24"/>
          <w:szCs w:val="24"/>
        </w:rPr>
        <w:t xml:space="preserve">Învățătura despre Sfintele Icoane reflectată în teologia ortodoxă românească, </w:t>
      </w:r>
      <w:r w:rsidRPr="002A45C5">
        <w:rPr>
          <w:sz w:val="24"/>
          <w:szCs w:val="24"/>
        </w:rPr>
        <w:t>vol. I, Ed. Basilica, București, 2017, pp. 243-297.</w:t>
      </w:r>
    </w:p>
    <w:p w14:paraId="6F472396" w14:textId="77777777" w:rsidR="00F53A9B" w:rsidRPr="002A45C5" w:rsidRDefault="00F53A9B" w:rsidP="00F53A9B">
      <w:pPr>
        <w:pStyle w:val="FootnoteText"/>
        <w:spacing w:line="276" w:lineRule="auto"/>
        <w:rPr>
          <w:sz w:val="24"/>
          <w:szCs w:val="24"/>
        </w:rPr>
      </w:pPr>
    </w:p>
    <w:p w14:paraId="172D1F1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Stăniloae</w:t>
      </w:r>
      <w:r w:rsidRPr="002A45C5">
        <w:rPr>
          <w:sz w:val="24"/>
          <w:szCs w:val="24"/>
        </w:rPr>
        <w:t xml:space="preserve">, Pr. </w:t>
      </w:r>
      <w:r w:rsidRPr="002A45C5">
        <w:rPr>
          <w:smallCaps/>
          <w:sz w:val="24"/>
          <w:szCs w:val="24"/>
        </w:rPr>
        <w:t>Dumitru,</w:t>
      </w:r>
      <w:r w:rsidRPr="002A45C5">
        <w:rPr>
          <w:sz w:val="24"/>
          <w:szCs w:val="24"/>
        </w:rPr>
        <w:t xml:space="preserve"> „Icoanele în cultul ortodox”, în: </w:t>
      </w:r>
      <w:r w:rsidRPr="002A45C5">
        <w:rPr>
          <w:i/>
          <w:iCs/>
          <w:sz w:val="24"/>
          <w:szCs w:val="24"/>
        </w:rPr>
        <w:t xml:space="preserve">Învățătura despre Sfintele Icoane reflectată în teologia ortodoxă românească, </w:t>
      </w:r>
      <w:r w:rsidRPr="002A45C5">
        <w:rPr>
          <w:sz w:val="24"/>
          <w:szCs w:val="24"/>
        </w:rPr>
        <w:t>vol. I, Ed. Basilica, București, 2017, pp. 228-242.</w:t>
      </w:r>
    </w:p>
    <w:p w14:paraId="390F6B7C" w14:textId="77777777" w:rsidR="00F53A9B" w:rsidRPr="002A45C5" w:rsidRDefault="00F53A9B" w:rsidP="00F53A9B">
      <w:pPr>
        <w:pStyle w:val="FootnoteText"/>
        <w:spacing w:line="276" w:lineRule="auto"/>
        <w:rPr>
          <w:sz w:val="24"/>
          <w:szCs w:val="24"/>
        </w:rPr>
      </w:pPr>
    </w:p>
    <w:p w14:paraId="1F9B469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Stăniloae</w:t>
      </w:r>
      <w:r w:rsidRPr="002A45C5">
        <w:rPr>
          <w:sz w:val="24"/>
          <w:szCs w:val="24"/>
        </w:rPr>
        <w:t xml:space="preserve">, Pr. </w:t>
      </w:r>
      <w:r w:rsidRPr="002A45C5">
        <w:rPr>
          <w:smallCaps/>
          <w:sz w:val="24"/>
          <w:szCs w:val="24"/>
        </w:rPr>
        <w:t>Dumitru,</w:t>
      </w:r>
      <w:r w:rsidRPr="002A45C5">
        <w:rPr>
          <w:sz w:val="24"/>
          <w:szCs w:val="24"/>
        </w:rPr>
        <w:t xml:space="preserve"> „Idolul ca chip al naturii divinizate și icoana ca fereastră spre transcendența dumnezeiască”, în: </w:t>
      </w:r>
      <w:r w:rsidRPr="002A45C5">
        <w:rPr>
          <w:i/>
          <w:iCs/>
          <w:sz w:val="24"/>
          <w:szCs w:val="24"/>
        </w:rPr>
        <w:t xml:space="preserve">Ortodoxia, </w:t>
      </w:r>
      <w:r w:rsidRPr="002A45C5">
        <w:rPr>
          <w:sz w:val="24"/>
          <w:szCs w:val="24"/>
        </w:rPr>
        <w:t>anul XXXIV (1982), nr. 1, pp. 10-27.</w:t>
      </w:r>
    </w:p>
    <w:p w14:paraId="22F0FBAF" w14:textId="77777777" w:rsidR="00F53A9B" w:rsidRPr="002A45C5" w:rsidRDefault="00F53A9B" w:rsidP="00F53A9B">
      <w:pPr>
        <w:pStyle w:val="FootnoteText"/>
        <w:spacing w:line="276" w:lineRule="auto"/>
        <w:rPr>
          <w:sz w:val="24"/>
          <w:szCs w:val="24"/>
        </w:rPr>
      </w:pPr>
    </w:p>
    <w:p w14:paraId="11F42BB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Stăniloae</w:t>
      </w:r>
      <w:r w:rsidRPr="002A45C5">
        <w:rPr>
          <w:sz w:val="24"/>
          <w:szCs w:val="24"/>
        </w:rPr>
        <w:t xml:space="preserve">, Pr. </w:t>
      </w:r>
      <w:r w:rsidRPr="002A45C5">
        <w:rPr>
          <w:smallCaps/>
          <w:sz w:val="24"/>
          <w:szCs w:val="24"/>
        </w:rPr>
        <w:t>Dumitru,</w:t>
      </w:r>
      <w:r w:rsidRPr="002A45C5">
        <w:rPr>
          <w:sz w:val="24"/>
          <w:szCs w:val="24"/>
        </w:rPr>
        <w:t xml:space="preserve"> „Iisus Hristos ca prototip al icoanei Sale”, în: </w:t>
      </w:r>
      <w:r w:rsidRPr="002A45C5">
        <w:rPr>
          <w:i/>
          <w:iCs/>
          <w:sz w:val="24"/>
          <w:szCs w:val="24"/>
        </w:rPr>
        <w:t xml:space="preserve">Învățătura despre Sfintele Icoane reflectată în teologia ortodoxă românească, </w:t>
      </w:r>
      <w:r w:rsidRPr="002A45C5">
        <w:rPr>
          <w:sz w:val="24"/>
          <w:szCs w:val="24"/>
        </w:rPr>
        <w:t>vol. I, Ed. Basilica, București, 2017, pp. 159-195.</w:t>
      </w:r>
    </w:p>
    <w:p w14:paraId="5F3DB55D" w14:textId="77777777" w:rsidR="00F53A9B" w:rsidRPr="002A45C5" w:rsidRDefault="00F53A9B" w:rsidP="00F53A9B">
      <w:pPr>
        <w:pStyle w:val="FootnoteText"/>
        <w:spacing w:line="276" w:lineRule="auto"/>
        <w:rPr>
          <w:sz w:val="24"/>
          <w:szCs w:val="24"/>
        </w:rPr>
      </w:pPr>
    </w:p>
    <w:p w14:paraId="5D639F3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Streza</w:t>
      </w:r>
      <w:r w:rsidRPr="002A45C5">
        <w:rPr>
          <w:sz w:val="24"/>
          <w:szCs w:val="24"/>
        </w:rPr>
        <w:t>,</w:t>
      </w:r>
      <w:r w:rsidRPr="002A45C5">
        <w:rPr>
          <w:smallCaps/>
          <w:sz w:val="24"/>
          <w:szCs w:val="24"/>
        </w:rPr>
        <w:t xml:space="preserve"> Ciprian Ioan,</w:t>
      </w:r>
      <w:r w:rsidRPr="002A45C5">
        <w:rPr>
          <w:sz w:val="24"/>
          <w:szCs w:val="24"/>
        </w:rPr>
        <w:t xml:space="preserve"> </w:t>
      </w:r>
      <w:r w:rsidRPr="002A45C5">
        <w:rPr>
          <w:i/>
          <w:sz w:val="24"/>
          <w:szCs w:val="24"/>
        </w:rPr>
        <w:t xml:space="preserve">Anaforaua Sfântului Vasile cel Mare. Istorie – text – analiză comparată, comentariu liturgic, </w:t>
      </w:r>
      <w:r w:rsidRPr="002A45C5">
        <w:rPr>
          <w:sz w:val="24"/>
          <w:szCs w:val="24"/>
        </w:rPr>
        <w:t>Ed. Andreiana, Sibiu, 2009.</w:t>
      </w:r>
    </w:p>
    <w:p w14:paraId="51E06A3B" w14:textId="77777777" w:rsidR="00F53A9B" w:rsidRPr="002A45C5" w:rsidRDefault="00F53A9B" w:rsidP="00F53A9B">
      <w:pPr>
        <w:pStyle w:val="FootnoteText"/>
        <w:spacing w:line="276" w:lineRule="auto"/>
        <w:rPr>
          <w:sz w:val="24"/>
          <w:szCs w:val="24"/>
        </w:rPr>
      </w:pPr>
    </w:p>
    <w:p w14:paraId="2958446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Streza, Nicolae</w:t>
      </w:r>
      <w:r w:rsidRPr="002A45C5">
        <w:rPr>
          <w:sz w:val="24"/>
          <w:szCs w:val="24"/>
        </w:rPr>
        <w:t xml:space="preserve">, „Aspectul dogmatic al cultului icoanei la Sfântul Teodor Studitul”, în: </w:t>
      </w:r>
      <w:r w:rsidRPr="002A45C5">
        <w:rPr>
          <w:i/>
          <w:sz w:val="24"/>
          <w:szCs w:val="24"/>
        </w:rPr>
        <w:t xml:space="preserve">Învățătura despre Sfintele Icoane reflectată în teologia ortodoxă românească, </w:t>
      </w:r>
      <w:r w:rsidRPr="002A45C5">
        <w:rPr>
          <w:sz w:val="24"/>
          <w:szCs w:val="24"/>
        </w:rPr>
        <w:t>vol. I, Ed. Basilica, București, 2017, pp. 215-227.</w:t>
      </w:r>
    </w:p>
    <w:p w14:paraId="3A46187D" w14:textId="77777777" w:rsidR="00F53A9B" w:rsidRPr="002A45C5" w:rsidRDefault="00F53A9B" w:rsidP="00F53A9B">
      <w:pPr>
        <w:pStyle w:val="FootnoteText"/>
        <w:spacing w:line="276" w:lineRule="auto"/>
        <w:rPr>
          <w:sz w:val="24"/>
          <w:szCs w:val="24"/>
        </w:rPr>
      </w:pPr>
    </w:p>
    <w:p w14:paraId="2E2635C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Strezova</w:t>
      </w:r>
      <w:r w:rsidRPr="002A45C5">
        <w:rPr>
          <w:sz w:val="24"/>
          <w:szCs w:val="24"/>
        </w:rPr>
        <w:t>,</w:t>
      </w:r>
      <w:r w:rsidRPr="002A45C5">
        <w:rPr>
          <w:smallCaps/>
          <w:sz w:val="24"/>
          <w:szCs w:val="24"/>
        </w:rPr>
        <w:t xml:space="preserve"> Anita,</w:t>
      </w:r>
      <w:r w:rsidRPr="002A45C5">
        <w:rPr>
          <w:sz w:val="24"/>
          <w:szCs w:val="24"/>
        </w:rPr>
        <w:t xml:space="preserve"> </w:t>
      </w:r>
      <w:r w:rsidRPr="002A45C5">
        <w:rPr>
          <w:i/>
          <w:sz w:val="24"/>
          <w:szCs w:val="24"/>
        </w:rPr>
        <w:t xml:space="preserve">Hesychasm and Art: The Appearance of New Iconographic Trends in Byzantine and Slavic Lands in the 14th and 15th Centuries, </w:t>
      </w:r>
      <w:r w:rsidRPr="002A45C5">
        <w:rPr>
          <w:sz w:val="24"/>
          <w:szCs w:val="24"/>
        </w:rPr>
        <w:t>ANU Press, Canberra, 2014.</w:t>
      </w:r>
    </w:p>
    <w:p w14:paraId="0AEAAA68" w14:textId="77777777" w:rsidR="00F53A9B" w:rsidRPr="002A45C5" w:rsidRDefault="00F53A9B" w:rsidP="00F53A9B">
      <w:pPr>
        <w:pStyle w:val="FootnoteText"/>
        <w:spacing w:line="276" w:lineRule="auto"/>
        <w:rPr>
          <w:sz w:val="24"/>
          <w:szCs w:val="24"/>
        </w:rPr>
      </w:pPr>
    </w:p>
    <w:p w14:paraId="6797FC5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Suceveanu, PS Pimen</w:t>
      </w:r>
      <w:r w:rsidRPr="002A45C5">
        <w:rPr>
          <w:sz w:val="24"/>
          <w:szCs w:val="24"/>
        </w:rPr>
        <w:t xml:space="preserve">, „Cinstirea icoanei după învățătura Bisericii Ortodoxe”, în: </w:t>
      </w:r>
      <w:r w:rsidRPr="002A45C5">
        <w:rPr>
          <w:i/>
          <w:sz w:val="24"/>
          <w:szCs w:val="24"/>
        </w:rPr>
        <w:t xml:space="preserve">Învățătura despre Sfintele Icoane reflectată în teologia ortodoxă românească, </w:t>
      </w:r>
      <w:r w:rsidRPr="002A45C5">
        <w:rPr>
          <w:sz w:val="24"/>
          <w:szCs w:val="24"/>
        </w:rPr>
        <w:t>vol. I, Ed. Basilica, București, 2017, pp. 439-448.</w:t>
      </w:r>
    </w:p>
    <w:p w14:paraId="4CB8AE62" w14:textId="77777777" w:rsidR="00F53A9B" w:rsidRPr="002A45C5" w:rsidRDefault="00F53A9B" w:rsidP="00F53A9B">
      <w:pPr>
        <w:pStyle w:val="FootnoteText"/>
        <w:spacing w:line="276" w:lineRule="auto"/>
        <w:rPr>
          <w:sz w:val="24"/>
          <w:szCs w:val="24"/>
        </w:rPr>
      </w:pPr>
    </w:p>
    <w:p w14:paraId="6406CD7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Șesan, Pr. Milan</w:t>
      </w:r>
      <w:r w:rsidRPr="002A45C5">
        <w:rPr>
          <w:sz w:val="24"/>
          <w:szCs w:val="24"/>
        </w:rPr>
        <w:t xml:space="preserve">, „Din istoricul iconografiei ortodoxe până în secolul al XIV-lea”, în: </w:t>
      </w:r>
      <w:r w:rsidRPr="002A45C5">
        <w:rPr>
          <w:i/>
          <w:sz w:val="24"/>
          <w:szCs w:val="24"/>
        </w:rPr>
        <w:t xml:space="preserve">Mitropolia Moldovei și Sucevei, </w:t>
      </w:r>
      <w:r w:rsidRPr="002A45C5">
        <w:rPr>
          <w:sz w:val="24"/>
          <w:szCs w:val="24"/>
        </w:rPr>
        <w:t>An XLI (1965), nr. 3-4, pp. 163-172.</w:t>
      </w:r>
    </w:p>
    <w:p w14:paraId="7404AB89" w14:textId="77777777" w:rsidR="00F53A9B" w:rsidRPr="002A45C5" w:rsidRDefault="00F53A9B" w:rsidP="00F53A9B">
      <w:pPr>
        <w:pStyle w:val="FootnoteText"/>
        <w:spacing w:line="276" w:lineRule="auto"/>
        <w:rPr>
          <w:sz w:val="24"/>
          <w:szCs w:val="24"/>
        </w:rPr>
      </w:pPr>
    </w:p>
    <w:p w14:paraId="7235A32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Talbot-Rice, Tamara</w:t>
      </w:r>
      <w:r w:rsidRPr="002A45C5">
        <w:rPr>
          <w:sz w:val="24"/>
          <w:szCs w:val="24"/>
        </w:rPr>
        <w:t xml:space="preserve">, </w:t>
      </w:r>
      <w:r w:rsidRPr="002A45C5">
        <w:rPr>
          <w:i/>
          <w:sz w:val="24"/>
          <w:szCs w:val="24"/>
        </w:rPr>
        <w:t xml:space="preserve">Russian Icons, </w:t>
      </w:r>
      <w:r w:rsidRPr="002A45C5">
        <w:rPr>
          <w:sz w:val="24"/>
          <w:szCs w:val="24"/>
        </w:rPr>
        <w:t xml:space="preserve">Spring Books, London, 1963. </w:t>
      </w:r>
    </w:p>
    <w:p w14:paraId="0EC0D6BA" w14:textId="77777777" w:rsidR="00F53A9B" w:rsidRPr="002A45C5" w:rsidRDefault="00F53A9B" w:rsidP="00F53A9B">
      <w:pPr>
        <w:pStyle w:val="FootnoteText"/>
        <w:spacing w:line="276" w:lineRule="auto"/>
        <w:rPr>
          <w:sz w:val="24"/>
          <w:szCs w:val="24"/>
        </w:rPr>
      </w:pPr>
    </w:p>
    <w:p w14:paraId="16FA630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Tarasov, Oleg</w:t>
      </w:r>
      <w:r w:rsidRPr="002A45C5">
        <w:rPr>
          <w:sz w:val="24"/>
          <w:szCs w:val="24"/>
        </w:rPr>
        <w:t xml:space="preserve">, </w:t>
      </w:r>
      <w:r w:rsidRPr="002A45C5">
        <w:rPr>
          <w:i/>
          <w:sz w:val="24"/>
          <w:szCs w:val="24"/>
        </w:rPr>
        <w:t xml:space="preserve">Framing Russian Art. From Early Icons to Malevich, </w:t>
      </w:r>
      <w:r w:rsidRPr="002A45C5">
        <w:rPr>
          <w:sz w:val="24"/>
          <w:szCs w:val="24"/>
        </w:rPr>
        <w:t>translated by Robin Milner Gulland and Anthony Wood, Reaktion Books, London, 2011.</w:t>
      </w:r>
    </w:p>
    <w:p w14:paraId="1EB5EBFF" w14:textId="77777777" w:rsidR="00F53A9B" w:rsidRPr="002A45C5" w:rsidRDefault="00F53A9B" w:rsidP="00F53A9B">
      <w:pPr>
        <w:pStyle w:val="FootnoteText"/>
        <w:spacing w:line="276" w:lineRule="auto"/>
        <w:rPr>
          <w:sz w:val="24"/>
          <w:szCs w:val="24"/>
        </w:rPr>
      </w:pPr>
      <w:r w:rsidRPr="002A45C5">
        <w:rPr>
          <w:sz w:val="24"/>
          <w:szCs w:val="24"/>
        </w:rPr>
        <w:t xml:space="preserve"> </w:t>
      </w:r>
    </w:p>
    <w:p w14:paraId="442B510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Tardieu</w:t>
      </w:r>
      <w:r w:rsidRPr="002A45C5">
        <w:rPr>
          <w:sz w:val="24"/>
          <w:szCs w:val="24"/>
        </w:rPr>
        <w:t>,</w:t>
      </w:r>
      <w:r w:rsidRPr="002A45C5">
        <w:rPr>
          <w:smallCaps/>
          <w:sz w:val="24"/>
          <w:szCs w:val="24"/>
        </w:rPr>
        <w:t xml:space="preserve"> Michel,</w:t>
      </w:r>
      <w:r w:rsidRPr="002A45C5">
        <w:rPr>
          <w:sz w:val="24"/>
          <w:szCs w:val="24"/>
        </w:rPr>
        <w:t xml:space="preserve"> </w:t>
      </w:r>
      <w:r w:rsidRPr="002A45C5">
        <w:rPr>
          <w:i/>
          <w:sz w:val="24"/>
          <w:szCs w:val="24"/>
        </w:rPr>
        <w:t xml:space="preserve">Manichaeism, </w:t>
      </w:r>
      <w:r w:rsidRPr="002A45C5">
        <w:rPr>
          <w:sz w:val="24"/>
          <w:szCs w:val="24"/>
        </w:rPr>
        <w:t xml:space="preserve">translated from the French by M. D. DeBevoise, University of Illinois Press, Urbana and Chicago, 2008. </w:t>
      </w:r>
    </w:p>
    <w:p w14:paraId="4CD1617F" w14:textId="77777777" w:rsidR="00F53A9B" w:rsidRPr="002A45C5" w:rsidRDefault="00F53A9B" w:rsidP="00F53A9B">
      <w:pPr>
        <w:pStyle w:val="FootnoteText"/>
        <w:spacing w:line="276" w:lineRule="auto"/>
        <w:rPr>
          <w:sz w:val="24"/>
          <w:szCs w:val="24"/>
        </w:rPr>
      </w:pPr>
    </w:p>
    <w:p w14:paraId="1796360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Târgovișteanu, Ps. Vasile</w:t>
      </w:r>
      <w:r w:rsidRPr="002A45C5">
        <w:rPr>
          <w:sz w:val="24"/>
          <w:szCs w:val="24"/>
        </w:rPr>
        <w:t xml:space="preserve">, „Teologia icoanei în canonul Sărbătorii Sfinților Părinți de la Sinodul al VII-lea Ecumenic”, în: </w:t>
      </w:r>
      <w:r w:rsidRPr="002A45C5">
        <w:rPr>
          <w:i/>
          <w:sz w:val="24"/>
          <w:szCs w:val="24"/>
        </w:rPr>
        <w:t xml:space="preserve">Învățătura despre Sfintele Icoane reflectată în teologia ortodoxă românească, </w:t>
      </w:r>
      <w:r w:rsidRPr="002A45C5">
        <w:rPr>
          <w:sz w:val="24"/>
          <w:szCs w:val="24"/>
        </w:rPr>
        <w:t>vol. I, Ed. Basilica, București, 2017, pp. 449-456.</w:t>
      </w:r>
    </w:p>
    <w:p w14:paraId="78A486A8" w14:textId="77777777" w:rsidR="00F53A9B" w:rsidRPr="002A45C5" w:rsidRDefault="00F53A9B" w:rsidP="00F53A9B">
      <w:pPr>
        <w:pStyle w:val="FootnoteText"/>
        <w:spacing w:line="276" w:lineRule="auto"/>
        <w:rPr>
          <w:sz w:val="24"/>
          <w:szCs w:val="24"/>
        </w:rPr>
      </w:pPr>
    </w:p>
    <w:p w14:paraId="5ACED77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Teoteoi</w:t>
      </w:r>
      <w:r w:rsidRPr="002A45C5">
        <w:rPr>
          <w:sz w:val="24"/>
          <w:szCs w:val="24"/>
        </w:rPr>
        <w:t>,</w:t>
      </w:r>
      <w:r w:rsidRPr="002A45C5">
        <w:rPr>
          <w:smallCaps/>
          <w:sz w:val="24"/>
          <w:szCs w:val="24"/>
        </w:rPr>
        <w:t xml:space="preserve"> Tudor</w:t>
      </w:r>
      <w:r w:rsidRPr="002A45C5">
        <w:rPr>
          <w:sz w:val="24"/>
          <w:szCs w:val="24"/>
        </w:rPr>
        <w:t xml:space="preserve"> „Modelul icoanelor nefăcute de mână omenească în iconografia sfinților </w:t>
      </w:r>
      <w:r w:rsidRPr="002A45C5">
        <w:rPr>
          <w:i/>
          <w:iCs/>
          <w:sz w:val="24"/>
          <w:szCs w:val="24"/>
        </w:rPr>
        <w:t>noi</w:t>
      </w:r>
      <w:r w:rsidRPr="002A45C5">
        <w:rPr>
          <w:sz w:val="24"/>
          <w:szCs w:val="24"/>
        </w:rPr>
        <w:t xml:space="preserve">”, în: </w:t>
      </w:r>
      <w:r w:rsidRPr="002A45C5">
        <w:rPr>
          <w:i/>
          <w:iCs/>
          <w:sz w:val="24"/>
          <w:szCs w:val="24"/>
        </w:rPr>
        <w:t xml:space="preserve">Cinstirea Sfintelor Icoane în Ortodoxie. Retrospectivă istorică, momente cruciale de stabilire a teologiei icoanei și de criză majoră. 1220 de ani de la Sinodul al VII-lea Ecumenic. Sesiunea anuală a Comisiei Române de Studiu și Istoria Creștinismului. Mănăstirea Neamț 2007, </w:t>
      </w:r>
      <w:r w:rsidRPr="002A45C5">
        <w:rPr>
          <w:sz w:val="24"/>
          <w:szCs w:val="24"/>
        </w:rPr>
        <w:t>Trinitas, București, 2008, pp. 175-198.</w:t>
      </w:r>
    </w:p>
    <w:p w14:paraId="4C2DA502" w14:textId="77777777" w:rsidR="00F53A9B" w:rsidRPr="002A45C5" w:rsidRDefault="00F53A9B" w:rsidP="00F53A9B">
      <w:pPr>
        <w:pStyle w:val="FootnoteText"/>
        <w:spacing w:line="276" w:lineRule="auto"/>
        <w:rPr>
          <w:sz w:val="24"/>
          <w:szCs w:val="24"/>
        </w:rPr>
      </w:pPr>
    </w:p>
    <w:p w14:paraId="0E202C53"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Theodoru, Evanghelos</w:t>
      </w:r>
      <w:r w:rsidRPr="002A45C5">
        <w:rPr>
          <w:sz w:val="24"/>
          <w:szCs w:val="24"/>
        </w:rPr>
        <w:t xml:space="preserve">, „Estetica teologică a icoanelor și importanța lor ecumenică”, în: </w:t>
      </w:r>
      <w:r w:rsidRPr="002A45C5">
        <w:rPr>
          <w:i/>
          <w:sz w:val="24"/>
          <w:szCs w:val="24"/>
        </w:rPr>
        <w:t xml:space="preserve">Învățătura despre Sfintele Icoane reflectată în teologia ortodoxă românească, </w:t>
      </w:r>
      <w:r w:rsidRPr="002A45C5">
        <w:rPr>
          <w:sz w:val="24"/>
          <w:szCs w:val="24"/>
        </w:rPr>
        <w:t>vol. II, Ed. Basilica, București, 2017, pp. 249-265.</w:t>
      </w:r>
    </w:p>
    <w:p w14:paraId="03512387" w14:textId="77777777" w:rsidR="00F53A9B" w:rsidRPr="002A45C5" w:rsidRDefault="00F53A9B" w:rsidP="00F53A9B">
      <w:pPr>
        <w:pStyle w:val="FootnoteText"/>
        <w:spacing w:line="276" w:lineRule="auto"/>
        <w:rPr>
          <w:sz w:val="24"/>
          <w:szCs w:val="24"/>
        </w:rPr>
      </w:pPr>
    </w:p>
    <w:p w14:paraId="5ACCAE6F" w14:textId="77777777" w:rsidR="00F53A9B" w:rsidRPr="002A45C5" w:rsidRDefault="00F53A9B" w:rsidP="00F53A9B">
      <w:pPr>
        <w:pStyle w:val="FootnoteText"/>
        <w:numPr>
          <w:ilvl w:val="0"/>
          <w:numId w:val="31"/>
        </w:numPr>
        <w:ind w:left="567"/>
        <w:rPr>
          <w:sz w:val="24"/>
          <w:szCs w:val="24"/>
        </w:rPr>
      </w:pPr>
      <w:r w:rsidRPr="002A45C5">
        <w:rPr>
          <w:smallCaps/>
          <w:sz w:val="24"/>
          <w:szCs w:val="24"/>
        </w:rPr>
        <w:t>Tobias</w:t>
      </w:r>
      <w:r w:rsidRPr="002A45C5">
        <w:rPr>
          <w:sz w:val="24"/>
          <w:szCs w:val="24"/>
        </w:rPr>
        <w:t>,</w:t>
      </w:r>
      <w:r w:rsidRPr="002A45C5">
        <w:rPr>
          <w:smallCaps/>
          <w:sz w:val="24"/>
          <w:szCs w:val="24"/>
        </w:rPr>
        <w:t xml:space="preserve"> Norman,</w:t>
      </w:r>
      <w:r w:rsidRPr="002A45C5">
        <w:rPr>
          <w:sz w:val="24"/>
          <w:szCs w:val="24"/>
        </w:rPr>
        <w:t xml:space="preserve"> </w:t>
      </w:r>
      <w:r w:rsidRPr="002A45C5">
        <w:rPr>
          <w:i/>
          <w:sz w:val="24"/>
          <w:szCs w:val="24"/>
        </w:rPr>
        <w:t xml:space="preserve">Basil I, Founder of the Macedonian Dynasty: A Study of the Political and Military History of the Byzantine Empire in the Ninth Century, </w:t>
      </w:r>
      <w:r w:rsidRPr="002A45C5">
        <w:rPr>
          <w:sz w:val="24"/>
          <w:szCs w:val="24"/>
        </w:rPr>
        <w:t>Edwin Mellen Press, Lewiston – New York, 2007.</w:t>
      </w:r>
    </w:p>
    <w:p w14:paraId="794CC199" w14:textId="77777777" w:rsidR="00F53A9B" w:rsidRPr="002A45C5" w:rsidRDefault="00F53A9B" w:rsidP="00F53A9B">
      <w:pPr>
        <w:pStyle w:val="FootnoteText"/>
        <w:rPr>
          <w:sz w:val="24"/>
          <w:szCs w:val="24"/>
        </w:rPr>
      </w:pPr>
    </w:p>
    <w:p w14:paraId="10AC034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Tollefsen</w:t>
      </w:r>
      <w:r w:rsidRPr="002A45C5">
        <w:rPr>
          <w:sz w:val="24"/>
          <w:szCs w:val="24"/>
        </w:rPr>
        <w:t>,</w:t>
      </w:r>
      <w:r w:rsidRPr="002A45C5">
        <w:rPr>
          <w:smallCaps/>
          <w:sz w:val="24"/>
          <w:szCs w:val="24"/>
        </w:rPr>
        <w:t xml:space="preserve"> Torstein Theodor,</w:t>
      </w:r>
      <w:r w:rsidRPr="002A45C5">
        <w:rPr>
          <w:sz w:val="24"/>
          <w:szCs w:val="24"/>
        </w:rPr>
        <w:t xml:space="preserve"> </w:t>
      </w:r>
      <w:r w:rsidRPr="002A45C5">
        <w:rPr>
          <w:i/>
          <w:sz w:val="24"/>
          <w:szCs w:val="24"/>
        </w:rPr>
        <w:t xml:space="preserve">St. Theodore the Studite’s Defence of the Icons: Theology and Philosophy in Ninth-Century Byzantioum, </w:t>
      </w:r>
      <w:r w:rsidRPr="002A45C5">
        <w:rPr>
          <w:sz w:val="24"/>
          <w:szCs w:val="24"/>
        </w:rPr>
        <w:t>coll. „Oxford Early Christian Studies”, Oxford University Press, Oxford – New York, 2018.</w:t>
      </w:r>
    </w:p>
    <w:p w14:paraId="32071FB3" w14:textId="77777777" w:rsidR="00F53A9B" w:rsidRPr="002A45C5" w:rsidRDefault="00F53A9B" w:rsidP="00F53A9B">
      <w:pPr>
        <w:pStyle w:val="FootnoteText"/>
        <w:spacing w:line="276" w:lineRule="auto"/>
        <w:rPr>
          <w:sz w:val="24"/>
          <w:szCs w:val="24"/>
        </w:rPr>
      </w:pPr>
    </w:p>
    <w:p w14:paraId="5657EC7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lastRenderedPageBreak/>
        <w:t>Toniolo, Ermanno M.,</w:t>
      </w:r>
      <w:r w:rsidRPr="002A45C5">
        <w:rPr>
          <w:sz w:val="24"/>
          <w:szCs w:val="24"/>
        </w:rPr>
        <w:t xml:space="preserve"> </w:t>
      </w:r>
      <w:r w:rsidRPr="002A45C5">
        <w:rPr>
          <w:i/>
          <w:sz w:val="24"/>
          <w:szCs w:val="24"/>
        </w:rPr>
        <w:t xml:space="preserve">Acatistul Maicii Domnului explicat. Imnul și structurile lui mistagogice, </w:t>
      </w:r>
      <w:r w:rsidRPr="002A45C5">
        <w:rPr>
          <w:sz w:val="24"/>
          <w:szCs w:val="24"/>
        </w:rPr>
        <w:t>traducere și prezentare Diac. Ioan I. Ică Jr., Deisis, Sibiu, 2009.</w:t>
      </w:r>
    </w:p>
    <w:p w14:paraId="06188F25" w14:textId="77777777" w:rsidR="00F53A9B" w:rsidRPr="002A45C5" w:rsidRDefault="00F53A9B" w:rsidP="00F53A9B">
      <w:pPr>
        <w:pStyle w:val="FootnoteText"/>
        <w:spacing w:line="276" w:lineRule="auto"/>
        <w:rPr>
          <w:sz w:val="24"/>
          <w:szCs w:val="24"/>
        </w:rPr>
      </w:pPr>
    </w:p>
    <w:p w14:paraId="77382B18" w14:textId="77777777" w:rsidR="00F53A9B" w:rsidRPr="002A45C5" w:rsidRDefault="00F53A9B" w:rsidP="00F53A9B">
      <w:pPr>
        <w:pStyle w:val="ListParagraph"/>
        <w:numPr>
          <w:ilvl w:val="0"/>
          <w:numId w:val="31"/>
        </w:numPr>
        <w:ind w:left="567"/>
      </w:pPr>
      <w:r w:rsidRPr="002A45C5">
        <w:rPr>
          <w:smallCaps/>
        </w:rPr>
        <w:t>Tradigo</w:t>
      </w:r>
      <w:r w:rsidRPr="002A45C5">
        <w:t>,</w:t>
      </w:r>
      <w:r w:rsidRPr="002A45C5">
        <w:rPr>
          <w:smallCaps/>
        </w:rPr>
        <w:t xml:space="preserve"> Alfred,</w:t>
      </w:r>
      <w:r w:rsidRPr="002A45C5">
        <w:t xml:space="preserve"> </w:t>
      </w:r>
      <w:r w:rsidRPr="002A45C5">
        <w:rPr>
          <w:i/>
        </w:rPr>
        <w:t xml:space="preserve">Icons and Saints of the Eastern Orthodox Church, </w:t>
      </w:r>
      <w:r w:rsidRPr="002A45C5">
        <w:t>translated by Stephen Sartarelli, The J. Paul Getty Museum, Los-Angeles, 2004.</w:t>
      </w:r>
    </w:p>
    <w:p w14:paraId="40DA41D0" w14:textId="77777777" w:rsidR="00F53A9B" w:rsidRPr="002A45C5" w:rsidRDefault="00F53A9B" w:rsidP="00F53A9B"/>
    <w:p w14:paraId="101B996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Travis, Joh</w:t>
      </w:r>
      <w:r w:rsidRPr="002A45C5">
        <w:rPr>
          <w:sz w:val="24"/>
          <w:szCs w:val="24"/>
        </w:rPr>
        <w:t xml:space="preserve">, </w:t>
      </w:r>
      <w:r w:rsidRPr="002A45C5">
        <w:rPr>
          <w:i/>
          <w:sz w:val="24"/>
          <w:szCs w:val="24"/>
        </w:rPr>
        <w:t xml:space="preserve">In Defense of the Faith: The Theology of Patriarch Nikephoros of Constantinople, </w:t>
      </w:r>
      <w:r w:rsidRPr="002A45C5">
        <w:rPr>
          <w:sz w:val="24"/>
          <w:szCs w:val="24"/>
        </w:rPr>
        <w:t>Hellenic College Press, Brookline, 1984.</w:t>
      </w:r>
    </w:p>
    <w:p w14:paraId="0DD92A9D" w14:textId="77777777" w:rsidR="00F53A9B" w:rsidRPr="002A45C5" w:rsidRDefault="00F53A9B" w:rsidP="00F53A9B">
      <w:pPr>
        <w:pStyle w:val="FootnoteText"/>
        <w:spacing w:line="276" w:lineRule="auto"/>
        <w:rPr>
          <w:sz w:val="24"/>
          <w:szCs w:val="24"/>
        </w:rPr>
      </w:pPr>
    </w:p>
    <w:p w14:paraId="5F4477DD" w14:textId="77777777" w:rsidR="00F53A9B" w:rsidRPr="002A45C5" w:rsidRDefault="00F53A9B" w:rsidP="00F53A9B">
      <w:pPr>
        <w:pStyle w:val="ListParagraph"/>
        <w:numPr>
          <w:ilvl w:val="0"/>
          <w:numId w:val="31"/>
        </w:numPr>
        <w:ind w:left="567"/>
      </w:pPr>
      <w:r w:rsidRPr="002A45C5">
        <w:rPr>
          <w:smallCaps/>
        </w:rPr>
        <w:t>Treadgold</w:t>
      </w:r>
      <w:r w:rsidRPr="002A45C5">
        <w:t>,</w:t>
      </w:r>
      <w:r w:rsidRPr="002A45C5">
        <w:rPr>
          <w:smallCaps/>
        </w:rPr>
        <w:t xml:space="preserve"> Donald W. </w:t>
      </w:r>
      <w:r w:rsidRPr="002A45C5">
        <w:t xml:space="preserve"> </w:t>
      </w:r>
      <w:r w:rsidRPr="002A45C5">
        <w:rPr>
          <w:i/>
        </w:rPr>
        <w:t xml:space="preserve">The West in Russia and China. Religious and Secular Thought in Modern Times, </w:t>
      </w:r>
      <w:r w:rsidRPr="002A45C5">
        <w:t>vol. 1 (Russia 1472 – 1917), Cambridge University Press, Cambridge – New York, 1973.</w:t>
      </w:r>
    </w:p>
    <w:p w14:paraId="60B74747" w14:textId="77777777" w:rsidR="00F53A9B" w:rsidRPr="002A45C5" w:rsidRDefault="00F53A9B" w:rsidP="00F53A9B"/>
    <w:p w14:paraId="7236618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Treadgold</w:t>
      </w:r>
      <w:r w:rsidRPr="002A45C5">
        <w:rPr>
          <w:sz w:val="24"/>
          <w:szCs w:val="24"/>
        </w:rPr>
        <w:t>,</w:t>
      </w:r>
      <w:r w:rsidRPr="002A45C5">
        <w:rPr>
          <w:smallCaps/>
          <w:sz w:val="24"/>
          <w:szCs w:val="24"/>
        </w:rPr>
        <w:t xml:space="preserve"> Waren,</w:t>
      </w:r>
      <w:r w:rsidRPr="002A45C5">
        <w:rPr>
          <w:sz w:val="24"/>
          <w:szCs w:val="24"/>
        </w:rPr>
        <w:t xml:space="preserve"> </w:t>
      </w:r>
      <w:r w:rsidRPr="002A45C5">
        <w:rPr>
          <w:i/>
          <w:iCs/>
          <w:sz w:val="24"/>
          <w:szCs w:val="24"/>
        </w:rPr>
        <w:t xml:space="preserve">O istorie a statului și a societății bizantine, </w:t>
      </w:r>
      <w:r w:rsidRPr="002A45C5">
        <w:rPr>
          <w:sz w:val="24"/>
          <w:szCs w:val="24"/>
        </w:rPr>
        <w:t>vol. I, traducere de M. E. Avădanei, Ed. Institutul European, Iași, 2004.</w:t>
      </w:r>
    </w:p>
    <w:p w14:paraId="2B479597" w14:textId="77777777" w:rsidR="00F53A9B" w:rsidRPr="002A45C5" w:rsidRDefault="00F53A9B" w:rsidP="00F53A9B">
      <w:pPr>
        <w:pStyle w:val="FootnoteText"/>
        <w:spacing w:line="276" w:lineRule="auto"/>
        <w:rPr>
          <w:sz w:val="24"/>
          <w:szCs w:val="24"/>
        </w:rPr>
      </w:pPr>
    </w:p>
    <w:p w14:paraId="744281EB"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Treadgold</w:t>
      </w:r>
      <w:r w:rsidRPr="002A45C5">
        <w:rPr>
          <w:sz w:val="24"/>
          <w:szCs w:val="24"/>
        </w:rPr>
        <w:t>,</w:t>
      </w:r>
      <w:r w:rsidRPr="002A45C5">
        <w:rPr>
          <w:smallCaps/>
          <w:sz w:val="24"/>
          <w:szCs w:val="24"/>
        </w:rPr>
        <w:t xml:space="preserve"> Warren,</w:t>
      </w:r>
      <w:r w:rsidRPr="002A45C5">
        <w:rPr>
          <w:sz w:val="24"/>
          <w:szCs w:val="24"/>
        </w:rPr>
        <w:t xml:space="preserve"> </w:t>
      </w:r>
      <w:r w:rsidRPr="002A45C5">
        <w:rPr>
          <w:i/>
          <w:sz w:val="24"/>
          <w:szCs w:val="24"/>
        </w:rPr>
        <w:t xml:space="preserve">O scurtă istorie a Bizanțului, </w:t>
      </w:r>
      <w:r w:rsidRPr="002A45C5">
        <w:rPr>
          <w:sz w:val="24"/>
          <w:szCs w:val="24"/>
        </w:rPr>
        <w:t>traducere Mircea Acsente, Ed. Artemis, București, 2003.</w:t>
      </w:r>
    </w:p>
    <w:p w14:paraId="367EF9D3" w14:textId="77777777" w:rsidR="00F53A9B" w:rsidRPr="002A45C5" w:rsidRDefault="00F53A9B" w:rsidP="00F53A9B">
      <w:pPr>
        <w:pStyle w:val="FootnoteText"/>
        <w:spacing w:line="276" w:lineRule="auto"/>
        <w:rPr>
          <w:sz w:val="24"/>
          <w:szCs w:val="24"/>
        </w:rPr>
      </w:pPr>
    </w:p>
    <w:p w14:paraId="4042EB65"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Triantafyllopoulos</w:t>
      </w:r>
      <w:r w:rsidRPr="002A45C5">
        <w:rPr>
          <w:sz w:val="24"/>
          <w:szCs w:val="24"/>
        </w:rPr>
        <w:t>,</w:t>
      </w:r>
      <w:r w:rsidRPr="002A45C5">
        <w:rPr>
          <w:smallCaps/>
          <w:sz w:val="24"/>
          <w:szCs w:val="24"/>
        </w:rPr>
        <w:t xml:space="preserve"> Demetrios</w:t>
      </w:r>
      <w:r w:rsidRPr="002A45C5">
        <w:rPr>
          <w:sz w:val="24"/>
          <w:szCs w:val="24"/>
        </w:rPr>
        <w:t xml:space="preserve"> D., „Pictura bisericească și isihasmul. Dilema între înnoirea în Hristos și </w:t>
      </w:r>
      <w:r w:rsidRPr="002A45C5">
        <w:rPr>
          <w:i/>
          <w:iCs/>
          <w:sz w:val="24"/>
          <w:szCs w:val="24"/>
        </w:rPr>
        <w:t xml:space="preserve">renașterile </w:t>
      </w:r>
      <w:r w:rsidRPr="002A45C5">
        <w:rPr>
          <w:sz w:val="24"/>
          <w:szCs w:val="24"/>
        </w:rPr>
        <w:t xml:space="preserve">umaniste în perioada otomană. Renașterea iconografiei bizantine în arta postbizantină și neogreacă”, în: </w:t>
      </w:r>
      <w:r w:rsidRPr="002A45C5">
        <w:rPr>
          <w:i/>
          <w:iCs/>
          <w:sz w:val="24"/>
          <w:szCs w:val="24"/>
        </w:rPr>
        <w:t xml:space="preserve">Învățătura despre sfintele icoane reflectată în teologia ortodoxă românească, </w:t>
      </w:r>
      <w:r w:rsidRPr="002A45C5">
        <w:rPr>
          <w:sz w:val="24"/>
          <w:szCs w:val="24"/>
        </w:rPr>
        <w:t>vol. II, Ed. Basilica, București, 2017, pp. 359-384.</w:t>
      </w:r>
    </w:p>
    <w:p w14:paraId="624D5011" w14:textId="77777777" w:rsidR="00F53A9B" w:rsidRPr="002A45C5" w:rsidRDefault="00F53A9B" w:rsidP="00F53A9B">
      <w:pPr>
        <w:pStyle w:val="FootnoteText"/>
        <w:spacing w:line="276" w:lineRule="auto"/>
        <w:rPr>
          <w:sz w:val="24"/>
          <w:szCs w:val="24"/>
        </w:rPr>
      </w:pPr>
    </w:p>
    <w:p w14:paraId="4B0575DD" w14:textId="77777777" w:rsidR="00F53A9B" w:rsidRPr="002A45C5" w:rsidRDefault="00F53A9B" w:rsidP="00F53A9B">
      <w:pPr>
        <w:pStyle w:val="FootnoteText"/>
        <w:numPr>
          <w:ilvl w:val="0"/>
          <w:numId w:val="31"/>
        </w:numPr>
        <w:spacing w:line="276" w:lineRule="auto"/>
        <w:ind w:left="567"/>
        <w:rPr>
          <w:sz w:val="24"/>
          <w:szCs w:val="24"/>
        </w:rPr>
      </w:pPr>
      <w:r w:rsidRPr="002A45C5">
        <w:rPr>
          <w:i/>
          <w:iCs/>
          <w:sz w:val="24"/>
          <w:szCs w:val="24"/>
        </w:rPr>
        <w:t xml:space="preserve">Triod, </w:t>
      </w:r>
      <w:r w:rsidRPr="002A45C5">
        <w:rPr>
          <w:sz w:val="24"/>
          <w:szCs w:val="24"/>
        </w:rPr>
        <w:t>Ed. Institutului Biblic și de Misiune al Bisericii Ortodoxe Române, București, 2000.</w:t>
      </w:r>
    </w:p>
    <w:p w14:paraId="2B878963" w14:textId="77777777" w:rsidR="00F53A9B" w:rsidRPr="002A45C5" w:rsidRDefault="00F53A9B" w:rsidP="00F53A9B">
      <w:pPr>
        <w:pStyle w:val="FootnoteText"/>
        <w:spacing w:line="276" w:lineRule="auto"/>
        <w:rPr>
          <w:sz w:val="24"/>
          <w:szCs w:val="24"/>
        </w:rPr>
      </w:pPr>
    </w:p>
    <w:p w14:paraId="09AE563D"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Tsakiridou</w:t>
      </w:r>
      <w:r w:rsidRPr="002A45C5">
        <w:rPr>
          <w:sz w:val="24"/>
          <w:szCs w:val="24"/>
        </w:rPr>
        <w:t>,</w:t>
      </w:r>
      <w:r w:rsidRPr="002A45C5">
        <w:rPr>
          <w:smallCaps/>
          <w:sz w:val="24"/>
          <w:szCs w:val="24"/>
        </w:rPr>
        <w:t xml:space="preserve"> Cornelia A.,</w:t>
      </w:r>
      <w:r w:rsidRPr="002A45C5">
        <w:rPr>
          <w:sz w:val="24"/>
          <w:szCs w:val="24"/>
        </w:rPr>
        <w:t xml:space="preserve"> </w:t>
      </w:r>
      <w:r w:rsidRPr="002A45C5">
        <w:rPr>
          <w:i/>
          <w:iCs/>
          <w:sz w:val="24"/>
          <w:szCs w:val="24"/>
        </w:rPr>
        <w:t xml:space="preserve">Icons in Time, Persons in Eternity. Orthodox Theology and the Aestetics of the Christian Image, </w:t>
      </w:r>
      <w:r w:rsidRPr="002A45C5">
        <w:rPr>
          <w:sz w:val="24"/>
          <w:szCs w:val="24"/>
        </w:rPr>
        <w:t>Ashgate, Surrey - Burlington, 2013.</w:t>
      </w:r>
    </w:p>
    <w:p w14:paraId="002F0947" w14:textId="77777777" w:rsidR="00F53A9B" w:rsidRPr="002A45C5" w:rsidRDefault="00F53A9B" w:rsidP="00F53A9B">
      <w:pPr>
        <w:pStyle w:val="ListParagraph"/>
      </w:pPr>
    </w:p>
    <w:p w14:paraId="2783953A"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Tudor</w:t>
      </w:r>
      <w:r w:rsidRPr="002A45C5">
        <w:rPr>
          <w:sz w:val="24"/>
          <w:szCs w:val="24"/>
        </w:rPr>
        <w:t xml:space="preserve">, Lect. </w:t>
      </w:r>
      <w:r w:rsidRPr="002A45C5">
        <w:rPr>
          <w:smallCaps/>
          <w:sz w:val="24"/>
          <w:szCs w:val="24"/>
        </w:rPr>
        <w:t>Constantin,</w:t>
      </w:r>
      <w:r w:rsidRPr="002A45C5">
        <w:rPr>
          <w:sz w:val="24"/>
          <w:szCs w:val="24"/>
        </w:rPr>
        <w:t xml:space="preserve"> „Simbol și limbaj plastic în iconografia bizantină”, în: </w:t>
      </w:r>
      <w:r w:rsidRPr="002A45C5">
        <w:rPr>
          <w:i/>
          <w:sz w:val="24"/>
          <w:szCs w:val="24"/>
        </w:rPr>
        <w:t xml:space="preserve">Analele Științifice ale Universității „A.I. Cuza” din Iași (SN), </w:t>
      </w:r>
      <w:r w:rsidRPr="002A45C5">
        <w:rPr>
          <w:sz w:val="24"/>
          <w:szCs w:val="24"/>
        </w:rPr>
        <w:t>tom VIII, Ed. Universității „A. I. Cuza”, Iași, 2003, pp. 343-348.</w:t>
      </w:r>
    </w:p>
    <w:p w14:paraId="7E00A0E5" w14:textId="77777777" w:rsidR="00F53A9B" w:rsidRPr="002A45C5" w:rsidRDefault="00F53A9B" w:rsidP="00F53A9B">
      <w:pPr>
        <w:pStyle w:val="FootnoteText"/>
        <w:spacing w:line="276" w:lineRule="auto"/>
        <w:rPr>
          <w:sz w:val="24"/>
          <w:szCs w:val="24"/>
        </w:rPr>
      </w:pPr>
    </w:p>
    <w:p w14:paraId="79295CB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Uspensky</w:t>
      </w:r>
      <w:r w:rsidRPr="002A45C5">
        <w:rPr>
          <w:sz w:val="24"/>
          <w:szCs w:val="24"/>
        </w:rPr>
        <w:t>,</w:t>
      </w:r>
      <w:r w:rsidRPr="002A45C5">
        <w:rPr>
          <w:smallCaps/>
          <w:sz w:val="24"/>
          <w:szCs w:val="24"/>
        </w:rPr>
        <w:t xml:space="preserve"> Leonid,</w:t>
      </w:r>
      <w:r w:rsidRPr="002A45C5">
        <w:rPr>
          <w:sz w:val="24"/>
          <w:szCs w:val="24"/>
        </w:rPr>
        <w:t xml:space="preserve"> </w:t>
      </w:r>
      <w:r w:rsidRPr="002A45C5">
        <w:rPr>
          <w:i/>
          <w:sz w:val="24"/>
          <w:szCs w:val="24"/>
        </w:rPr>
        <w:t xml:space="preserve">Teologia icoanei, </w:t>
      </w:r>
      <w:r w:rsidRPr="002A45C5">
        <w:rPr>
          <w:sz w:val="24"/>
          <w:szCs w:val="24"/>
        </w:rPr>
        <w:t xml:space="preserve">traducere Ciprian Vidican și Elena Derevici, Ed. Renașterea – Ed. Patmos, Cluj-Napoca, 2012. </w:t>
      </w:r>
    </w:p>
    <w:p w14:paraId="42D6A522" w14:textId="77777777" w:rsidR="00F53A9B" w:rsidRPr="002A45C5" w:rsidRDefault="00F53A9B" w:rsidP="00F53A9B">
      <w:pPr>
        <w:pStyle w:val="FootnoteText"/>
        <w:spacing w:line="276" w:lineRule="auto"/>
        <w:rPr>
          <w:sz w:val="24"/>
          <w:szCs w:val="24"/>
        </w:rPr>
      </w:pPr>
    </w:p>
    <w:p w14:paraId="3F89DC4C"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Vanca</w:t>
      </w:r>
      <w:r w:rsidRPr="002A45C5">
        <w:rPr>
          <w:sz w:val="24"/>
          <w:szCs w:val="24"/>
        </w:rPr>
        <w:t>,</w:t>
      </w:r>
      <w:r w:rsidRPr="002A45C5">
        <w:rPr>
          <w:smallCaps/>
          <w:sz w:val="24"/>
          <w:szCs w:val="24"/>
        </w:rPr>
        <w:t xml:space="preserve"> Dumitru,</w:t>
      </w:r>
      <w:r w:rsidRPr="002A45C5">
        <w:rPr>
          <w:sz w:val="24"/>
          <w:szCs w:val="24"/>
        </w:rPr>
        <w:t xml:space="preserve"> </w:t>
      </w:r>
      <w:r w:rsidRPr="002A45C5">
        <w:rPr>
          <w:i/>
          <w:sz w:val="24"/>
          <w:szCs w:val="24"/>
        </w:rPr>
        <w:t xml:space="preserve">Icoana și cateheza, </w:t>
      </w:r>
      <w:r w:rsidRPr="002A45C5">
        <w:rPr>
          <w:sz w:val="24"/>
          <w:szCs w:val="24"/>
        </w:rPr>
        <w:t>coordonator IPS Prof. Dr. Laurențiu Streza, teză susținută la Facultatea de Teologie Ortodoxă „Andrei Șaguna” din Sibiu, pe 13.12.2003.</w:t>
      </w:r>
    </w:p>
    <w:p w14:paraId="26D52C5F" w14:textId="77777777" w:rsidR="00F53A9B" w:rsidRPr="002A45C5" w:rsidRDefault="00F53A9B" w:rsidP="00F53A9B">
      <w:pPr>
        <w:pStyle w:val="FootnoteText"/>
        <w:spacing w:line="276" w:lineRule="auto"/>
        <w:rPr>
          <w:sz w:val="24"/>
          <w:szCs w:val="24"/>
        </w:rPr>
      </w:pPr>
    </w:p>
    <w:p w14:paraId="5B140D6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Vasiliev</w:t>
      </w:r>
      <w:r w:rsidRPr="002A45C5">
        <w:rPr>
          <w:sz w:val="24"/>
          <w:szCs w:val="24"/>
        </w:rPr>
        <w:t>, A. A., „The Iconoclastic Edict of the Caliph Yazid II, A.D. 721”</w:t>
      </w:r>
      <w:r w:rsidRPr="002A45C5">
        <w:rPr>
          <w:i/>
          <w:sz w:val="24"/>
          <w:szCs w:val="24"/>
        </w:rPr>
        <w:t xml:space="preserve">, </w:t>
      </w:r>
      <w:r w:rsidRPr="002A45C5">
        <w:rPr>
          <w:sz w:val="24"/>
          <w:szCs w:val="24"/>
        </w:rPr>
        <w:t xml:space="preserve">în: </w:t>
      </w:r>
      <w:r w:rsidRPr="002A45C5">
        <w:rPr>
          <w:i/>
          <w:sz w:val="24"/>
          <w:szCs w:val="24"/>
        </w:rPr>
        <w:t xml:space="preserve">Dumbarton Oaks Papers, </w:t>
      </w:r>
      <w:r w:rsidRPr="002A45C5">
        <w:rPr>
          <w:sz w:val="24"/>
          <w:szCs w:val="24"/>
        </w:rPr>
        <w:t>nr. 9-10 (1956), pp. 23-47.</w:t>
      </w:r>
    </w:p>
    <w:p w14:paraId="2B5320E7" w14:textId="77777777" w:rsidR="00F53A9B" w:rsidRPr="002A45C5" w:rsidRDefault="00F53A9B" w:rsidP="00F53A9B">
      <w:pPr>
        <w:pStyle w:val="FootnoteText"/>
        <w:spacing w:line="276" w:lineRule="auto"/>
        <w:rPr>
          <w:sz w:val="24"/>
          <w:szCs w:val="24"/>
        </w:rPr>
      </w:pPr>
    </w:p>
    <w:p w14:paraId="2F221AC1"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lastRenderedPageBreak/>
        <w:t>Vasiliev</w:t>
      </w:r>
      <w:r w:rsidRPr="002A45C5">
        <w:rPr>
          <w:sz w:val="24"/>
          <w:szCs w:val="24"/>
        </w:rPr>
        <w:t>,</w:t>
      </w:r>
      <w:r w:rsidRPr="002A45C5">
        <w:rPr>
          <w:smallCaps/>
          <w:sz w:val="24"/>
          <w:szCs w:val="24"/>
        </w:rPr>
        <w:t xml:space="preserve"> A. A.,</w:t>
      </w:r>
      <w:r w:rsidRPr="002A45C5">
        <w:rPr>
          <w:sz w:val="24"/>
          <w:szCs w:val="24"/>
        </w:rPr>
        <w:t xml:space="preserve"> </w:t>
      </w:r>
      <w:r w:rsidRPr="002A45C5">
        <w:rPr>
          <w:i/>
          <w:sz w:val="24"/>
          <w:szCs w:val="24"/>
        </w:rPr>
        <w:t xml:space="preserve">Istoria Imperiului Bizantin, </w:t>
      </w:r>
      <w:r w:rsidRPr="002A45C5">
        <w:rPr>
          <w:sz w:val="24"/>
          <w:szCs w:val="24"/>
        </w:rPr>
        <w:t>traducere și note Ionuț-Alexandru Tudorie, Vasile-Adrian Carabă, Sebastian Nazâru, Ed. Poliron, Iași, 2010.</w:t>
      </w:r>
    </w:p>
    <w:p w14:paraId="4A6939FA" w14:textId="77777777" w:rsidR="00F53A9B" w:rsidRPr="002A45C5" w:rsidRDefault="00F53A9B" w:rsidP="00F53A9B">
      <w:pPr>
        <w:pStyle w:val="FootnoteText"/>
        <w:spacing w:line="276" w:lineRule="auto"/>
        <w:rPr>
          <w:sz w:val="24"/>
          <w:szCs w:val="24"/>
        </w:rPr>
      </w:pPr>
    </w:p>
    <w:p w14:paraId="41E1F9D2"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Vasiliu</w:t>
      </w:r>
      <w:r w:rsidRPr="002A45C5">
        <w:rPr>
          <w:sz w:val="24"/>
          <w:szCs w:val="24"/>
        </w:rPr>
        <w:t xml:space="preserve">, </w:t>
      </w:r>
      <w:r w:rsidRPr="002A45C5">
        <w:rPr>
          <w:smallCaps/>
          <w:sz w:val="24"/>
          <w:szCs w:val="24"/>
        </w:rPr>
        <w:t>Anca,</w:t>
      </w:r>
      <w:r w:rsidRPr="002A45C5">
        <w:rPr>
          <w:sz w:val="24"/>
          <w:szCs w:val="24"/>
        </w:rPr>
        <w:t xml:space="preserve"> </w:t>
      </w:r>
      <w:r w:rsidRPr="002A45C5">
        <w:rPr>
          <w:i/>
          <w:sz w:val="24"/>
          <w:szCs w:val="24"/>
        </w:rPr>
        <w:t xml:space="preserve">Eikôn. Imaginea în discursul celor trei Părinți Capadocieni, </w:t>
      </w:r>
      <w:r w:rsidRPr="002A45C5">
        <w:rPr>
          <w:sz w:val="24"/>
          <w:szCs w:val="24"/>
        </w:rPr>
        <w:t xml:space="preserve">traducere Georgiana Huian, Doxologia, Iași, 2017. </w:t>
      </w:r>
    </w:p>
    <w:p w14:paraId="1539CA81" w14:textId="77777777" w:rsidR="00F53A9B" w:rsidRPr="002A45C5" w:rsidRDefault="00F53A9B" w:rsidP="00F53A9B">
      <w:pPr>
        <w:pStyle w:val="FootnoteText"/>
        <w:spacing w:line="276" w:lineRule="auto"/>
        <w:rPr>
          <w:sz w:val="24"/>
          <w:szCs w:val="24"/>
        </w:rPr>
      </w:pPr>
    </w:p>
    <w:p w14:paraId="651A68D7"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Vasiliu, Pr. Ștefan-Vlăduț</w:t>
      </w:r>
      <w:r w:rsidRPr="002A45C5">
        <w:rPr>
          <w:sz w:val="24"/>
          <w:szCs w:val="24"/>
        </w:rPr>
        <w:t xml:space="preserve">, „Sinoadele în cultul și iconografia bisericilor ortodoxe”, în: </w:t>
      </w:r>
      <w:r w:rsidRPr="002A45C5">
        <w:rPr>
          <w:i/>
          <w:sz w:val="24"/>
          <w:szCs w:val="24"/>
        </w:rPr>
        <w:t xml:space="preserve">Studii Teologice, </w:t>
      </w:r>
      <w:r w:rsidRPr="002A45C5">
        <w:rPr>
          <w:sz w:val="24"/>
          <w:szCs w:val="24"/>
        </w:rPr>
        <w:t>An XXV (1973), nr. 9-10, pp. 676-684.</w:t>
      </w:r>
    </w:p>
    <w:p w14:paraId="4134DFDD" w14:textId="77777777" w:rsidR="00F53A9B" w:rsidRPr="002A45C5" w:rsidRDefault="00F53A9B" w:rsidP="00F53A9B">
      <w:pPr>
        <w:pStyle w:val="FootnoteText"/>
        <w:spacing w:line="276" w:lineRule="auto"/>
        <w:rPr>
          <w:sz w:val="24"/>
          <w:szCs w:val="24"/>
        </w:rPr>
      </w:pPr>
    </w:p>
    <w:p w14:paraId="247D005F"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Văetiși, Monahia Atanasia</w:t>
      </w:r>
      <w:r w:rsidRPr="002A45C5">
        <w:rPr>
          <w:sz w:val="24"/>
          <w:szCs w:val="24"/>
        </w:rPr>
        <w:t xml:space="preserve">, „Și refăcând chipul în vrednicia cea dintâi, l-a unit cu dumnezeiasca frumusețe – Note despre icoana bizantină și imaginea religioasă occidentală”, în: </w:t>
      </w:r>
      <w:r w:rsidRPr="002A45C5">
        <w:rPr>
          <w:i/>
          <w:sz w:val="24"/>
          <w:szCs w:val="24"/>
        </w:rPr>
        <w:t xml:space="preserve">Învățătura despre Sfintele Icoane reflectată în teologia ortodoxă românească, </w:t>
      </w:r>
      <w:r w:rsidRPr="002A45C5">
        <w:rPr>
          <w:sz w:val="24"/>
          <w:szCs w:val="24"/>
        </w:rPr>
        <w:t>vol. II, Ed. Basilica, București, 2017, pp. 385-402.</w:t>
      </w:r>
    </w:p>
    <w:p w14:paraId="6A84033E" w14:textId="77777777" w:rsidR="00F53A9B" w:rsidRPr="002A45C5" w:rsidRDefault="00F53A9B" w:rsidP="00F53A9B">
      <w:pPr>
        <w:pStyle w:val="FootnoteText"/>
        <w:spacing w:line="276" w:lineRule="auto"/>
        <w:rPr>
          <w:sz w:val="24"/>
          <w:szCs w:val="24"/>
        </w:rPr>
      </w:pPr>
    </w:p>
    <w:p w14:paraId="657D4D58"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Verhaegen, Philippe</w:t>
      </w:r>
      <w:r w:rsidRPr="002A45C5">
        <w:rPr>
          <w:sz w:val="24"/>
          <w:szCs w:val="24"/>
        </w:rPr>
        <w:t xml:space="preserve">, </w:t>
      </w:r>
      <w:r w:rsidRPr="002A45C5">
        <w:rPr>
          <w:i/>
          <w:sz w:val="24"/>
          <w:szCs w:val="24"/>
        </w:rPr>
        <w:t>L’icône de la Trinité d’ Andréï Roublev</w:t>
      </w:r>
      <w:r w:rsidRPr="002A45C5">
        <w:rPr>
          <w:sz w:val="24"/>
          <w:szCs w:val="24"/>
        </w:rPr>
        <w:t>, Ed. Fidélité, Paris, 1992.</w:t>
      </w:r>
    </w:p>
    <w:p w14:paraId="130D116C" w14:textId="77777777" w:rsidR="00F53A9B" w:rsidRPr="002A45C5" w:rsidRDefault="00F53A9B" w:rsidP="00F53A9B">
      <w:pPr>
        <w:pStyle w:val="FootnoteText"/>
        <w:spacing w:line="276" w:lineRule="auto"/>
        <w:rPr>
          <w:sz w:val="24"/>
          <w:szCs w:val="24"/>
        </w:rPr>
      </w:pPr>
    </w:p>
    <w:p w14:paraId="776217A6" w14:textId="77777777" w:rsidR="00F53A9B" w:rsidRPr="002A45C5" w:rsidRDefault="00F53A9B" w:rsidP="00F53A9B">
      <w:pPr>
        <w:pStyle w:val="FootnoteText"/>
        <w:numPr>
          <w:ilvl w:val="0"/>
          <w:numId w:val="31"/>
        </w:numPr>
        <w:spacing w:line="276" w:lineRule="auto"/>
        <w:ind w:left="567"/>
        <w:rPr>
          <w:i/>
          <w:sz w:val="24"/>
          <w:szCs w:val="24"/>
        </w:rPr>
      </w:pPr>
      <w:r w:rsidRPr="002A45C5">
        <w:rPr>
          <w:smallCaps/>
          <w:sz w:val="24"/>
          <w:szCs w:val="24"/>
        </w:rPr>
        <w:t>Vernant</w:t>
      </w:r>
      <w:r w:rsidRPr="002A45C5">
        <w:rPr>
          <w:sz w:val="24"/>
          <w:szCs w:val="24"/>
        </w:rPr>
        <w:t>,</w:t>
      </w:r>
      <w:r w:rsidRPr="002A45C5">
        <w:rPr>
          <w:smallCaps/>
          <w:sz w:val="24"/>
          <w:szCs w:val="24"/>
        </w:rPr>
        <w:t xml:space="preserve"> Jean-Pierre,</w:t>
      </w:r>
      <w:r w:rsidRPr="002A45C5">
        <w:rPr>
          <w:sz w:val="24"/>
          <w:szCs w:val="24"/>
        </w:rPr>
        <w:t xml:space="preserve"> </w:t>
      </w:r>
      <w:r w:rsidRPr="002A45C5">
        <w:rPr>
          <w:i/>
          <w:sz w:val="24"/>
          <w:szCs w:val="24"/>
        </w:rPr>
        <w:t xml:space="preserve">Mit și gândire în Grecia antică, </w:t>
      </w:r>
      <w:r w:rsidRPr="002A45C5">
        <w:rPr>
          <w:sz w:val="24"/>
          <w:szCs w:val="24"/>
        </w:rPr>
        <w:t xml:space="preserve">traducere Zoe Petre și Andrei Niculescu, Ed. Meridiane, București, 1995. </w:t>
      </w:r>
    </w:p>
    <w:p w14:paraId="09323D16"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Vincent,</w:t>
      </w:r>
      <w:r w:rsidRPr="002A45C5">
        <w:rPr>
          <w:sz w:val="24"/>
          <w:szCs w:val="24"/>
        </w:rPr>
        <w:t xml:space="preserve"> H.  &amp; </w:t>
      </w:r>
      <w:r w:rsidRPr="002A45C5">
        <w:rPr>
          <w:smallCaps/>
          <w:sz w:val="24"/>
          <w:szCs w:val="24"/>
        </w:rPr>
        <w:t>Abel</w:t>
      </w:r>
      <w:r w:rsidRPr="002A45C5">
        <w:rPr>
          <w:sz w:val="24"/>
          <w:szCs w:val="24"/>
        </w:rPr>
        <w:t xml:space="preserve">, F. M.,  </w:t>
      </w:r>
      <w:r w:rsidRPr="002A45C5">
        <w:rPr>
          <w:i/>
          <w:iCs/>
          <w:sz w:val="24"/>
          <w:szCs w:val="24"/>
        </w:rPr>
        <w:t xml:space="preserve">Bethléem. Le Sanctuaire de la Nativité, </w:t>
      </w:r>
      <w:r w:rsidRPr="002A45C5">
        <w:rPr>
          <w:sz w:val="24"/>
          <w:szCs w:val="24"/>
        </w:rPr>
        <w:t>Libraire Victor Lecoffre – J. Gabalda, Paris, 1914.</w:t>
      </w:r>
    </w:p>
    <w:p w14:paraId="675E192E" w14:textId="77777777" w:rsidR="00F53A9B" w:rsidRPr="002A45C5" w:rsidRDefault="00F53A9B" w:rsidP="00F53A9B">
      <w:pPr>
        <w:pStyle w:val="FootnoteText"/>
        <w:spacing w:line="276" w:lineRule="auto"/>
        <w:ind w:left="207"/>
        <w:rPr>
          <w:sz w:val="24"/>
          <w:szCs w:val="24"/>
        </w:rPr>
      </w:pPr>
    </w:p>
    <w:p w14:paraId="1FF8EFA6" w14:textId="77777777" w:rsidR="00F53A9B" w:rsidRPr="002A45C5" w:rsidRDefault="00F53A9B" w:rsidP="00F53A9B">
      <w:pPr>
        <w:pStyle w:val="FootnoteText"/>
        <w:numPr>
          <w:ilvl w:val="0"/>
          <w:numId w:val="31"/>
        </w:numPr>
        <w:ind w:left="567"/>
        <w:rPr>
          <w:sz w:val="24"/>
          <w:szCs w:val="24"/>
        </w:rPr>
      </w:pPr>
      <w:r w:rsidRPr="002A45C5">
        <w:rPr>
          <w:smallCaps/>
          <w:sz w:val="24"/>
          <w:szCs w:val="24"/>
        </w:rPr>
        <w:t>Vogt</w:t>
      </w:r>
      <w:r w:rsidRPr="002A45C5">
        <w:rPr>
          <w:sz w:val="24"/>
          <w:szCs w:val="24"/>
        </w:rPr>
        <w:t>,</w:t>
      </w:r>
      <w:r w:rsidRPr="002A45C5">
        <w:rPr>
          <w:smallCaps/>
          <w:sz w:val="24"/>
          <w:szCs w:val="24"/>
        </w:rPr>
        <w:t xml:space="preserve"> Albert,</w:t>
      </w:r>
      <w:r w:rsidRPr="002A45C5">
        <w:rPr>
          <w:sz w:val="24"/>
          <w:szCs w:val="24"/>
        </w:rPr>
        <w:t xml:space="preserve"> </w:t>
      </w:r>
      <w:r w:rsidRPr="002A45C5">
        <w:rPr>
          <w:i/>
          <w:sz w:val="24"/>
          <w:szCs w:val="24"/>
        </w:rPr>
        <w:t xml:space="preserve">The Macedonian Dynasty, </w:t>
      </w:r>
      <w:r w:rsidRPr="002A45C5">
        <w:rPr>
          <w:sz w:val="24"/>
          <w:szCs w:val="24"/>
        </w:rPr>
        <w:t>Jovian Press, 2017.</w:t>
      </w:r>
    </w:p>
    <w:p w14:paraId="2C0E8966" w14:textId="77777777" w:rsidR="00F53A9B" w:rsidRPr="002A45C5" w:rsidRDefault="00F53A9B" w:rsidP="00F53A9B">
      <w:pPr>
        <w:pStyle w:val="FootnoteText"/>
        <w:rPr>
          <w:sz w:val="24"/>
          <w:szCs w:val="24"/>
        </w:rPr>
      </w:pPr>
    </w:p>
    <w:p w14:paraId="44B9DC9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Webb, Lora</w:t>
      </w:r>
      <w:r w:rsidRPr="002A45C5">
        <w:rPr>
          <w:sz w:val="24"/>
          <w:szCs w:val="24"/>
        </w:rPr>
        <w:t xml:space="preserve">, „Transfigured: Mosaic and Liturgy at Nea Moni”, in: Pentcheva, Bissera (ed.), </w:t>
      </w:r>
      <w:r w:rsidRPr="002A45C5">
        <w:rPr>
          <w:i/>
          <w:sz w:val="24"/>
          <w:szCs w:val="24"/>
        </w:rPr>
        <w:t xml:space="preserve">Aural Architecture in Byzantium: Music, Acoustics, and Ritual, </w:t>
      </w:r>
      <w:r w:rsidRPr="002A45C5">
        <w:rPr>
          <w:sz w:val="24"/>
          <w:szCs w:val="24"/>
        </w:rPr>
        <w:t>Routledge, London – New York, 2018, pp. 127-142.</w:t>
      </w:r>
    </w:p>
    <w:p w14:paraId="29500165" w14:textId="77777777" w:rsidR="00F53A9B" w:rsidRPr="002A45C5" w:rsidRDefault="00F53A9B" w:rsidP="00F53A9B">
      <w:pPr>
        <w:pStyle w:val="FootnoteText"/>
        <w:spacing w:line="276" w:lineRule="auto"/>
        <w:rPr>
          <w:sz w:val="24"/>
          <w:szCs w:val="24"/>
        </w:rPr>
      </w:pPr>
    </w:p>
    <w:p w14:paraId="7D523B2E"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Williams Barnard</w:t>
      </w:r>
      <w:r w:rsidRPr="002A45C5">
        <w:rPr>
          <w:sz w:val="24"/>
          <w:szCs w:val="24"/>
        </w:rPr>
        <w:t>,</w:t>
      </w:r>
      <w:r w:rsidRPr="002A45C5">
        <w:rPr>
          <w:smallCaps/>
          <w:sz w:val="24"/>
          <w:szCs w:val="24"/>
        </w:rPr>
        <w:t xml:space="preserve"> Leslie,</w:t>
      </w:r>
      <w:r w:rsidRPr="002A45C5">
        <w:rPr>
          <w:sz w:val="24"/>
          <w:szCs w:val="24"/>
        </w:rPr>
        <w:t xml:space="preserve"> </w:t>
      </w:r>
      <w:r w:rsidRPr="002A45C5">
        <w:rPr>
          <w:i/>
          <w:sz w:val="24"/>
          <w:szCs w:val="24"/>
        </w:rPr>
        <w:t xml:space="preserve">The Graeco-Roman and Oriental Background of the Iconoclastic Controversy, </w:t>
      </w:r>
      <w:r w:rsidRPr="002A45C5">
        <w:rPr>
          <w:sz w:val="24"/>
          <w:szCs w:val="24"/>
        </w:rPr>
        <w:t xml:space="preserve">Brill, Leiden, 1977. </w:t>
      </w:r>
    </w:p>
    <w:p w14:paraId="56B55C74" w14:textId="77777777" w:rsidR="00F53A9B" w:rsidRPr="002A45C5" w:rsidRDefault="00F53A9B" w:rsidP="00F53A9B">
      <w:pPr>
        <w:pStyle w:val="FootnoteText"/>
        <w:spacing w:line="276" w:lineRule="auto"/>
        <w:rPr>
          <w:sz w:val="24"/>
          <w:szCs w:val="24"/>
        </w:rPr>
      </w:pPr>
    </w:p>
    <w:p w14:paraId="06A8BB04" w14:textId="77777777" w:rsidR="00F53A9B" w:rsidRPr="002A45C5" w:rsidRDefault="00F53A9B" w:rsidP="00F53A9B">
      <w:pPr>
        <w:pStyle w:val="FootnoteText"/>
        <w:numPr>
          <w:ilvl w:val="0"/>
          <w:numId w:val="31"/>
        </w:numPr>
        <w:spacing w:line="276" w:lineRule="auto"/>
        <w:ind w:left="567"/>
        <w:rPr>
          <w:sz w:val="24"/>
          <w:szCs w:val="24"/>
        </w:rPr>
      </w:pPr>
      <w:r w:rsidRPr="002A45C5">
        <w:rPr>
          <w:smallCaps/>
          <w:sz w:val="24"/>
          <w:szCs w:val="24"/>
        </w:rPr>
        <w:t>Zimmermann</w:t>
      </w:r>
      <w:r w:rsidRPr="002A45C5">
        <w:rPr>
          <w:sz w:val="24"/>
          <w:szCs w:val="24"/>
        </w:rPr>
        <w:t>,</w:t>
      </w:r>
      <w:r w:rsidRPr="002A45C5">
        <w:rPr>
          <w:smallCaps/>
          <w:sz w:val="24"/>
          <w:szCs w:val="24"/>
        </w:rPr>
        <w:t xml:space="preserve"> Norbert,</w:t>
      </w:r>
      <w:r w:rsidRPr="002A45C5">
        <w:rPr>
          <w:sz w:val="24"/>
          <w:szCs w:val="24"/>
        </w:rPr>
        <w:t xml:space="preserve"> „Catacomb Painting and the Rise of Christian Iconography in Funerary Art”, in: </w:t>
      </w:r>
      <w:r w:rsidRPr="002A45C5">
        <w:rPr>
          <w:smallCaps/>
          <w:sz w:val="24"/>
          <w:szCs w:val="24"/>
        </w:rPr>
        <w:t>Robin M. Jensen &amp; Mark D. Elison</w:t>
      </w:r>
      <w:r w:rsidRPr="002A45C5">
        <w:rPr>
          <w:sz w:val="24"/>
          <w:szCs w:val="24"/>
        </w:rPr>
        <w:t xml:space="preserve">, </w:t>
      </w:r>
      <w:r w:rsidRPr="002A45C5">
        <w:rPr>
          <w:i/>
          <w:sz w:val="24"/>
          <w:szCs w:val="24"/>
        </w:rPr>
        <w:t xml:space="preserve">The Routledge Handbook of Early Christian Art, </w:t>
      </w:r>
      <w:r w:rsidRPr="002A45C5">
        <w:rPr>
          <w:sz w:val="24"/>
          <w:szCs w:val="24"/>
        </w:rPr>
        <w:t>Routledge, London – New York, 2018, pp. 21-38.</w:t>
      </w:r>
    </w:p>
    <w:p w14:paraId="59BEF568" w14:textId="77777777" w:rsidR="00BE002F" w:rsidRDefault="0081594F"/>
    <w:sectPr w:rsidR="00BE002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F60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34743"/>
    <w:multiLevelType w:val="hybridMultilevel"/>
    <w:tmpl w:val="38BE2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14067"/>
    <w:multiLevelType w:val="hybridMultilevel"/>
    <w:tmpl w:val="8AFED8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70185C"/>
    <w:multiLevelType w:val="hybridMultilevel"/>
    <w:tmpl w:val="688429D0"/>
    <w:lvl w:ilvl="0" w:tplc="FCFAAD4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1529677B"/>
    <w:multiLevelType w:val="hybridMultilevel"/>
    <w:tmpl w:val="A39AE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15D62"/>
    <w:multiLevelType w:val="hybridMultilevel"/>
    <w:tmpl w:val="101EB3C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80A4A67"/>
    <w:multiLevelType w:val="hybridMultilevel"/>
    <w:tmpl w:val="DE00406E"/>
    <w:lvl w:ilvl="0" w:tplc="1EBC870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28447A86"/>
    <w:multiLevelType w:val="hybridMultilevel"/>
    <w:tmpl w:val="B038C5E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ED72A7"/>
    <w:multiLevelType w:val="hybridMultilevel"/>
    <w:tmpl w:val="90360D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DB4054C"/>
    <w:multiLevelType w:val="hybridMultilevel"/>
    <w:tmpl w:val="16DA0D20"/>
    <w:lvl w:ilvl="0" w:tplc="47B6918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2FC72199"/>
    <w:multiLevelType w:val="hybridMultilevel"/>
    <w:tmpl w:val="8EB0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81A91"/>
    <w:multiLevelType w:val="hybridMultilevel"/>
    <w:tmpl w:val="FEC0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14301"/>
    <w:multiLevelType w:val="hybridMultilevel"/>
    <w:tmpl w:val="D712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66A76"/>
    <w:multiLevelType w:val="hybridMultilevel"/>
    <w:tmpl w:val="21A4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F4671"/>
    <w:multiLevelType w:val="hybridMultilevel"/>
    <w:tmpl w:val="636A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D00E1"/>
    <w:multiLevelType w:val="hybridMultilevel"/>
    <w:tmpl w:val="893AE3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15663F"/>
    <w:multiLevelType w:val="hybridMultilevel"/>
    <w:tmpl w:val="B156CFB4"/>
    <w:lvl w:ilvl="0" w:tplc="E4A08D5C">
      <w:start w:val="1"/>
      <w:numFmt w:val="decimal"/>
      <w:lvlText w:val="%1."/>
      <w:lvlJc w:val="left"/>
      <w:pPr>
        <w:ind w:left="502" w:hanging="360"/>
      </w:pPr>
      <w:rPr>
        <w:i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517707"/>
    <w:multiLevelType w:val="hybridMultilevel"/>
    <w:tmpl w:val="B0344FA0"/>
    <w:lvl w:ilvl="0" w:tplc="8CCE34EC">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 w15:restartNumberingAfterBreak="0">
    <w:nsid w:val="4DC12793"/>
    <w:multiLevelType w:val="hybridMultilevel"/>
    <w:tmpl w:val="C4F6B3C8"/>
    <w:lvl w:ilvl="0" w:tplc="0E368A0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4EEE50F9"/>
    <w:multiLevelType w:val="hybridMultilevel"/>
    <w:tmpl w:val="8DD46430"/>
    <w:lvl w:ilvl="0" w:tplc="F3E2ACE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F0C41EE"/>
    <w:multiLevelType w:val="hybridMultilevel"/>
    <w:tmpl w:val="1CFC56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24D1A3F"/>
    <w:multiLevelType w:val="hybridMultilevel"/>
    <w:tmpl w:val="2082887E"/>
    <w:lvl w:ilvl="0" w:tplc="D9EE257E">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6261E"/>
    <w:multiLevelType w:val="hybridMultilevel"/>
    <w:tmpl w:val="24C8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26CDC"/>
    <w:multiLevelType w:val="hybridMultilevel"/>
    <w:tmpl w:val="7360ABE6"/>
    <w:lvl w:ilvl="0" w:tplc="2F16CE7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4" w15:restartNumberingAfterBreak="0">
    <w:nsid w:val="5FBB4EEA"/>
    <w:multiLevelType w:val="hybridMultilevel"/>
    <w:tmpl w:val="40E4DB3A"/>
    <w:lvl w:ilvl="0" w:tplc="828831B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5" w15:restartNumberingAfterBreak="0">
    <w:nsid w:val="61ED1486"/>
    <w:multiLevelType w:val="hybridMultilevel"/>
    <w:tmpl w:val="9E3258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35A3DD6"/>
    <w:multiLevelType w:val="hybridMultilevel"/>
    <w:tmpl w:val="D0723E82"/>
    <w:lvl w:ilvl="0" w:tplc="CDC0E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6DA0480"/>
    <w:multiLevelType w:val="hybridMultilevel"/>
    <w:tmpl w:val="EBF6BCFE"/>
    <w:lvl w:ilvl="0" w:tplc="6388DA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F1B313E"/>
    <w:multiLevelType w:val="hybridMultilevel"/>
    <w:tmpl w:val="C1BA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C394C"/>
    <w:multiLevelType w:val="hybridMultilevel"/>
    <w:tmpl w:val="B2EA5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3187C"/>
    <w:multiLevelType w:val="hybridMultilevel"/>
    <w:tmpl w:val="21004E6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4B52327"/>
    <w:multiLevelType w:val="hybridMultilevel"/>
    <w:tmpl w:val="026A08C8"/>
    <w:lvl w:ilvl="0" w:tplc="E43A1B7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2" w15:restartNumberingAfterBreak="0">
    <w:nsid w:val="7B6760A4"/>
    <w:multiLevelType w:val="hybridMultilevel"/>
    <w:tmpl w:val="83BA183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15"/>
  </w:num>
  <w:num w:numId="3">
    <w:abstractNumId w:val="7"/>
  </w:num>
  <w:num w:numId="4">
    <w:abstractNumId w:val="5"/>
  </w:num>
  <w:num w:numId="5">
    <w:abstractNumId w:val="6"/>
  </w:num>
  <w:num w:numId="6">
    <w:abstractNumId w:val="20"/>
  </w:num>
  <w:num w:numId="7">
    <w:abstractNumId w:val="17"/>
  </w:num>
  <w:num w:numId="8">
    <w:abstractNumId w:val="25"/>
  </w:num>
  <w:num w:numId="9">
    <w:abstractNumId w:val="26"/>
  </w:num>
  <w:num w:numId="10">
    <w:abstractNumId w:val="12"/>
  </w:num>
  <w:num w:numId="11">
    <w:abstractNumId w:val="2"/>
  </w:num>
  <w:num w:numId="12">
    <w:abstractNumId w:val="18"/>
  </w:num>
  <w:num w:numId="13">
    <w:abstractNumId w:val="4"/>
  </w:num>
  <w:num w:numId="14">
    <w:abstractNumId w:val="10"/>
  </w:num>
  <w:num w:numId="15">
    <w:abstractNumId w:val="24"/>
  </w:num>
  <w:num w:numId="16">
    <w:abstractNumId w:val="3"/>
  </w:num>
  <w:num w:numId="17">
    <w:abstractNumId w:val="11"/>
  </w:num>
  <w:num w:numId="18">
    <w:abstractNumId w:val="31"/>
  </w:num>
  <w:num w:numId="19">
    <w:abstractNumId w:val="23"/>
  </w:num>
  <w:num w:numId="20">
    <w:abstractNumId w:val="14"/>
  </w:num>
  <w:num w:numId="21">
    <w:abstractNumId w:val="32"/>
  </w:num>
  <w:num w:numId="22">
    <w:abstractNumId w:val="29"/>
  </w:num>
  <w:num w:numId="23">
    <w:abstractNumId w:val="13"/>
  </w:num>
  <w:num w:numId="24">
    <w:abstractNumId w:val="28"/>
  </w:num>
  <w:num w:numId="25">
    <w:abstractNumId w:val="22"/>
  </w:num>
  <w:num w:numId="26">
    <w:abstractNumId w:val="1"/>
  </w:num>
  <w:num w:numId="27">
    <w:abstractNumId w:val="21"/>
  </w:num>
  <w:num w:numId="28">
    <w:abstractNumId w:val="0"/>
  </w:num>
  <w:num w:numId="29">
    <w:abstractNumId w:val="30"/>
  </w:num>
  <w:num w:numId="30">
    <w:abstractNumId w:val="8"/>
  </w:num>
  <w:num w:numId="31">
    <w:abstractNumId w:val="16"/>
  </w:num>
  <w:num w:numId="32">
    <w:abstractNumId w:val="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14"/>
    <w:rsid w:val="0081594F"/>
    <w:rsid w:val="00901928"/>
    <w:rsid w:val="009B7494"/>
    <w:rsid w:val="00DB2B14"/>
    <w:rsid w:val="00F53A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E798"/>
  <w15:chartTrackingRefBased/>
  <w15:docId w15:val="{93216593-74EE-D94C-948C-2808DE54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14"/>
    <w:pPr>
      <w:jc w:val="both"/>
    </w:pPr>
    <w:rPr>
      <w:rFonts w:ascii="Times New Roman" w:hAnsi="Times New Roman" w:cs="Times New Roman"/>
    </w:rPr>
  </w:style>
  <w:style w:type="paragraph" w:styleId="Heading1">
    <w:name w:val="heading 1"/>
    <w:basedOn w:val="Normal"/>
    <w:next w:val="Normal"/>
    <w:link w:val="Heading1Char"/>
    <w:uiPriority w:val="9"/>
    <w:qFormat/>
    <w:rsid w:val="00DB2B1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2B14"/>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B2B14"/>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B14"/>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2B1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2B14"/>
    <w:rPr>
      <w:rFonts w:ascii="Times New Roman" w:eastAsiaTheme="majorEastAsia" w:hAnsi="Times New Roman" w:cstheme="majorBidi"/>
      <w:b/>
    </w:rPr>
  </w:style>
  <w:style w:type="paragraph" w:styleId="FootnoteText">
    <w:name w:val="footnote text"/>
    <w:basedOn w:val="Normal"/>
    <w:link w:val="FootnoteTextChar"/>
    <w:uiPriority w:val="99"/>
    <w:unhideWhenUsed/>
    <w:rsid w:val="00DB2B14"/>
    <w:rPr>
      <w:sz w:val="20"/>
      <w:szCs w:val="20"/>
    </w:rPr>
  </w:style>
  <w:style w:type="character" w:customStyle="1" w:styleId="FootnoteTextChar">
    <w:name w:val="Footnote Text Char"/>
    <w:basedOn w:val="DefaultParagraphFont"/>
    <w:link w:val="FootnoteText"/>
    <w:uiPriority w:val="99"/>
    <w:rsid w:val="00DB2B14"/>
    <w:rPr>
      <w:rFonts w:ascii="Times New Roman" w:hAnsi="Times New Roman" w:cs="Times New Roman"/>
      <w:sz w:val="20"/>
      <w:szCs w:val="20"/>
    </w:rPr>
  </w:style>
  <w:style w:type="character" w:styleId="FootnoteReference">
    <w:name w:val="footnote reference"/>
    <w:basedOn w:val="DefaultParagraphFont"/>
    <w:semiHidden/>
    <w:unhideWhenUsed/>
    <w:rsid w:val="00DB2B14"/>
    <w:rPr>
      <w:vertAlign w:val="superscript"/>
    </w:rPr>
  </w:style>
  <w:style w:type="paragraph" w:styleId="Header">
    <w:name w:val="header"/>
    <w:basedOn w:val="Normal"/>
    <w:link w:val="HeaderChar"/>
    <w:uiPriority w:val="99"/>
    <w:unhideWhenUsed/>
    <w:rsid w:val="00DB2B14"/>
    <w:pPr>
      <w:tabs>
        <w:tab w:val="center" w:pos="4536"/>
        <w:tab w:val="right" w:pos="9072"/>
      </w:tabs>
    </w:pPr>
  </w:style>
  <w:style w:type="character" w:customStyle="1" w:styleId="HeaderChar">
    <w:name w:val="Header Char"/>
    <w:basedOn w:val="DefaultParagraphFont"/>
    <w:link w:val="Header"/>
    <w:uiPriority w:val="99"/>
    <w:rsid w:val="00DB2B14"/>
    <w:rPr>
      <w:rFonts w:ascii="Times New Roman" w:hAnsi="Times New Roman" w:cs="Times New Roman"/>
    </w:rPr>
  </w:style>
  <w:style w:type="paragraph" w:styleId="Footer">
    <w:name w:val="footer"/>
    <w:basedOn w:val="Normal"/>
    <w:link w:val="FooterChar"/>
    <w:uiPriority w:val="99"/>
    <w:unhideWhenUsed/>
    <w:rsid w:val="00DB2B14"/>
    <w:pPr>
      <w:tabs>
        <w:tab w:val="center" w:pos="4536"/>
        <w:tab w:val="right" w:pos="9072"/>
      </w:tabs>
    </w:pPr>
  </w:style>
  <w:style w:type="character" w:customStyle="1" w:styleId="FooterChar">
    <w:name w:val="Footer Char"/>
    <w:basedOn w:val="DefaultParagraphFont"/>
    <w:link w:val="Footer"/>
    <w:uiPriority w:val="99"/>
    <w:rsid w:val="00DB2B14"/>
    <w:rPr>
      <w:rFonts w:ascii="Times New Roman" w:hAnsi="Times New Roman" w:cs="Times New Roman"/>
    </w:rPr>
  </w:style>
  <w:style w:type="paragraph" w:styleId="ListParagraph">
    <w:name w:val="List Paragraph"/>
    <w:basedOn w:val="Normal"/>
    <w:uiPriority w:val="34"/>
    <w:qFormat/>
    <w:rsid w:val="00DB2B14"/>
    <w:pPr>
      <w:ind w:left="720"/>
      <w:contextualSpacing/>
    </w:pPr>
  </w:style>
  <w:style w:type="paragraph" w:styleId="NoSpacing">
    <w:name w:val="No Spacing"/>
    <w:uiPriority w:val="1"/>
    <w:qFormat/>
    <w:rsid w:val="00DB2B14"/>
    <w:pPr>
      <w:jc w:val="both"/>
    </w:pPr>
    <w:rPr>
      <w:rFonts w:ascii="Times New Roman" w:hAnsi="Times New Roman" w:cs="Times New Roman"/>
    </w:rPr>
  </w:style>
  <w:style w:type="paragraph" w:styleId="BalloonText">
    <w:name w:val="Balloon Text"/>
    <w:basedOn w:val="Normal"/>
    <w:link w:val="BalloonTextChar"/>
    <w:uiPriority w:val="99"/>
    <w:semiHidden/>
    <w:unhideWhenUsed/>
    <w:rsid w:val="00DB2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14"/>
    <w:rPr>
      <w:rFonts w:ascii="Segoe UI" w:hAnsi="Segoe UI" w:cs="Segoe UI"/>
      <w:sz w:val="18"/>
      <w:szCs w:val="18"/>
    </w:rPr>
  </w:style>
  <w:style w:type="paragraph" w:styleId="TOCHeading">
    <w:name w:val="TOC Heading"/>
    <w:basedOn w:val="Heading1"/>
    <w:next w:val="Normal"/>
    <w:uiPriority w:val="39"/>
    <w:unhideWhenUsed/>
    <w:qFormat/>
    <w:rsid w:val="00DB2B14"/>
    <w:pPr>
      <w:spacing w:line="259" w:lineRule="auto"/>
      <w:jc w:val="left"/>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DB2B14"/>
    <w:pPr>
      <w:spacing w:after="100"/>
    </w:pPr>
  </w:style>
  <w:style w:type="paragraph" w:styleId="TOC2">
    <w:name w:val="toc 2"/>
    <w:basedOn w:val="Normal"/>
    <w:next w:val="Normal"/>
    <w:autoRedefine/>
    <w:uiPriority w:val="39"/>
    <w:unhideWhenUsed/>
    <w:rsid w:val="00DB2B14"/>
    <w:pPr>
      <w:spacing w:after="100"/>
      <w:ind w:left="240"/>
    </w:pPr>
  </w:style>
  <w:style w:type="paragraph" w:styleId="TOC3">
    <w:name w:val="toc 3"/>
    <w:basedOn w:val="Normal"/>
    <w:next w:val="Normal"/>
    <w:autoRedefine/>
    <w:uiPriority w:val="39"/>
    <w:unhideWhenUsed/>
    <w:rsid w:val="00DB2B14"/>
    <w:pPr>
      <w:spacing w:after="100"/>
      <w:ind w:left="480"/>
    </w:pPr>
  </w:style>
  <w:style w:type="character" w:styleId="Hyperlink">
    <w:name w:val="Hyperlink"/>
    <w:basedOn w:val="DefaultParagraphFont"/>
    <w:uiPriority w:val="99"/>
    <w:unhideWhenUsed/>
    <w:rsid w:val="00DB2B14"/>
    <w:rPr>
      <w:color w:val="0563C1" w:themeColor="hyperlink"/>
      <w:u w:val="single"/>
    </w:rPr>
  </w:style>
  <w:style w:type="character" w:styleId="PlaceholderText">
    <w:name w:val="Placeholder Text"/>
    <w:basedOn w:val="DefaultParagraphFont"/>
    <w:uiPriority w:val="99"/>
    <w:semiHidden/>
    <w:rsid w:val="00F53A9B"/>
    <w:rPr>
      <w:color w:val="808080"/>
    </w:rPr>
  </w:style>
  <w:style w:type="paragraph" w:styleId="ListBullet">
    <w:name w:val="List Bullet"/>
    <w:basedOn w:val="Normal"/>
    <w:uiPriority w:val="99"/>
    <w:unhideWhenUsed/>
    <w:rsid w:val="00F53A9B"/>
    <w:pPr>
      <w:numPr>
        <w:numId w:val="28"/>
      </w:numPr>
      <w:contextualSpacing/>
    </w:pPr>
  </w:style>
  <w:style w:type="paragraph" w:styleId="Title">
    <w:name w:val="Title"/>
    <w:basedOn w:val="Normal"/>
    <w:link w:val="TitleChar"/>
    <w:uiPriority w:val="10"/>
    <w:qFormat/>
    <w:rsid w:val="00F53A9B"/>
    <w:pPr>
      <w:spacing w:line="360" w:lineRule="auto"/>
      <w:jc w:val="center"/>
    </w:pPr>
    <w:rPr>
      <w:rFonts w:eastAsia="Times New Roman"/>
      <w:b/>
      <w:bCs/>
      <w:i/>
      <w:iCs/>
      <w:sz w:val="28"/>
      <w:szCs w:val="20"/>
      <w:lang w:eastAsia="ro-RO"/>
    </w:rPr>
  </w:style>
  <w:style w:type="character" w:customStyle="1" w:styleId="TitleChar">
    <w:name w:val="Title Char"/>
    <w:basedOn w:val="DefaultParagraphFont"/>
    <w:link w:val="Title"/>
    <w:uiPriority w:val="10"/>
    <w:rsid w:val="00F53A9B"/>
    <w:rPr>
      <w:rFonts w:ascii="Times New Roman" w:eastAsia="Times New Roman" w:hAnsi="Times New Roman" w:cs="Times New Roman"/>
      <w:b/>
      <w:bCs/>
      <w:i/>
      <w:iCs/>
      <w:sz w:val="28"/>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12871</Words>
  <Characters>74653</Characters>
  <Application>Microsoft Office Word</Application>
  <DocSecurity>0</DocSecurity>
  <Lines>622</Lines>
  <Paragraphs>174</Paragraphs>
  <ScaleCrop>false</ScaleCrop>
  <Company/>
  <LinksUpToDate>false</LinksUpToDate>
  <CharactersWithSpaces>87350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olinici</dc:creator>
  <cp:keywords/>
  <dc:description/>
  <cp:lastModifiedBy>Windows User</cp:lastModifiedBy>
  <cp:revision>3</cp:revision>
  <dcterms:created xsi:type="dcterms:W3CDTF">2019-07-31T18:13:00Z</dcterms:created>
  <dcterms:modified xsi:type="dcterms:W3CDTF">2019-09-24T08:00:00Z</dcterms:modified>
</cp:coreProperties>
</file>