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943E7FE" w14:textId="77777777" w:rsidR="00384B46" w:rsidRDefault="00384B46" w:rsidP="00012B16">
      <w:pPr>
        <w:spacing w:line="276" w:lineRule="auto"/>
        <w:ind w:left="5760" w:firstLine="720"/>
        <w:jc w:val="center"/>
      </w:pPr>
      <w:bookmarkStart w:id="0" w:name="_GoBack"/>
      <w:bookmarkEnd w:id="0"/>
    </w:p>
    <w:p w14:paraId="39A1E40F" w14:textId="4E989280" w:rsidR="0088448C" w:rsidRPr="00AB0CDF" w:rsidRDefault="00012B16" w:rsidP="00012B16">
      <w:pPr>
        <w:spacing w:line="276" w:lineRule="auto"/>
        <w:ind w:left="5760" w:firstLine="720"/>
        <w:jc w:val="center"/>
      </w:pPr>
      <w:r w:rsidRPr="00AB0CDF">
        <w:t>Nr.</w:t>
      </w:r>
      <w:r w:rsidR="00793C8A" w:rsidRPr="00AB0CDF">
        <w:t xml:space="preserve"> </w:t>
      </w:r>
      <w:r w:rsidRPr="00AB0CDF">
        <w:t>629/12.01.2022</w:t>
      </w:r>
    </w:p>
    <w:p w14:paraId="12B6EF50" w14:textId="77777777" w:rsidR="0088448C" w:rsidRPr="00AB0CDF" w:rsidRDefault="0088448C" w:rsidP="008B1207">
      <w:pPr>
        <w:spacing w:line="276" w:lineRule="auto"/>
        <w:jc w:val="center"/>
      </w:pPr>
    </w:p>
    <w:p w14:paraId="0F079E11" w14:textId="77777777" w:rsidR="002F3917" w:rsidRPr="00AB0CDF" w:rsidRDefault="002F3917" w:rsidP="008B1207">
      <w:pPr>
        <w:spacing w:line="276" w:lineRule="auto"/>
        <w:jc w:val="center"/>
      </w:pPr>
    </w:p>
    <w:p w14:paraId="3247A906" w14:textId="77777777" w:rsidR="002F3917" w:rsidRPr="00AB0CDF" w:rsidRDefault="002F3917" w:rsidP="008B1207">
      <w:pPr>
        <w:spacing w:line="276" w:lineRule="auto"/>
        <w:jc w:val="center"/>
      </w:pPr>
    </w:p>
    <w:p w14:paraId="022C2386" w14:textId="77777777" w:rsidR="002F3917" w:rsidRPr="00AB0CDF" w:rsidRDefault="002F3917" w:rsidP="008B1207">
      <w:pPr>
        <w:spacing w:line="276" w:lineRule="auto"/>
        <w:jc w:val="center"/>
      </w:pPr>
    </w:p>
    <w:p w14:paraId="725B8512" w14:textId="77777777" w:rsidR="002F3917" w:rsidRPr="00AB0CDF" w:rsidRDefault="002F3917" w:rsidP="008B1207">
      <w:pPr>
        <w:spacing w:line="276" w:lineRule="auto"/>
        <w:jc w:val="center"/>
      </w:pPr>
    </w:p>
    <w:p w14:paraId="3C0D08FD" w14:textId="77777777" w:rsidR="002F3917" w:rsidRPr="00AB0CDF" w:rsidRDefault="002F3917" w:rsidP="00BF1410">
      <w:pPr>
        <w:spacing w:line="360" w:lineRule="auto"/>
        <w:jc w:val="center"/>
      </w:pPr>
    </w:p>
    <w:p w14:paraId="5B1EAFA5" w14:textId="77777777" w:rsidR="0088448C" w:rsidRPr="00AB0CDF" w:rsidRDefault="0088448C" w:rsidP="00BF1410">
      <w:pPr>
        <w:spacing w:line="360" w:lineRule="auto"/>
        <w:jc w:val="center"/>
      </w:pPr>
    </w:p>
    <w:p w14:paraId="43452FB2" w14:textId="77777777" w:rsidR="002F3917" w:rsidRPr="00AB0CDF" w:rsidRDefault="00065EBF" w:rsidP="00BF1410">
      <w:pPr>
        <w:tabs>
          <w:tab w:val="left" w:pos="3249"/>
        </w:tabs>
        <w:spacing w:line="360" w:lineRule="auto"/>
      </w:pPr>
      <w:r w:rsidRPr="00AB0CDF">
        <w:rPr>
          <w:b/>
          <w:sz w:val="28"/>
          <w:szCs w:val="28"/>
        </w:rPr>
        <w:tab/>
      </w:r>
    </w:p>
    <w:p w14:paraId="5043A8F0" w14:textId="77777777" w:rsidR="002F3917" w:rsidRPr="00AB0CDF" w:rsidRDefault="002F3917" w:rsidP="00BF1410">
      <w:pPr>
        <w:tabs>
          <w:tab w:val="left" w:pos="3249"/>
        </w:tabs>
        <w:spacing w:line="360" w:lineRule="auto"/>
      </w:pPr>
    </w:p>
    <w:p w14:paraId="4EB4E0E5" w14:textId="77777777" w:rsidR="002F3917" w:rsidRPr="00AB0CDF" w:rsidRDefault="002F3917" w:rsidP="00BF1410">
      <w:pPr>
        <w:tabs>
          <w:tab w:val="left" w:pos="3249"/>
        </w:tabs>
        <w:spacing w:line="360" w:lineRule="auto"/>
      </w:pPr>
    </w:p>
    <w:p w14:paraId="0C2485A4" w14:textId="77777777" w:rsidR="00BF1410" w:rsidRPr="00AB0CDF" w:rsidRDefault="002F3917" w:rsidP="00BF1410">
      <w:pPr>
        <w:spacing w:line="360" w:lineRule="auto"/>
        <w:jc w:val="center"/>
        <w:rPr>
          <w:b/>
          <w:sz w:val="32"/>
          <w:szCs w:val="28"/>
        </w:rPr>
      </w:pPr>
      <w:r w:rsidRPr="00AB0CDF">
        <w:rPr>
          <w:b/>
          <w:sz w:val="32"/>
          <w:szCs w:val="28"/>
        </w:rPr>
        <w:t xml:space="preserve">REGULAMENT </w:t>
      </w:r>
    </w:p>
    <w:p w14:paraId="70278CE3" w14:textId="77777777" w:rsidR="002F3917" w:rsidRPr="00AB0CDF" w:rsidRDefault="002F3917" w:rsidP="00BF1410">
      <w:pPr>
        <w:spacing w:line="360" w:lineRule="auto"/>
        <w:jc w:val="center"/>
        <w:rPr>
          <w:b/>
          <w:sz w:val="28"/>
          <w:szCs w:val="28"/>
        </w:rPr>
      </w:pPr>
      <w:r w:rsidRPr="00AB0CDF">
        <w:rPr>
          <w:b/>
          <w:sz w:val="28"/>
          <w:szCs w:val="28"/>
        </w:rPr>
        <w:t>PRIVIND ORGANIZAREA ŞI DESFĂŞURAREA EXAMENELOR DE LICENŢĂ/DIPLOMĂ, DISERTAŢIE ŞI ABSOLVIRE</w:t>
      </w:r>
    </w:p>
    <w:p w14:paraId="3854D607" w14:textId="369E78EF" w:rsidR="00A20225" w:rsidRPr="00AB0CDF" w:rsidRDefault="00A20225" w:rsidP="002F3917">
      <w:pPr>
        <w:spacing w:line="276" w:lineRule="auto"/>
        <w:jc w:val="center"/>
        <w:rPr>
          <w:b/>
          <w:sz w:val="28"/>
          <w:szCs w:val="28"/>
        </w:rPr>
        <w:sectPr w:rsidR="00A20225" w:rsidRPr="00AB0CDF" w:rsidSect="00A20225">
          <w:headerReference w:type="default" r:id="rId8"/>
          <w:footerReference w:type="default" r:id="rId9"/>
          <w:headerReference w:type="first" r:id="rId10"/>
          <w:footerReference w:type="first" r:id="rId11"/>
          <w:pgSz w:w="11905" w:h="16837"/>
          <w:pgMar w:top="1134" w:right="990" w:bottom="851" w:left="1276" w:header="397" w:footer="397" w:gutter="0"/>
          <w:pgNumType w:start="1"/>
          <w:cols w:space="708"/>
          <w:titlePg/>
          <w:docGrid w:linePitch="326"/>
        </w:sectPr>
      </w:pPr>
      <w:r w:rsidRPr="00AB0CDF">
        <w:rPr>
          <w:b/>
          <w:sz w:val="28"/>
          <w:szCs w:val="28"/>
        </w:rPr>
        <w:t>(SESIUNILE: IUNIE-IULIE 202</w:t>
      </w:r>
      <w:r w:rsidR="00686CC8" w:rsidRPr="00AB0CDF">
        <w:rPr>
          <w:b/>
          <w:sz w:val="28"/>
          <w:szCs w:val="28"/>
        </w:rPr>
        <w:t>2</w:t>
      </w:r>
      <w:r w:rsidRPr="00AB0CDF">
        <w:rPr>
          <w:b/>
          <w:sz w:val="28"/>
          <w:szCs w:val="28"/>
        </w:rPr>
        <w:t>, SEPTEMBRIE 202</w:t>
      </w:r>
      <w:r w:rsidR="00686CC8" w:rsidRPr="00AB0CDF">
        <w:rPr>
          <w:b/>
          <w:sz w:val="28"/>
          <w:szCs w:val="28"/>
        </w:rPr>
        <w:t>2</w:t>
      </w:r>
      <w:r w:rsidRPr="00AB0CDF">
        <w:rPr>
          <w:b/>
          <w:sz w:val="28"/>
          <w:szCs w:val="28"/>
        </w:rPr>
        <w:t xml:space="preserve"> ȘI FEBRUARIE 202</w:t>
      </w:r>
      <w:r w:rsidR="00686CC8" w:rsidRPr="00AB0CDF">
        <w:rPr>
          <w:b/>
          <w:sz w:val="28"/>
          <w:szCs w:val="28"/>
        </w:rPr>
        <w:t>3</w:t>
      </w:r>
      <w:r w:rsidRPr="00AB0CDF">
        <w:rPr>
          <w:b/>
          <w:sz w:val="28"/>
          <w:szCs w:val="28"/>
        </w:rPr>
        <w:t>)</w:t>
      </w:r>
    </w:p>
    <w:p w14:paraId="29A3A43C" w14:textId="77777777" w:rsidR="002F3917" w:rsidRPr="00AB0CDF" w:rsidRDefault="002F3917" w:rsidP="002F3917">
      <w:pPr>
        <w:spacing w:line="276" w:lineRule="auto"/>
        <w:jc w:val="center"/>
      </w:pPr>
    </w:p>
    <w:p w14:paraId="05E05589" w14:textId="77777777" w:rsidR="002F3917" w:rsidRPr="00AB0CDF" w:rsidRDefault="002F3917" w:rsidP="002F3917">
      <w:pPr>
        <w:spacing w:line="276" w:lineRule="auto"/>
        <w:jc w:val="center"/>
      </w:pPr>
    </w:p>
    <w:p w14:paraId="0A3E240B" w14:textId="77777777" w:rsidR="002F3917" w:rsidRPr="00AB0CDF" w:rsidRDefault="002F3917" w:rsidP="002F3917">
      <w:pPr>
        <w:spacing w:line="276" w:lineRule="auto"/>
        <w:jc w:val="center"/>
      </w:pPr>
    </w:p>
    <w:p w14:paraId="0CF9611D" w14:textId="77777777" w:rsidR="002F3917" w:rsidRPr="00AB0CDF" w:rsidRDefault="002F3917" w:rsidP="002F3917">
      <w:pPr>
        <w:spacing w:line="276" w:lineRule="auto"/>
        <w:jc w:val="center"/>
      </w:pPr>
    </w:p>
    <w:p w14:paraId="226295EC" w14:textId="77777777" w:rsidR="002F3917" w:rsidRPr="00AB0CDF" w:rsidRDefault="002F3917" w:rsidP="002F3917">
      <w:pPr>
        <w:spacing w:after="165"/>
        <w:ind w:left="-284"/>
        <w:jc w:val="both"/>
        <w:rPr>
          <w:b/>
        </w:rPr>
      </w:pPr>
      <w:r w:rsidRPr="00AB0CDF">
        <w:rPr>
          <w:b/>
        </w:rPr>
        <w:t>Lista responsabililor cu elaborarea, verificarea și aprobarea ediției sau, după caz, a reviziei în cadrul ediției informațiilor documentate</w:t>
      </w:r>
      <w:r w:rsidRPr="00AB0CDF">
        <w:rPr>
          <w:rStyle w:val="FootnoteReference"/>
          <w:b/>
        </w:rPr>
        <w:footnoteReference w:id="1"/>
      </w:r>
      <w:r w:rsidRPr="00AB0CDF">
        <w:rPr>
          <w:b/>
        </w:rPr>
        <w:t>:</w:t>
      </w:r>
    </w:p>
    <w:tbl>
      <w:tblPr>
        <w:tblpPr w:leftFromText="180" w:rightFromText="180" w:vertAnchor="text" w:horzAnchor="margin" w:tblpY="238"/>
        <w:tblOverlap w:val="neve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697"/>
        <w:gridCol w:w="1850"/>
        <w:gridCol w:w="1881"/>
        <w:gridCol w:w="1159"/>
        <w:gridCol w:w="1195"/>
      </w:tblGrid>
      <w:tr w:rsidR="00AB0CDF" w:rsidRPr="00AB0CDF" w14:paraId="4030D651" w14:textId="77777777" w:rsidTr="00BF1410">
        <w:trPr>
          <w:trHeight w:val="690"/>
        </w:trPr>
        <w:tc>
          <w:tcPr>
            <w:tcW w:w="516" w:type="dxa"/>
            <w:tcBorders>
              <w:bottom w:val="nil"/>
            </w:tcBorders>
            <w:shd w:val="clear" w:color="auto" w:fill="auto"/>
            <w:vAlign w:val="center"/>
          </w:tcPr>
          <w:p w14:paraId="3B1E3582" w14:textId="77777777" w:rsidR="002F3917" w:rsidRPr="00AB0CDF" w:rsidRDefault="002F3917" w:rsidP="00BF1410">
            <w:pPr>
              <w:rPr>
                <w:b/>
                <w:sz w:val="20"/>
                <w:szCs w:val="20"/>
              </w:rPr>
            </w:pPr>
          </w:p>
        </w:tc>
        <w:tc>
          <w:tcPr>
            <w:tcW w:w="2697" w:type="dxa"/>
            <w:shd w:val="clear" w:color="auto" w:fill="F2F2F2"/>
            <w:vAlign w:val="center"/>
          </w:tcPr>
          <w:p w14:paraId="10F78D9A" w14:textId="77777777" w:rsidR="002F3917" w:rsidRPr="00AB0CDF" w:rsidRDefault="002F3917" w:rsidP="00BF1410">
            <w:pPr>
              <w:rPr>
                <w:b/>
                <w:sz w:val="20"/>
                <w:szCs w:val="20"/>
              </w:rPr>
            </w:pPr>
            <w:r w:rsidRPr="00AB0CDF">
              <w:rPr>
                <w:b/>
                <w:sz w:val="20"/>
                <w:szCs w:val="20"/>
              </w:rPr>
              <w:t>Elemente privind responsabilii/operațiunea</w:t>
            </w:r>
          </w:p>
        </w:tc>
        <w:tc>
          <w:tcPr>
            <w:tcW w:w="1850" w:type="dxa"/>
            <w:shd w:val="clear" w:color="auto" w:fill="F2F2F2"/>
            <w:vAlign w:val="center"/>
          </w:tcPr>
          <w:p w14:paraId="04000A77" w14:textId="77777777" w:rsidR="002F3917" w:rsidRPr="00AB0CDF" w:rsidRDefault="002F3917" w:rsidP="00BF1410">
            <w:pPr>
              <w:rPr>
                <w:b/>
                <w:sz w:val="20"/>
                <w:szCs w:val="20"/>
              </w:rPr>
            </w:pPr>
            <w:r w:rsidRPr="00AB0CDF">
              <w:rPr>
                <w:b/>
                <w:sz w:val="20"/>
                <w:szCs w:val="20"/>
              </w:rPr>
              <w:t>Numele și prenumele/ Funcția</w:t>
            </w:r>
          </w:p>
        </w:tc>
        <w:tc>
          <w:tcPr>
            <w:tcW w:w="1882" w:type="dxa"/>
            <w:shd w:val="clear" w:color="auto" w:fill="F2F2F2"/>
            <w:vAlign w:val="center"/>
          </w:tcPr>
          <w:p w14:paraId="109E2F94" w14:textId="77777777" w:rsidR="002F3917" w:rsidRPr="00AB0CDF" w:rsidRDefault="002F3917" w:rsidP="00BF1410">
            <w:pPr>
              <w:rPr>
                <w:b/>
                <w:sz w:val="20"/>
                <w:szCs w:val="20"/>
              </w:rPr>
            </w:pPr>
            <w:r w:rsidRPr="00AB0CDF">
              <w:rPr>
                <w:b/>
                <w:sz w:val="20"/>
                <w:szCs w:val="20"/>
              </w:rPr>
              <w:t>Compartiment</w:t>
            </w:r>
          </w:p>
        </w:tc>
        <w:tc>
          <w:tcPr>
            <w:tcW w:w="1160" w:type="dxa"/>
            <w:shd w:val="clear" w:color="auto" w:fill="F2F2F2"/>
            <w:vAlign w:val="center"/>
          </w:tcPr>
          <w:p w14:paraId="1F940B06" w14:textId="77777777" w:rsidR="002F3917" w:rsidRPr="00AB0CDF" w:rsidRDefault="002F3917" w:rsidP="00BF1410">
            <w:pPr>
              <w:rPr>
                <w:b/>
                <w:sz w:val="20"/>
                <w:szCs w:val="20"/>
              </w:rPr>
            </w:pPr>
            <w:r w:rsidRPr="00AB0CDF">
              <w:rPr>
                <w:b/>
                <w:sz w:val="20"/>
                <w:szCs w:val="20"/>
              </w:rPr>
              <w:t>Data</w:t>
            </w:r>
          </w:p>
        </w:tc>
        <w:tc>
          <w:tcPr>
            <w:tcW w:w="1195" w:type="dxa"/>
            <w:shd w:val="clear" w:color="auto" w:fill="F2F2F2"/>
            <w:vAlign w:val="center"/>
          </w:tcPr>
          <w:p w14:paraId="0D7798E2" w14:textId="77777777" w:rsidR="002F3917" w:rsidRPr="00AB0CDF" w:rsidRDefault="002F3917" w:rsidP="00BF1410">
            <w:pPr>
              <w:rPr>
                <w:b/>
                <w:sz w:val="20"/>
                <w:szCs w:val="20"/>
              </w:rPr>
            </w:pPr>
            <w:r w:rsidRPr="00AB0CDF">
              <w:rPr>
                <w:b/>
                <w:sz w:val="20"/>
                <w:szCs w:val="20"/>
              </w:rPr>
              <w:t>Semnătura</w:t>
            </w:r>
          </w:p>
        </w:tc>
      </w:tr>
      <w:tr w:rsidR="00AB0CDF" w:rsidRPr="00AB0CDF" w14:paraId="70D7813C" w14:textId="77777777" w:rsidTr="00BF1410">
        <w:trPr>
          <w:trHeight w:val="151"/>
        </w:trPr>
        <w:tc>
          <w:tcPr>
            <w:tcW w:w="516" w:type="dxa"/>
            <w:tcBorders>
              <w:top w:val="nil"/>
            </w:tcBorders>
            <w:shd w:val="clear" w:color="auto" w:fill="auto"/>
            <w:vAlign w:val="center"/>
          </w:tcPr>
          <w:p w14:paraId="2C9AAE74" w14:textId="77777777" w:rsidR="002F3917" w:rsidRPr="00AB0CDF" w:rsidRDefault="002F3917" w:rsidP="00BF1410">
            <w:pPr>
              <w:rPr>
                <w:b/>
                <w:sz w:val="20"/>
                <w:szCs w:val="20"/>
              </w:rPr>
            </w:pPr>
          </w:p>
        </w:tc>
        <w:tc>
          <w:tcPr>
            <w:tcW w:w="2697" w:type="dxa"/>
            <w:shd w:val="clear" w:color="auto" w:fill="auto"/>
            <w:vAlign w:val="center"/>
          </w:tcPr>
          <w:p w14:paraId="4523677D" w14:textId="77777777" w:rsidR="002F3917" w:rsidRPr="00AB0CDF" w:rsidRDefault="002F3917" w:rsidP="00BF1410">
            <w:pPr>
              <w:jc w:val="center"/>
              <w:rPr>
                <w:b/>
                <w:sz w:val="20"/>
                <w:szCs w:val="20"/>
              </w:rPr>
            </w:pPr>
            <w:r w:rsidRPr="00AB0CDF">
              <w:rPr>
                <w:b/>
                <w:sz w:val="20"/>
                <w:szCs w:val="20"/>
              </w:rPr>
              <w:t>1</w:t>
            </w:r>
          </w:p>
        </w:tc>
        <w:tc>
          <w:tcPr>
            <w:tcW w:w="1850" w:type="dxa"/>
            <w:shd w:val="clear" w:color="auto" w:fill="auto"/>
            <w:vAlign w:val="center"/>
          </w:tcPr>
          <w:p w14:paraId="7A460DF5" w14:textId="77777777" w:rsidR="002F3917" w:rsidRPr="00AB0CDF" w:rsidRDefault="002F3917" w:rsidP="00BF1410">
            <w:pPr>
              <w:jc w:val="center"/>
              <w:rPr>
                <w:b/>
                <w:sz w:val="20"/>
                <w:szCs w:val="20"/>
              </w:rPr>
            </w:pPr>
            <w:r w:rsidRPr="00AB0CDF">
              <w:rPr>
                <w:b/>
                <w:sz w:val="20"/>
                <w:szCs w:val="20"/>
              </w:rPr>
              <w:t>2</w:t>
            </w:r>
          </w:p>
        </w:tc>
        <w:tc>
          <w:tcPr>
            <w:tcW w:w="1882" w:type="dxa"/>
            <w:shd w:val="clear" w:color="auto" w:fill="auto"/>
            <w:vAlign w:val="center"/>
          </w:tcPr>
          <w:p w14:paraId="6C927141" w14:textId="77777777" w:rsidR="002F3917" w:rsidRPr="00AB0CDF" w:rsidRDefault="002F3917" w:rsidP="00BF1410">
            <w:pPr>
              <w:jc w:val="center"/>
              <w:rPr>
                <w:b/>
                <w:sz w:val="20"/>
                <w:szCs w:val="20"/>
              </w:rPr>
            </w:pPr>
            <w:r w:rsidRPr="00AB0CDF">
              <w:rPr>
                <w:b/>
                <w:sz w:val="20"/>
                <w:szCs w:val="20"/>
              </w:rPr>
              <w:t>3</w:t>
            </w:r>
          </w:p>
        </w:tc>
        <w:tc>
          <w:tcPr>
            <w:tcW w:w="1160" w:type="dxa"/>
            <w:shd w:val="clear" w:color="auto" w:fill="auto"/>
            <w:vAlign w:val="center"/>
          </w:tcPr>
          <w:p w14:paraId="490FB131" w14:textId="77777777" w:rsidR="002F3917" w:rsidRPr="00AB0CDF" w:rsidRDefault="002F3917" w:rsidP="00BF1410">
            <w:pPr>
              <w:jc w:val="center"/>
              <w:rPr>
                <w:b/>
                <w:sz w:val="20"/>
                <w:szCs w:val="20"/>
              </w:rPr>
            </w:pPr>
            <w:r w:rsidRPr="00AB0CDF">
              <w:rPr>
                <w:b/>
                <w:sz w:val="20"/>
                <w:szCs w:val="20"/>
              </w:rPr>
              <w:t>4</w:t>
            </w:r>
          </w:p>
        </w:tc>
        <w:tc>
          <w:tcPr>
            <w:tcW w:w="1195" w:type="dxa"/>
            <w:shd w:val="clear" w:color="auto" w:fill="auto"/>
            <w:vAlign w:val="center"/>
          </w:tcPr>
          <w:p w14:paraId="7A0D71E6" w14:textId="77777777" w:rsidR="002F3917" w:rsidRPr="00AB0CDF" w:rsidRDefault="002F3917" w:rsidP="00BF1410">
            <w:pPr>
              <w:jc w:val="center"/>
              <w:rPr>
                <w:b/>
                <w:sz w:val="20"/>
                <w:szCs w:val="20"/>
              </w:rPr>
            </w:pPr>
            <w:r w:rsidRPr="00AB0CDF">
              <w:rPr>
                <w:b/>
                <w:sz w:val="20"/>
                <w:szCs w:val="20"/>
              </w:rPr>
              <w:t>5</w:t>
            </w:r>
          </w:p>
        </w:tc>
      </w:tr>
      <w:tr w:rsidR="00AB0CDF" w:rsidRPr="00AB0CDF" w14:paraId="111B72D8" w14:textId="77777777" w:rsidTr="00BF1410">
        <w:trPr>
          <w:trHeight w:val="362"/>
        </w:trPr>
        <w:tc>
          <w:tcPr>
            <w:tcW w:w="516" w:type="dxa"/>
            <w:shd w:val="clear" w:color="auto" w:fill="auto"/>
            <w:vAlign w:val="center"/>
          </w:tcPr>
          <w:p w14:paraId="1685BE3B" w14:textId="77777777" w:rsidR="002F3917" w:rsidRPr="00AB0CDF" w:rsidRDefault="002F3917" w:rsidP="00BF1410">
            <w:pPr>
              <w:rPr>
                <w:sz w:val="20"/>
                <w:szCs w:val="20"/>
              </w:rPr>
            </w:pPr>
            <w:r w:rsidRPr="00AB0CDF">
              <w:rPr>
                <w:sz w:val="20"/>
                <w:szCs w:val="20"/>
              </w:rPr>
              <w:t>1.1.</w:t>
            </w:r>
          </w:p>
        </w:tc>
        <w:tc>
          <w:tcPr>
            <w:tcW w:w="2697" w:type="dxa"/>
            <w:shd w:val="clear" w:color="auto" w:fill="auto"/>
            <w:vAlign w:val="center"/>
          </w:tcPr>
          <w:p w14:paraId="23DF9269" w14:textId="77777777" w:rsidR="002F3917" w:rsidRPr="00AB0CDF" w:rsidRDefault="002F3917" w:rsidP="00BF1410">
            <w:pPr>
              <w:rPr>
                <w:sz w:val="20"/>
                <w:szCs w:val="20"/>
              </w:rPr>
            </w:pPr>
            <w:r w:rsidRPr="00AB0CDF">
              <w:rPr>
                <w:sz w:val="20"/>
                <w:szCs w:val="20"/>
              </w:rPr>
              <w:t>Elaborat</w:t>
            </w:r>
          </w:p>
        </w:tc>
        <w:tc>
          <w:tcPr>
            <w:tcW w:w="1850" w:type="dxa"/>
            <w:shd w:val="clear" w:color="auto" w:fill="auto"/>
            <w:vAlign w:val="center"/>
          </w:tcPr>
          <w:p w14:paraId="530089BB" w14:textId="77777777" w:rsidR="002F3917" w:rsidRPr="00AB0CDF" w:rsidRDefault="00BF1410" w:rsidP="00BF1410">
            <w:pPr>
              <w:rPr>
                <w:sz w:val="20"/>
                <w:szCs w:val="20"/>
              </w:rPr>
            </w:pPr>
            <w:r w:rsidRPr="00AB0CDF">
              <w:rPr>
                <w:sz w:val="20"/>
                <w:szCs w:val="20"/>
              </w:rPr>
              <w:t>Grup de lucru</w:t>
            </w:r>
          </w:p>
        </w:tc>
        <w:tc>
          <w:tcPr>
            <w:tcW w:w="1882" w:type="dxa"/>
            <w:shd w:val="clear" w:color="auto" w:fill="auto"/>
            <w:vAlign w:val="center"/>
          </w:tcPr>
          <w:p w14:paraId="56B09EA1" w14:textId="77777777" w:rsidR="002F3917" w:rsidRPr="00AB0CDF" w:rsidRDefault="000E404B" w:rsidP="00BF1410">
            <w:pPr>
              <w:rPr>
                <w:sz w:val="20"/>
                <w:szCs w:val="20"/>
              </w:rPr>
            </w:pPr>
            <w:r w:rsidRPr="00AB0CDF">
              <w:rPr>
                <w:sz w:val="20"/>
                <w:szCs w:val="20"/>
              </w:rPr>
              <w:t>Biroul Programe Didactice Universitare și Postuniversitare</w:t>
            </w:r>
          </w:p>
        </w:tc>
        <w:tc>
          <w:tcPr>
            <w:tcW w:w="1160" w:type="dxa"/>
            <w:shd w:val="clear" w:color="auto" w:fill="auto"/>
            <w:vAlign w:val="center"/>
          </w:tcPr>
          <w:p w14:paraId="50C25C35" w14:textId="77777777" w:rsidR="002F3917" w:rsidRPr="00AB0CDF" w:rsidRDefault="002F3917" w:rsidP="00BF1410">
            <w:pPr>
              <w:rPr>
                <w:sz w:val="20"/>
                <w:szCs w:val="20"/>
              </w:rPr>
            </w:pPr>
          </w:p>
        </w:tc>
        <w:tc>
          <w:tcPr>
            <w:tcW w:w="1195" w:type="dxa"/>
            <w:shd w:val="clear" w:color="auto" w:fill="auto"/>
            <w:vAlign w:val="center"/>
          </w:tcPr>
          <w:p w14:paraId="4B582F4D" w14:textId="77777777" w:rsidR="002F3917" w:rsidRPr="00AB0CDF" w:rsidRDefault="002F3917" w:rsidP="00BF1410">
            <w:pPr>
              <w:rPr>
                <w:sz w:val="20"/>
                <w:szCs w:val="20"/>
              </w:rPr>
            </w:pPr>
          </w:p>
        </w:tc>
      </w:tr>
      <w:tr w:rsidR="00AB0CDF" w:rsidRPr="00AB0CDF" w14:paraId="6BE89FD2" w14:textId="77777777" w:rsidTr="00BF1410">
        <w:trPr>
          <w:trHeight w:val="362"/>
        </w:trPr>
        <w:tc>
          <w:tcPr>
            <w:tcW w:w="516" w:type="dxa"/>
            <w:shd w:val="clear" w:color="auto" w:fill="auto"/>
            <w:vAlign w:val="center"/>
          </w:tcPr>
          <w:p w14:paraId="65118216" w14:textId="77777777" w:rsidR="008A2525" w:rsidRPr="00AB0CDF" w:rsidRDefault="004B415F" w:rsidP="00BF1410">
            <w:pPr>
              <w:rPr>
                <w:sz w:val="20"/>
                <w:szCs w:val="20"/>
              </w:rPr>
            </w:pPr>
            <w:r w:rsidRPr="00AB0CDF">
              <w:rPr>
                <w:sz w:val="20"/>
                <w:szCs w:val="20"/>
              </w:rPr>
              <w:t>1.2.</w:t>
            </w:r>
          </w:p>
        </w:tc>
        <w:tc>
          <w:tcPr>
            <w:tcW w:w="2697" w:type="dxa"/>
            <w:shd w:val="clear" w:color="auto" w:fill="auto"/>
            <w:vAlign w:val="center"/>
          </w:tcPr>
          <w:p w14:paraId="6BB879FB" w14:textId="77777777" w:rsidR="008A2525" w:rsidRPr="00AB0CDF" w:rsidRDefault="008A2525" w:rsidP="00BF1410">
            <w:pPr>
              <w:rPr>
                <w:sz w:val="20"/>
                <w:szCs w:val="20"/>
              </w:rPr>
            </w:pPr>
            <w:r w:rsidRPr="00AB0CDF">
              <w:rPr>
                <w:sz w:val="20"/>
                <w:szCs w:val="20"/>
              </w:rPr>
              <w:t>Verificat (avizarea conținutului)</w:t>
            </w:r>
          </w:p>
        </w:tc>
        <w:tc>
          <w:tcPr>
            <w:tcW w:w="1850" w:type="dxa"/>
            <w:shd w:val="clear" w:color="auto" w:fill="auto"/>
            <w:vAlign w:val="center"/>
          </w:tcPr>
          <w:p w14:paraId="1F2C72EB" w14:textId="77777777" w:rsidR="008A2525" w:rsidRPr="00AB0CDF" w:rsidRDefault="008A2525" w:rsidP="00BF1410">
            <w:pPr>
              <w:rPr>
                <w:sz w:val="20"/>
                <w:szCs w:val="20"/>
              </w:rPr>
            </w:pPr>
            <w:r w:rsidRPr="00AB0CDF">
              <w:rPr>
                <w:sz w:val="20"/>
                <w:szCs w:val="20"/>
              </w:rPr>
              <w:t>Oana-Adriana CONSTANDACHE</w:t>
            </w:r>
          </w:p>
        </w:tc>
        <w:tc>
          <w:tcPr>
            <w:tcW w:w="1882" w:type="dxa"/>
            <w:shd w:val="clear" w:color="auto" w:fill="auto"/>
            <w:vAlign w:val="center"/>
          </w:tcPr>
          <w:p w14:paraId="07416808" w14:textId="77777777" w:rsidR="008A2525" w:rsidRPr="00AB0CDF" w:rsidRDefault="00A94D83" w:rsidP="00BF1410">
            <w:pPr>
              <w:rPr>
                <w:sz w:val="20"/>
                <w:szCs w:val="20"/>
              </w:rPr>
            </w:pPr>
            <w:r w:rsidRPr="00AB0CDF">
              <w:rPr>
                <w:sz w:val="20"/>
                <w:szCs w:val="20"/>
              </w:rPr>
              <w:t>Serviciul Școlaritate</w:t>
            </w:r>
          </w:p>
        </w:tc>
        <w:tc>
          <w:tcPr>
            <w:tcW w:w="1160" w:type="dxa"/>
            <w:shd w:val="clear" w:color="auto" w:fill="auto"/>
            <w:vAlign w:val="center"/>
          </w:tcPr>
          <w:p w14:paraId="7340B965" w14:textId="77777777" w:rsidR="008A2525" w:rsidRPr="00AB0CDF" w:rsidRDefault="008A2525" w:rsidP="00BF1410">
            <w:pPr>
              <w:rPr>
                <w:sz w:val="20"/>
                <w:szCs w:val="20"/>
              </w:rPr>
            </w:pPr>
          </w:p>
        </w:tc>
        <w:tc>
          <w:tcPr>
            <w:tcW w:w="1195" w:type="dxa"/>
            <w:shd w:val="clear" w:color="auto" w:fill="auto"/>
            <w:vAlign w:val="center"/>
          </w:tcPr>
          <w:p w14:paraId="15154444" w14:textId="77777777" w:rsidR="008A2525" w:rsidRPr="00AB0CDF" w:rsidRDefault="008A2525" w:rsidP="00BF1410">
            <w:pPr>
              <w:rPr>
                <w:sz w:val="20"/>
                <w:szCs w:val="20"/>
              </w:rPr>
            </w:pPr>
          </w:p>
        </w:tc>
      </w:tr>
      <w:tr w:rsidR="00AB0CDF" w:rsidRPr="00AB0CDF" w14:paraId="3ABAD8E2" w14:textId="77777777" w:rsidTr="00BF1410">
        <w:trPr>
          <w:trHeight w:val="985"/>
        </w:trPr>
        <w:tc>
          <w:tcPr>
            <w:tcW w:w="516" w:type="dxa"/>
            <w:shd w:val="clear" w:color="auto" w:fill="auto"/>
            <w:vAlign w:val="center"/>
          </w:tcPr>
          <w:p w14:paraId="56482131" w14:textId="77777777" w:rsidR="008A2525" w:rsidRPr="00AB0CDF" w:rsidRDefault="008A2525" w:rsidP="00BF1410">
            <w:pPr>
              <w:rPr>
                <w:sz w:val="20"/>
                <w:szCs w:val="20"/>
              </w:rPr>
            </w:pPr>
            <w:r w:rsidRPr="00AB0CDF">
              <w:rPr>
                <w:sz w:val="20"/>
                <w:szCs w:val="20"/>
              </w:rPr>
              <w:t>1.3.</w:t>
            </w:r>
          </w:p>
        </w:tc>
        <w:tc>
          <w:tcPr>
            <w:tcW w:w="2697" w:type="dxa"/>
            <w:shd w:val="clear" w:color="auto" w:fill="auto"/>
            <w:vAlign w:val="center"/>
          </w:tcPr>
          <w:p w14:paraId="282E2FD7" w14:textId="77777777" w:rsidR="008A2525" w:rsidRPr="00AB0CDF" w:rsidRDefault="008A2525" w:rsidP="00BF1410">
            <w:pPr>
              <w:rPr>
                <w:i/>
                <w:spacing w:val="-4"/>
                <w:sz w:val="20"/>
                <w:szCs w:val="20"/>
              </w:rPr>
            </w:pPr>
            <w:r w:rsidRPr="00AB0CDF">
              <w:rPr>
                <w:sz w:val="20"/>
                <w:szCs w:val="20"/>
              </w:rPr>
              <w:t xml:space="preserve">Aviz conformitate cu </w:t>
            </w:r>
            <w:r w:rsidRPr="00AB0CDF">
              <w:t xml:space="preserve"> </w:t>
            </w:r>
            <w:r w:rsidRPr="00AB0CDF">
              <w:rPr>
                <w:i/>
                <w:spacing w:val="-4"/>
                <w:sz w:val="20"/>
                <w:szCs w:val="20"/>
              </w:rPr>
              <w:t>Procedură de sistem</w:t>
            </w:r>
          </w:p>
          <w:p w14:paraId="0EEE192F" w14:textId="77777777" w:rsidR="008A2525" w:rsidRPr="00AB0CDF" w:rsidRDefault="008A2525" w:rsidP="00BF1410">
            <w:pPr>
              <w:rPr>
                <w:sz w:val="20"/>
                <w:szCs w:val="20"/>
              </w:rPr>
            </w:pPr>
            <w:r w:rsidRPr="00AB0CDF">
              <w:rPr>
                <w:i/>
                <w:spacing w:val="-4"/>
                <w:sz w:val="20"/>
                <w:szCs w:val="20"/>
              </w:rPr>
              <w:t>privind inițierea, elaborarea, aprobarea, difuzarea, retragerea și arhivarea informațiilor documentate (regulamente, metodologii sau a altor documente asimilate) din cadrul Universității „Alexandru Ioan Cuza” din Iași</w:t>
            </w:r>
          </w:p>
        </w:tc>
        <w:tc>
          <w:tcPr>
            <w:tcW w:w="1850" w:type="dxa"/>
            <w:shd w:val="clear" w:color="auto" w:fill="auto"/>
            <w:vAlign w:val="center"/>
          </w:tcPr>
          <w:p w14:paraId="5F48DDE3" w14:textId="7FD9BB95" w:rsidR="008A2525" w:rsidRPr="00AB0CDF" w:rsidRDefault="008A2525" w:rsidP="00BF1410">
            <w:pPr>
              <w:rPr>
                <w:sz w:val="20"/>
                <w:szCs w:val="20"/>
              </w:rPr>
            </w:pPr>
          </w:p>
        </w:tc>
        <w:tc>
          <w:tcPr>
            <w:tcW w:w="1882" w:type="dxa"/>
            <w:shd w:val="clear" w:color="auto" w:fill="auto"/>
            <w:vAlign w:val="center"/>
          </w:tcPr>
          <w:p w14:paraId="0975480D" w14:textId="77777777" w:rsidR="008A2525" w:rsidRPr="00AB0CDF" w:rsidRDefault="008A2525" w:rsidP="00BF1410">
            <w:pPr>
              <w:rPr>
                <w:sz w:val="20"/>
                <w:szCs w:val="20"/>
              </w:rPr>
            </w:pPr>
            <w:r w:rsidRPr="00AB0CDF">
              <w:rPr>
                <w:sz w:val="20"/>
                <w:szCs w:val="20"/>
              </w:rPr>
              <w:t>Birou managementul calității</w:t>
            </w:r>
          </w:p>
        </w:tc>
        <w:tc>
          <w:tcPr>
            <w:tcW w:w="1160" w:type="dxa"/>
            <w:shd w:val="clear" w:color="auto" w:fill="auto"/>
            <w:vAlign w:val="center"/>
          </w:tcPr>
          <w:p w14:paraId="7359D47D" w14:textId="77777777" w:rsidR="008A2525" w:rsidRPr="00AB0CDF" w:rsidRDefault="008A2525" w:rsidP="00BF1410">
            <w:pPr>
              <w:rPr>
                <w:sz w:val="20"/>
                <w:szCs w:val="20"/>
              </w:rPr>
            </w:pPr>
          </w:p>
        </w:tc>
        <w:tc>
          <w:tcPr>
            <w:tcW w:w="1195" w:type="dxa"/>
            <w:shd w:val="clear" w:color="auto" w:fill="auto"/>
            <w:vAlign w:val="center"/>
          </w:tcPr>
          <w:p w14:paraId="5839C156" w14:textId="77777777" w:rsidR="008A2525" w:rsidRPr="00AB0CDF" w:rsidRDefault="008A2525" w:rsidP="00BF1410">
            <w:pPr>
              <w:rPr>
                <w:sz w:val="20"/>
                <w:szCs w:val="20"/>
              </w:rPr>
            </w:pPr>
          </w:p>
        </w:tc>
      </w:tr>
      <w:tr w:rsidR="00AB0CDF" w:rsidRPr="00AB0CDF" w14:paraId="10E341B3" w14:textId="77777777" w:rsidTr="00BF1410">
        <w:trPr>
          <w:trHeight w:val="1701"/>
        </w:trPr>
        <w:tc>
          <w:tcPr>
            <w:tcW w:w="516" w:type="dxa"/>
            <w:vMerge w:val="restart"/>
            <w:shd w:val="clear" w:color="auto" w:fill="auto"/>
            <w:vAlign w:val="center"/>
          </w:tcPr>
          <w:p w14:paraId="2D1F2B5F" w14:textId="77777777" w:rsidR="00BF1410" w:rsidRPr="00AB0CDF" w:rsidRDefault="00BF1410" w:rsidP="00BF1410">
            <w:pPr>
              <w:rPr>
                <w:sz w:val="20"/>
                <w:szCs w:val="20"/>
              </w:rPr>
            </w:pPr>
            <w:r w:rsidRPr="00AB0CDF">
              <w:rPr>
                <w:sz w:val="20"/>
                <w:szCs w:val="20"/>
              </w:rPr>
              <w:t>1.4.</w:t>
            </w:r>
          </w:p>
        </w:tc>
        <w:tc>
          <w:tcPr>
            <w:tcW w:w="2697" w:type="dxa"/>
            <w:vMerge w:val="restart"/>
            <w:shd w:val="clear" w:color="auto" w:fill="auto"/>
            <w:vAlign w:val="center"/>
          </w:tcPr>
          <w:p w14:paraId="1FCFAA1D" w14:textId="77777777" w:rsidR="00BF1410" w:rsidRPr="00AB0CDF" w:rsidRDefault="00BF1410" w:rsidP="00BF1410">
            <w:pPr>
              <w:jc w:val="center"/>
              <w:rPr>
                <w:sz w:val="20"/>
                <w:szCs w:val="20"/>
              </w:rPr>
            </w:pPr>
            <w:r w:rsidRPr="00AB0CDF">
              <w:rPr>
                <w:sz w:val="20"/>
                <w:szCs w:val="20"/>
              </w:rPr>
              <w:t xml:space="preserve">Aprobat </w:t>
            </w:r>
          </w:p>
        </w:tc>
        <w:tc>
          <w:tcPr>
            <w:tcW w:w="1850" w:type="dxa"/>
            <w:vMerge w:val="restart"/>
            <w:shd w:val="clear" w:color="auto" w:fill="auto"/>
            <w:vAlign w:val="center"/>
          </w:tcPr>
          <w:p w14:paraId="7CBDE2C3" w14:textId="77777777" w:rsidR="00BF1410" w:rsidRPr="00AB0CDF" w:rsidRDefault="00BF1410" w:rsidP="00BF1410">
            <w:pPr>
              <w:rPr>
                <w:sz w:val="20"/>
                <w:szCs w:val="20"/>
              </w:rPr>
            </w:pPr>
          </w:p>
        </w:tc>
        <w:tc>
          <w:tcPr>
            <w:tcW w:w="1882" w:type="dxa"/>
            <w:shd w:val="clear" w:color="auto" w:fill="auto"/>
            <w:vAlign w:val="center"/>
          </w:tcPr>
          <w:p w14:paraId="1BB156F1" w14:textId="77777777" w:rsidR="00BF1410" w:rsidRPr="00AB0CDF" w:rsidRDefault="00BF1410" w:rsidP="00BF1410">
            <w:pPr>
              <w:rPr>
                <w:sz w:val="20"/>
                <w:szCs w:val="20"/>
              </w:rPr>
            </w:pPr>
            <w:r w:rsidRPr="00AB0CDF">
              <w:rPr>
                <w:sz w:val="20"/>
                <w:szCs w:val="20"/>
              </w:rPr>
              <w:t>Biroul Executiv al Consiliului de Administrație</w:t>
            </w:r>
          </w:p>
        </w:tc>
        <w:tc>
          <w:tcPr>
            <w:tcW w:w="2355" w:type="dxa"/>
            <w:gridSpan w:val="2"/>
            <w:shd w:val="clear" w:color="auto" w:fill="auto"/>
            <w:vAlign w:val="center"/>
          </w:tcPr>
          <w:p w14:paraId="7D611804" w14:textId="77777777" w:rsidR="00BF1410" w:rsidRPr="00AB0CDF" w:rsidRDefault="00BF1410" w:rsidP="00BF1410">
            <w:pPr>
              <w:rPr>
                <w:sz w:val="20"/>
                <w:szCs w:val="20"/>
              </w:rPr>
            </w:pPr>
          </w:p>
        </w:tc>
      </w:tr>
      <w:tr w:rsidR="00AB0CDF" w:rsidRPr="00AB0CDF" w14:paraId="7FC7C6F8" w14:textId="77777777" w:rsidTr="00BF1410">
        <w:trPr>
          <w:trHeight w:val="1701"/>
        </w:trPr>
        <w:tc>
          <w:tcPr>
            <w:tcW w:w="516" w:type="dxa"/>
            <w:vMerge/>
            <w:shd w:val="clear" w:color="auto" w:fill="auto"/>
            <w:vAlign w:val="center"/>
          </w:tcPr>
          <w:p w14:paraId="795C2765" w14:textId="77777777" w:rsidR="00BF1410" w:rsidRPr="00AB0CDF" w:rsidRDefault="00BF1410" w:rsidP="00BF1410">
            <w:pPr>
              <w:rPr>
                <w:sz w:val="20"/>
                <w:szCs w:val="20"/>
              </w:rPr>
            </w:pPr>
          </w:p>
        </w:tc>
        <w:tc>
          <w:tcPr>
            <w:tcW w:w="2697" w:type="dxa"/>
            <w:vMerge/>
            <w:shd w:val="clear" w:color="auto" w:fill="auto"/>
            <w:vAlign w:val="center"/>
          </w:tcPr>
          <w:p w14:paraId="5F6056CF" w14:textId="77777777" w:rsidR="00BF1410" w:rsidRPr="00AB0CDF" w:rsidRDefault="00BF1410" w:rsidP="00BF1410">
            <w:pPr>
              <w:jc w:val="center"/>
              <w:rPr>
                <w:sz w:val="20"/>
                <w:szCs w:val="20"/>
              </w:rPr>
            </w:pPr>
          </w:p>
        </w:tc>
        <w:tc>
          <w:tcPr>
            <w:tcW w:w="1850" w:type="dxa"/>
            <w:vMerge/>
            <w:shd w:val="clear" w:color="auto" w:fill="auto"/>
            <w:vAlign w:val="center"/>
          </w:tcPr>
          <w:p w14:paraId="0DEF2CA0" w14:textId="77777777" w:rsidR="00BF1410" w:rsidRPr="00AB0CDF" w:rsidRDefault="00BF1410" w:rsidP="00BF1410">
            <w:pPr>
              <w:jc w:val="center"/>
              <w:rPr>
                <w:sz w:val="20"/>
                <w:szCs w:val="20"/>
              </w:rPr>
            </w:pPr>
          </w:p>
        </w:tc>
        <w:tc>
          <w:tcPr>
            <w:tcW w:w="1882" w:type="dxa"/>
            <w:shd w:val="clear" w:color="auto" w:fill="auto"/>
            <w:vAlign w:val="center"/>
          </w:tcPr>
          <w:p w14:paraId="2B8FBF68" w14:textId="77777777" w:rsidR="00BF1410" w:rsidRPr="00AB0CDF" w:rsidRDefault="00BF1410" w:rsidP="00BF1410">
            <w:pPr>
              <w:rPr>
                <w:sz w:val="20"/>
                <w:szCs w:val="20"/>
              </w:rPr>
            </w:pPr>
            <w:r w:rsidRPr="00AB0CDF">
              <w:rPr>
                <w:sz w:val="20"/>
                <w:szCs w:val="20"/>
              </w:rPr>
              <w:t>Consiliul de Administrație</w:t>
            </w:r>
          </w:p>
        </w:tc>
        <w:tc>
          <w:tcPr>
            <w:tcW w:w="2355" w:type="dxa"/>
            <w:gridSpan w:val="2"/>
            <w:shd w:val="clear" w:color="auto" w:fill="auto"/>
            <w:vAlign w:val="center"/>
          </w:tcPr>
          <w:p w14:paraId="44AEC4FC" w14:textId="77777777" w:rsidR="00BF1410" w:rsidRPr="00AB0CDF" w:rsidRDefault="00BF1410" w:rsidP="00BF1410">
            <w:pPr>
              <w:rPr>
                <w:sz w:val="20"/>
                <w:szCs w:val="20"/>
              </w:rPr>
            </w:pPr>
          </w:p>
        </w:tc>
      </w:tr>
      <w:tr w:rsidR="00AB0CDF" w:rsidRPr="00AB0CDF" w14:paraId="3BCF4098" w14:textId="77777777" w:rsidTr="00BF1410">
        <w:trPr>
          <w:trHeight w:val="1701"/>
        </w:trPr>
        <w:tc>
          <w:tcPr>
            <w:tcW w:w="516" w:type="dxa"/>
            <w:vMerge/>
            <w:shd w:val="clear" w:color="auto" w:fill="auto"/>
            <w:vAlign w:val="center"/>
          </w:tcPr>
          <w:p w14:paraId="2E29069D" w14:textId="77777777" w:rsidR="00BF1410" w:rsidRPr="00AB0CDF" w:rsidRDefault="00BF1410" w:rsidP="00BF1410">
            <w:pPr>
              <w:rPr>
                <w:sz w:val="20"/>
                <w:szCs w:val="20"/>
              </w:rPr>
            </w:pPr>
          </w:p>
        </w:tc>
        <w:tc>
          <w:tcPr>
            <w:tcW w:w="2697" w:type="dxa"/>
            <w:vMerge/>
            <w:shd w:val="clear" w:color="auto" w:fill="auto"/>
            <w:vAlign w:val="center"/>
          </w:tcPr>
          <w:p w14:paraId="76EF8BE0" w14:textId="77777777" w:rsidR="00BF1410" w:rsidRPr="00AB0CDF" w:rsidRDefault="00BF1410" w:rsidP="00BF1410">
            <w:pPr>
              <w:jc w:val="center"/>
              <w:rPr>
                <w:sz w:val="20"/>
                <w:szCs w:val="20"/>
              </w:rPr>
            </w:pPr>
          </w:p>
        </w:tc>
        <w:tc>
          <w:tcPr>
            <w:tcW w:w="1850" w:type="dxa"/>
            <w:vMerge/>
            <w:shd w:val="clear" w:color="auto" w:fill="auto"/>
            <w:vAlign w:val="center"/>
          </w:tcPr>
          <w:p w14:paraId="5ED5FE38" w14:textId="77777777" w:rsidR="00BF1410" w:rsidRPr="00AB0CDF" w:rsidRDefault="00BF1410" w:rsidP="00BF1410">
            <w:pPr>
              <w:jc w:val="center"/>
              <w:rPr>
                <w:sz w:val="20"/>
                <w:szCs w:val="20"/>
              </w:rPr>
            </w:pPr>
          </w:p>
        </w:tc>
        <w:tc>
          <w:tcPr>
            <w:tcW w:w="1882" w:type="dxa"/>
            <w:shd w:val="clear" w:color="auto" w:fill="auto"/>
            <w:vAlign w:val="center"/>
          </w:tcPr>
          <w:p w14:paraId="52868F45" w14:textId="77777777" w:rsidR="00BF1410" w:rsidRPr="00AB0CDF" w:rsidRDefault="00BF1410" w:rsidP="00BF1410">
            <w:pPr>
              <w:rPr>
                <w:sz w:val="20"/>
                <w:szCs w:val="20"/>
              </w:rPr>
            </w:pPr>
            <w:r w:rsidRPr="00AB0CDF">
              <w:rPr>
                <w:sz w:val="20"/>
                <w:szCs w:val="20"/>
              </w:rPr>
              <w:t>Senatul Universității</w:t>
            </w:r>
          </w:p>
        </w:tc>
        <w:tc>
          <w:tcPr>
            <w:tcW w:w="2355" w:type="dxa"/>
            <w:gridSpan w:val="2"/>
            <w:shd w:val="clear" w:color="auto" w:fill="auto"/>
            <w:vAlign w:val="center"/>
          </w:tcPr>
          <w:p w14:paraId="0F333D9C" w14:textId="77777777" w:rsidR="00BF1410" w:rsidRPr="00AB0CDF" w:rsidRDefault="00BF1410" w:rsidP="00BF1410">
            <w:pPr>
              <w:rPr>
                <w:sz w:val="20"/>
                <w:szCs w:val="20"/>
              </w:rPr>
            </w:pPr>
          </w:p>
        </w:tc>
      </w:tr>
      <w:tr w:rsidR="00AB0CDF" w:rsidRPr="00AB0CDF" w14:paraId="6BC43BD7" w14:textId="77777777" w:rsidTr="00BF1410">
        <w:trPr>
          <w:trHeight w:val="567"/>
        </w:trPr>
        <w:tc>
          <w:tcPr>
            <w:tcW w:w="516" w:type="dxa"/>
            <w:shd w:val="clear" w:color="auto" w:fill="auto"/>
            <w:vAlign w:val="center"/>
          </w:tcPr>
          <w:p w14:paraId="18EDE688" w14:textId="77777777" w:rsidR="008A2525" w:rsidRPr="00AB0CDF" w:rsidRDefault="008A2525" w:rsidP="00BF1410">
            <w:pPr>
              <w:rPr>
                <w:sz w:val="20"/>
                <w:szCs w:val="20"/>
              </w:rPr>
            </w:pPr>
            <w:r w:rsidRPr="00AB0CDF">
              <w:rPr>
                <w:sz w:val="20"/>
                <w:szCs w:val="20"/>
              </w:rPr>
              <w:t>1.5.</w:t>
            </w:r>
          </w:p>
        </w:tc>
        <w:tc>
          <w:tcPr>
            <w:tcW w:w="2697" w:type="dxa"/>
            <w:shd w:val="clear" w:color="auto" w:fill="auto"/>
            <w:vAlign w:val="center"/>
          </w:tcPr>
          <w:p w14:paraId="79B1A4AD" w14:textId="77777777" w:rsidR="008A2525" w:rsidRPr="00AB0CDF" w:rsidRDefault="008A2525" w:rsidP="00BF1410">
            <w:pPr>
              <w:jc w:val="center"/>
              <w:rPr>
                <w:sz w:val="20"/>
                <w:szCs w:val="20"/>
              </w:rPr>
            </w:pPr>
            <w:r w:rsidRPr="00AB0CDF">
              <w:rPr>
                <w:sz w:val="20"/>
                <w:szCs w:val="20"/>
              </w:rPr>
              <w:t>Arhivare original</w:t>
            </w:r>
          </w:p>
        </w:tc>
        <w:tc>
          <w:tcPr>
            <w:tcW w:w="1850" w:type="dxa"/>
            <w:shd w:val="clear" w:color="auto" w:fill="auto"/>
            <w:vAlign w:val="center"/>
          </w:tcPr>
          <w:p w14:paraId="2F0786AC" w14:textId="77777777" w:rsidR="008A2525" w:rsidRPr="00AB0CDF" w:rsidRDefault="008A2525" w:rsidP="00BF1410">
            <w:pPr>
              <w:jc w:val="center"/>
              <w:rPr>
                <w:sz w:val="20"/>
                <w:szCs w:val="20"/>
              </w:rPr>
            </w:pPr>
          </w:p>
        </w:tc>
        <w:tc>
          <w:tcPr>
            <w:tcW w:w="1882" w:type="dxa"/>
            <w:shd w:val="clear" w:color="auto" w:fill="auto"/>
            <w:vAlign w:val="center"/>
          </w:tcPr>
          <w:p w14:paraId="4EC637D8" w14:textId="77777777" w:rsidR="008A2525" w:rsidRPr="00AB0CDF" w:rsidRDefault="008A2525" w:rsidP="00BF1410">
            <w:pPr>
              <w:rPr>
                <w:sz w:val="20"/>
                <w:szCs w:val="20"/>
              </w:rPr>
            </w:pPr>
            <w:r w:rsidRPr="00AB0CDF">
              <w:rPr>
                <w:sz w:val="20"/>
                <w:szCs w:val="20"/>
              </w:rPr>
              <w:t>Compartiment inițiator</w:t>
            </w:r>
          </w:p>
        </w:tc>
        <w:tc>
          <w:tcPr>
            <w:tcW w:w="2355" w:type="dxa"/>
            <w:gridSpan w:val="2"/>
            <w:shd w:val="clear" w:color="auto" w:fill="auto"/>
            <w:vAlign w:val="center"/>
          </w:tcPr>
          <w:p w14:paraId="25593EA0" w14:textId="77777777" w:rsidR="008A2525" w:rsidRPr="00AB0CDF" w:rsidRDefault="008A2525" w:rsidP="00BF1410">
            <w:pPr>
              <w:rPr>
                <w:sz w:val="20"/>
                <w:szCs w:val="20"/>
              </w:rPr>
            </w:pPr>
          </w:p>
        </w:tc>
      </w:tr>
    </w:tbl>
    <w:p w14:paraId="62389E64" w14:textId="77777777" w:rsidR="002F3917" w:rsidRPr="00AB0CDF" w:rsidRDefault="002F3917" w:rsidP="002F3917">
      <w:pPr>
        <w:spacing w:after="165"/>
        <w:ind w:left="-284"/>
        <w:jc w:val="both"/>
        <w:rPr>
          <w:b/>
        </w:rPr>
      </w:pPr>
    </w:p>
    <w:p w14:paraId="312142C3" w14:textId="77777777" w:rsidR="002F3917" w:rsidRPr="00AB0CDF" w:rsidRDefault="002F3917" w:rsidP="002F3917">
      <w:pPr>
        <w:spacing w:line="276" w:lineRule="auto"/>
        <w:jc w:val="center"/>
      </w:pPr>
    </w:p>
    <w:p w14:paraId="640B03E9" w14:textId="77777777" w:rsidR="0088448C" w:rsidRPr="00AB0CDF" w:rsidRDefault="0088448C">
      <w:pPr>
        <w:tabs>
          <w:tab w:val="left" w:pos="3249"/>
        </w:tabs>
        <w:spacing w:line="276" w:lineRule="auto"/>
      </w:pPr>
    </w:p>
    <w:p w14:paraId="15A1F004" w14:textId="77777777" w:rsidR="002E6868" w:rsidRPr="00AB0CDF" w:rsidRDefault="002E6868" w:rsidP="000E404B">
      <w:pPr>
        <w:spacing w:line="360" w:lineRule="auto"/>
        <w:jc w:val="both"/>
        <w:rPr>
          <w:b/>
        </w:rPr>
      </w:pPr>
    </w:p>
    <w:p w14:paraId="0081924A" w14:textId="77777777" w:rsidR="002E6868" w:rsidRPr="00AB0CDF" w:rsidRDefault="002E6868" w:rsidP="000E404B">
      <w:pPr>
        <w:spacing w:line="360" w:lineRule="auto"/>
        <w:jc w:val="both"/>
        <w:rPr>
          <w:b/>
        </w:rPr>
      </w:pPr>
    </w:p>
    <w:p w14:paraId="05D5C347" w14:textId="77777777" w:rsidR="000E404B" w:rsidRPr="00AB0CDF" w:rsidRDefault="002E6868" w:rsidP="000E404B">
      <w:pPr>
        <w:spacing w:line="360" w:lineRule="auto"/>
        <w:jc w:val="both"/>
        <w:rPr>
          <w:b/>
        </w:rPr>
      </w:pPr>
      <w:r w:rsidRPr="00AB0CDF">
        <w:rPr>
          <w:b/>
        </w:rPr>
        <w:t>CUPRINS</w:t>
      </w:r>
    </w:p>
    <w:p w14:paraId="74B13C94" w14:textId="77777777" w:rsidR="000E404B" w:rsidRPr="00AB0CDF" w:rsidRDefault="000E404B" w:rsidP="000E404B">
      <w:pPr>
        <w:jc w:val="both"/>
      </w:pPr>
    </w:p>
    <w:p w14:paraId="4E6DF189" w14:textId="2451E810" w:rsidR="00E74874" w:rsidRPr="00AB0CDF" w:rsidRDefault="00E74874" w:rsidP="002326A4">
      <w:pPr>
        <w:pStyle w:val="TOC1"/>
        <w:tabs>
          <w:tab w:val="left" w:pos="1680"/>
          <w:tab w:val="right" w:leader="dot" w:pos="9629"/>
        </w:tabs>
        <w:spacing w:line="360" w:lineRule="auto"/>
        <w:rPr>
          <w:rFonts w:ascii="Times New Roman" w:eastAsiaTheme="minorEastAsia" w:hAnsi="Times New Roman"/>
          <w:b w:val="0"/>
          <w:bCs w:val="0"/>
          <w:iCs w:val="0"/>
          <w:noProof/>
        </w:rPr>
      </w:pPr>
      <w:r w:rsidRPr="00AB0CDF">
        <w:rPr>
          <w:rFonts w:ascii="Times New Roman" w:hAnsi="Times New Roman"/>
          <w:b w:val="0"/>
          <w:bCs w:val="0"/>
          <w:iCs w:val="0"/>
        </w:rPr>
        <w:fldChar w:fldCharType="begin"/>
      </w:r>
      <w:r w:rsidRPr="00AB0CDF">
        <w:rPr>
          <w:rFonts w:ascii="Times New Roman" w:hAnsi="Times New Roman"/>
          <w:b w:val="0"/>
          <w:bCs w:val="0"/>
          <w:iCs w:val="0"/>
        </w:rPr>
        <w:instrText xml:space="preserve"> TOC \o "1-3" \h \z \t "CapRegulament,1,Sub1CapRegulament,2,Sub2CapRegulament,3,Sub3CapReg,4" </w:instrText>
      </w:r>
      <w:r w:rsidRPr="00AB0CDF">
        <w:rPr>
          <w:rFonts w:ascii="Times New Roman" w:hAnsi="Times New Roman"/>
          <w:b w:val="0"/>
          <w:bCs w:val="0"/>
          <w:iCs w:val="0"/>
        </w:rPr>
        <w:fldChar w:fldCharType="separate"/>
      </w:r>
      <w:hyperlink w:anchor="_Toc64876056" w:history="1">
        <w:r w:rsidRPr="00AB0CDF">
          <w:rPr>
            <w:rStyle w:val="Hyperlink"/>
            <w:rFonts w:ascii="Times New Roman" w:hAnsi="Times New Roman"/>
            <w:b w:val="0"/>
            <w:noProof/>
            <w:color w:val="auto"/>
          </w:rPr>
          <w:t>CAPITOLUL I.</w:t>
        </w:r>
        <w:r w:rsidRPr="00AB0CDF">
          <w:rPr>
            <w:rFonts w:ascii="Times New Roman" w:eastAsiaTheme="minorEastAsia" w:hAnsi="Times New Roman"/>
            <w:b w:val="0"/>
            <w:bCs w:val="0"/>
            <w:iCs w:val="0"/>
            <w:noProof/>
          </w:rPr>
          <w:tab/>
        </w:r>
        <w:r w:rsidRPr="00AB0CDF">
          <w:rPr>
            <w:rStyle w:val="Hyperlink"/>
            <w:rFonts w:ascii="Times New Roman" w:hAnsi="Times New Roman"/>
            <w:b w:val="0"/>
            <w:noProof/>
            <w:color w:val="auto"/>
          </w:rPr>
          <w:t>PRINCIPII GENERALE</w:t>
        </w:r>
        <w:r w:rsidRPr="00AB0CDF">
          <w:rPr>
            <w:rFonts w:ascii="Times New Roman" w:hAnsi="Times New Roman"/>
            <w:b w:val="0"/>
            <w:noProof/>
            <w:webHidden/>
          </w:rPr>
          <w:tab/>
        </w:r>
        <w:r w:rsidRPr="00AB0CDF">
          <w:rPr>
            <w:rFonts w:ascii="Times New Roman" w:hAnsi="Times New Roman"/>
            <w:b w:val="0"/>
            <w:noProof/>
            <w:webHidden/>
          </w:rPr>
          <w:fldChar w:fldCharType="begin"/>
        </w:r>
        <w:r w:rsidRPr="00AB0CDF">
          <w:rPr>
            <w:rFonts w:ascii="Times New Roman" w:hAnsi="Times New Roman"/>
            <w:b w:val="0"/>
            <w:noProof/>
            <w:webHidden/>
          </w:rPr>
          <w:instrText xml:space="preserve"> PAGEREF _Toc64876056 \h </w:instrText>
        </w:r>
        <w:r w:rsidRPr="00AB0CDF">
          <w:rPr>
            <w:rFonts w:ascii="Times New Roman" w:hAnsi="Times New Roman"/>
            <w:b w:val="0"/>
            <w:noProof/>
            <w:webHidden/>
          </w:rPr>
        </w:r>
        <w:r w:rsidRPr="00AB0CDF">
          <w:rPr>
            <w:rFonts w:ascii="Times New Roman" w:hAnsi="Times New Roman"/>
            <w:b w:val="0"/>
            <w:noProof/>
            <w:webHidden/>
          </w:rPr>
          <w:fldChar w:fldCharType="separate"/>
        </w:r>
        <w:r w:rsidR="003A3F5E">
          <w:rPr>
            <w:rFonts w:ascii="Times New Roman" w:hAnsi="Times New Roman"/>
            <w:b w:val="0"/>
            <w:noProof/>
            <w:webHidden/>
          </w:rPr>
          <w:t>4</w:t>
        </w:r>
        <w:r w:rsidRPr="00AB0CDF">
          <w:rPr>
            <w:rFonts w:ascii="Times New Roman" w:hAnsi="Times New Roman"/>
            <w:b w:val="0"/>
            <w:noProof/>
            <w:webHidden/>
          </w:rPr>
          <w:fldChar w:fldCharType="end"/>
        </w:r>
      </w:hyperlink>
    </w:p>
    <w:p w14:paraId="6AD7E16B" w14:textId="06697986" w:rsidR="00E74874" w:rsidRPr="00AB0CDF" w:rsidRDefault="00D577C2" w:rsidP="002326A4">
      <w:pPr>
        <w:pStyle w:val="TOC1"/>
        <w:tabs>
          <w:tab w:val="left" w:pos="1680"/>
          <w:tab w:val="right" w:leader="dot" w:pos="9629"/>
        </w:tabs>
        <w:spacing w:line="360" w:lineRule="auto"/>
        <w:rPr>
          <w:rFonts w:ascii="Times New Roman" w:eastAsiaTheme="minorEastAsia" w:hAnsi="Times New Roman"/>
          <w:b w:val="0"/>
          <w:bCs w:val="0"/>
          <w:iCs w:val="0"/>
          <w:noProof/>
        </w:rPr>
      </w:pPr>
      <w:hyperlink w:anchor="_Toc64876057" w:history="1">
        <w:r w:rsidR="00E74874" w:rsidRPr="00AB0CDF">
          <w:rPr>
            <w:rStyle w:val="Hyperlink"/>
            <w:rFonts w:ascii="Times New Roman" w:hAnsi="Times New Roman"/>
            <w:b w:val="0"/>
            <w:noProof/>
            <w:color w:val="auto"/>
          </w:rPr>
          <w:t>CAPITOLUL II.</w:t>
        </w:r>
        <w:r w:rsidR="00E74874" w:rsidRPr="00AB0CDF">
          <w:rPr>
            <w:rFonts w:ascii="Times New Roman" w:eastAsiaTheme="minorEastAsia" w:hAnsi="Times New Roman"/>
            <w:b w:val="0"/>
            <w:bCs w:val="0"/>
            <w:iCs w:val="0"/>
            <w:noProof/>
          </w:rPr>
          <w:tab/>
        </w:r>
        <w:r w:rsidR="00E74874" w:rsidRPr="00AB0CDF">
          <w:rPr>
            <w:rStyle w:val="Hyperlink"/>
            <w:rFonts w:ascii="Times New Roman" w:hAnsi="Times New Roman"/>
            <w:b w:val="0"/>
            <w:noProof/>
            <w:color w:val="auto"/>
          </w:rPr>
          <w:t>DOCUMENTE DE REFERINȚĂ</w:t>
        </w:r>
        <w:r w:rsidR="00E74874" w:rsidRPr="00AB0CDF">
          <w:rPr>
            <w:rFonts w:ascii="Times New Roman" w:hAnsi="Times New Roman"/>
            <w:b w:val="0"/>
            <w:noProof/>
            <w:webHidden/>
          </w:rPr>
          <w:tab/>
        </w:r>
        <w:r w:rsidR="00E74874" w:rsidRPr="00AB0CDF">
          <w:rPr>
            <w:rFonts w:ascii="Times New Roman" w:hAnsi="Times New Roman"/>
            <w:b w:val="0"/>
            <w:noProof/>
            <w:webHidden/>
          </w:rPr>
          <w:fldChar w:fldCharType="begin"/>
        </w:r>
        <w:r w:rsidR="00E74874" w:rsidRPr="00AB0CDF">
          <w:rPr>
            <w:rFonts w:ascii="Times New Roman" w:hAnsi="Times New Roman"/>
            <w:b w:val="0"/>
            <w:noProof/>
            <w:webHidden/>
          </w:rPr>
          <w:instrText xml:space="preserve"> PAGEREF _Toc64876057 \h </w:instrText>
        </w:r>
        <w:r w:rsidR="00E74874" w:rsidRPr="00AB0CDF">
          <w:rPr>
            <w:rFonts w:ascii="Times New Roman" w:hAnsi="Times New Roman"/>
            <w:b w:val="0"/>
            <w:noProof/>
            <w:webHidden/>
          </w:rPr>
        </w:r>
        <w:r w:rsidR="00E74874" w:rsidRPr="00AB0CDF">
          <w:rPr>
            <w:rFonts w:ascii="Times New Roman" w:hAnsi="Times New Roman"/>
            <w:b w:val="0"/>
            <w:noProof/>
            <w:webHidden/>
          </w:rPr>
          <w:fldChar w:fldCharType="separate"/>
        </w:r>
        <w:r w:rsidR="003A3F5E">
          <w:rPr>
            <w:rFonts w:ascii="Times New Roman" w:hAnsi="Times New Roman"/>
            <w:b w:val="0"/>
            <w:noProof/>
            <w:webHidden/>
          </w:rPr>
          <w:t>5</w:t>
        </w:r>
        <w:r w:rsidR="00E74874" w:rsidRPr="00AB0CDF">
          <w:rPr>
            <w:rFonts w:ascii="Times New Roman" w:hAnsi="Times New Roman"/>
            <w:b w:val="0"/>
            <w:noProof/>
            <w:webHidden/>
          </w:rPr>
          <w:fldChar w:fldCharType="end"/>
        </w:r>
      </w:hyperlink>
    </w:p>
    <w:p w14:paraId="76EFBF1A" w14:textId="22645953" w:rsidR="00E74874" w:rsidRPr="00AB0CDF" w:rsidRDefault="00D577C2" w:rsidP="002326A4">
      <w:pPr>
        <w:pStyle w:val="TOC1"/>
        <w:tabs>
          <w:tab w:val="left" w:pos="1680"/>
          <w:tab w:val="right" w:leader="dot" w:pos="9629"/>
        </w:tabs>
        <w:spacing w:line="360" w:lineRule="auto"/>
        <w:rPr>
          <w:rFonts w:ascii="Times New Roman" w:eastAsiaTheme="minorEastAsia" w:hAnsi="Times New Roman"/>
          <w:b w:val="0"/>
          <w:bCs w:val="0"/>
          <w:iCs w:val="0"/>
          <w:noProof/>
        </w:rPr>
      </w:pPr>
      <w:hyperlink w:anchor="_Toc64876058" w:history="1">
        <w:r w:rsidR="00E74874" w:rsidRPr="00AB0CDF">
          <w:rPr>
            <w:rStyle w:val="Hyperlink"/>
            <w:rFonts w:ascii="Times New Roman" w:hAnsi="Times New Roman"/>
            <w:b w:val="0"/>
            <w:noProof/>
            <w:color w:val="auto"/>
          </w:rPr>
          <w:t>CAPITOLUL III.</w:t>
        </w:r>
        <w:r w:rsidR="00E74874" w:rsidRPr="00AB0CDF">
          <w:rPr>
            <w:rFonts w:ascii="Times New Roman" w:eastAsiaTheme="minorEastAsia" w:hAnsi="Times New Roman"/>
            <w:b w:val="0"/>
            <w:bCs w:val="0"/>
            <w:iCs w:val="0"/>
            <w:noProof/>
          </w:rPr>
          <w:tab/>
        </w:r>
        <w:r w:rsidR="00E74874" w:rsidRPr="00AB0CDF">
          <w:rPr>
            <w:rStyle w:val="Hyperlink"/>
            <w:rFonts w:ascii="Times New Roman" w:hAnsi="Times New Roman"/>
            <w:b w:val="0"/>
            <w:noProof/>
            <w:color w:val="auto"/>
          </w:rPr>
          <w:t>ORGANIZAREA EXAMENELOR DE FINALIZARE A STUDIILOR</w:t>
        </w:r>
        <w:r w:rsidR="00E74874" w:rsidRPr="00AB0CDF">
          <w:rPr>
            <w:rFonts w:ascii="Times New Roman" w:hAnsi="Times New Roman"/>
            <w:b w:val="0"/>
            <w:noProof/>
            <w:webHidden/>
          </w:rPr>
          <w:tab/>
        </w:r>
        <w:r w:rsidR="00E74874" w:rsidRPr="00AB0CDF">
          <w:rPr>
            <w:rFonts w:ascii="Times New Roman" w:hAnsi="Times New Roman"/>
            <w:b w:val="0"/>
            <w:noProof/>
            <w:webHidden/>
          </w:rPr>
          <w:fldChar w:fldCharType="begin"/>
        </w:r>
        <w:r w:rsidR="00E74874" w:rsidRPr="00AB0CDF">
          <w:rPr>
            <w:rFonts w:ascii="Times New Roman" w:hAnsi="Times New Roman"/>
            <w:b w:val="0"/>
            <w:noProof/>
            <w:webHidden/>
          </w:rPr>
          <w:instrText xml:space="preserve"> PAGEREF _Toc64876058 \h </w:instrText>
        </w:r>
        <w:r w:rsidR="00E74874" w:rsidRPr="00AB0CDF">
          <w:rPr>
            <w:rFonts w:ascii="Times New Roman" w:hAnsi="Times New Roman"/>
            <w:b w:val="0"/>
            <w:noProof/>
            <w:webHidden/>
          </w:rPr>
        </w:r>
        <w:r w:rsidR="00E74874" w:rsidRPr="00AB0CDF">
          <w:rPr>
            <w:rFonts w:ascii="Times New Roman" w:hAnsi="Times New Roman"/>
            <w:b w:val="0"/>
            <w:noProof/>
            <w:webHidden/>
          </w:rPr>
          <w:fldChar w:fldCharType="separate"/>
        </w:r>
        <w:r w:rsidR="003A3F5E">
          <w:rPr>
            <w:rFonts w:ascii="Times New Roman" w:hAnsi="Times New Roman"/>
            <w:b w:val="0"/>
            <w:noProof/>
            <w:webHidden/>
          </w:rPr>
          <w:t>6</w:t>
        </w:r>
        <w:r w:rsidR="00E74874" w:rsidRPr="00AB0CDF">
          <w:rPr>
            <w:rFonts w:ascii="Times New Roman" w:hAnsi="Times New Roman"/>
            <w:b w:val="0"/>
            <w:noProof/>
            <w:webHidden/>
          </w:rPr>
          <w:fldChar w:fldCharType="end"/>
        </w:r>
      </w:hyperlink>
    </w:p>
    <w:p w14:paraId="668344C0" w14:textId="4696539F" w:rsidR="00E74874" w:rsidRPr="00AB0CDF" w:rsidRDefault="00D577C2" w:rsidP="002326A4">
      <w:pPr>
        <w:pStyle w:val="TOC2"/>
        <w:tabs>
          <w:tab w:val="left" w:pos="960"/>
          <w:tab w:val="right" w:leader="dot" w:pos="9629"/>
        </w:tabs>
        <w:spacing w:line="360" w:lineRule="auto"/>
        <w:rPr>
          <w:rFonts w:ascii="Times New Roman" w:eastAsiaTheme="minorEastAsia" w:hAnsi="Times New Roman"/>
          <w:b w:val="0"/>
          <w:bCs w:val="0"/>
          <w:i/>
          <w:noProof/>
          <w:sz w:val="24"/>
          <w:szCs w:val="24"/>
        </w:rPr>
      </w:pPr>
      <w:hyperlink w:anchor="_Toc64876059" w:history="1">
        <w:r w:rsidR="00E74874" w:rsidRPr="00AB0CDF">
          <w:rPr>
            <w:rStyle w:val="Hyperlink"/>
            <w:rFonts w:ascii="Times New Roman" w:hAnsi="Times New Roman"/>
            <w:b w:val="0"/>
            <w:i/>
            <w:noProof/>
            <w:color w:val="auto"/>
            <w:sz w:val="24"/>
            <w:szCs w:val="24"/>
          </w:rPr>
          <w:t>III.1.</w:t>
        </w:r>
        <w:r w:rsidR="00E74874" w:rsidRPr="00AB0CDF">
          <w:rPr>
            <w:rFonts w:ascii="Times New Roman" w:eastAsiaTheme="minorEastAsia" w:hAnsi="Times New Roman"/>
            <w:b w:val="0"/>
            <w:bCs w:val="0"/>
            <w:i/>
            <w:noProof/>
            <w:sz w:val="24"/>
            <w:szCs w:val="24"/>
          </w:rPr>
          <w:tab/>
        </w:r>
        <w:r w:rsidR="00E74874" w:rsidRPr="00AB0CDF">
          <w:rPr>
            <w:rStyle w:val="Hyperlink"/>
            <w:rFonts w:ascii="Times New Roman" w:hAnsi="Times New Roman"/>
            <w:b w:val="0"/>
            <w:i/>
            <w:noProof/>
            <w:color w:val="auto"/>
            <w:sz w:val="24"/>
            <w:szCs w:val="24"/>
          </w:rPr>
          <w:t>CALENDARUL DESFĂȘURĂRII EXAMENELOR</w:t>
        </w:r>
        <w:r w:rsidR="00E74874" w:rsidRPr="00AB0CDF">
          <w:rPr>
            <w:rFonts w:ascii="Times New Roman" w:hAnsi="Times New Roman"/>
            <w:b w:val="0"/>
            <w:i/>
            <w:noProof/>
            <w:webHidden/>
            <w:sz w:val="24"/>
            <w:szCs w:val="24"/>
          </w:rPr>
          <w:tab/>
        </w:r>
        <w:r w:rsidR="00E74874" w:rsidRPr="00AB0CDF">
          <w:rPr>
            <w:rFonts w:ascii="Times New Roman" w:hAnsi="Times New Roman"/>
            <w:b w:val="0"/>
            <w:i/>
            <w:noProof/>
            <w:webHidden/>
            <w:sz w:val="24"/>
            <w:szCs w:val="24"/>
          </w:rPr>
          <w:fldChar w:fldCharType="begin"/>
        </w:r>
        <w:r w:rsidR="00E74874" w:rsidRPr="00AB0CDF">
          <w:rPr>
            <w:rFonts w:ascii="Times New Roman" w:hAnsi="Times New Roman"/>
            <w:b w:val="0"/>
            <w:i/>
            <w:noProof/>
            <w:webHidden/>
            <w:sz w:val="24"/>
            <w:szCs w:val="24"/>
          </w:rPr>
          <w:instrText xml:space="preserve"> PAGEREF _Toc64876059 \h </w:instrText>
        </w:r>
        <w:r w:rsidR="00E74874" w:rsidRPr="00AB0CDF">
          <w:rPr>
            <w:rFonts w:ascii="Times New Roman" w:hAnsi="Times New Roman"/>
            <w:b w:val="0"/>
            <w:i/>
            <w:noProof/>
            <w:webHidden/>
            <w:sz w:val="24"/>
            <w:szCs w:val="24"/>
          </w:rPr>
        </w:r>
        <w:r w:rsidR="00E74874" w:rsidRPr="00AB0CDF">
          <w:rPr>
            <w:rFonts w:ascii="Times New Roman" w:hAnsi="Times New Roman"/>
            <w:b w:val="0"/>
            <w:i/>
            <w:noProof/>
            <w:webHidden/>
            <w:sz w:val="24"/>
            <w:szCs w:val="24"/>
          </w:rPr>
          <w:fldChar w:fldCharType="separate"/>
        </w:r>
        <w:r w:rsidR="003A3F5E">
          <w:rPr>
            <w:rFonts w:ascii="Times New Roman" w:hAnsi="Times New Roman"/>
            <w:b w:val="0"/>
            <w:i/>
            <w:noProof/>
            <w:webHidden/>
            <w:sz w:val="24"/>
            <w:szCs w:val="24"/>
          </w:rPr>
          <w:t>6</w:t>
        </w:r>
        <w:r w:rsidR="00E74874" w:rsidRPr="00AB0CDF">
          <w:rPr>
            <w:rFonts w:ascii="Times New Roman" w:hAnsi="Times New Roman"/>
            <w:b w:val="0"/>
            <w:i/>
            <w:noProof/>
            <w:webHidden/>
            <w:sz w:val="24"/>
            <w:szCs w:val="24"/>
          </w:rPr>
          <w:fldChar w:fldCharType="end"/>
        </w:r>
      </w:hyperlink>
    </w:p>
    <w:p w14:paraId="54F160C7" w14:textId="1B82FE59" w:rsidR="00E74874" w:rsidRPr="00AB0CDF" w:rsidRDefault="00D577C2" w:rsidP="002326A4">
      <w:pPr>
        <w:pStyle w:val="TOC2"/>
        <w:tabs>
          <w:tab w:val="left" w:pos="960"/>
          <w:tab w:val="right" w:leader="dot" w:pos="9629"/>
        </w:tabs>
        <w:spacing w:line="360" w:lineRule="auto"/>
        <w:rPr>
          <w:rFonts w:ascii="Times New Roman" w:eastAsiaTheme="minorEastAsia" w:hAnsi="Times New Roman"/>
          <w:b w:val="0"/>
          <w:bCs w:val="0"/>
          <w:i/>
          <w:noProof/>
          <w:sz w:val="24"/>
          <w:szCs w:val="24"/>
        </w:rPr>
      </w:pPr>
      <w:hyperlink w:anchor="_Toc64876060" w:history="1">
        <w:r w:rsidR="00E74874" w:rsidRPr="00AB0CDF">
          <w:rPr>
            <w:rStyle w:val="Hyperlink"/>
            <w:rFonts w:ascii="Times New Roman" w:hAnsi="Times New Roman"/>
            <w:b w:val="0"/>
            <w:i/>
            <w:noProof/>
            <w:color w:val="auto"/>
            <w:sz w:val="24"/>
            <w:szCs w:val="24"/>
          </w:rPr>
          <w:t>III.2.</w:t>
        </w:r>
        <w:r w:rsidR="00E74874" w:rsidRPr="00AB0CDF">
          <w:rPr>
            <w:rFonts w:ascii="Times New Roman" w:eastAsiaTheme="minorEastAsia" w:hAnsi="Times New Roman"/>
            <w:b w:val="0"/>
            <w:bCs w:val="0"/>
            <w:i/>
            <w:noProof/>
            <w:sz w:val="24"/>
            <w:szCs w:val="24"/>
          </w:rPr>
          <w:tab/>
        </w:r>
        <w:r w:rsidR="00E74874" w:rsidRPr="00AB0CDF">
          <w:rPr>
            <w:rStyle w:val="Hyperlink"/>
            <w:rFonts w:ascii="Times New Roman" w:hAnsi="Times New Roman"/>
            <w:b w:val="0"/>
            <w:i/>
            <w:noProof/>
            <w:color w:val="auto"/>
            <w:sz w:val="24"/>
            <w:szCs w:val="24"/>
          </w:rPr>
          <w:t>COMISII</w:t>
        </w:r>
        <w:r w:rsidR="00E74874" w:rsidRPr="00AB0CDF">
          <w:rPr>
            <w:rFonts w:ascii="Times New Roman" w:hAnsi="Times New Roman"/>
            <w:b w:val="0"/>
            <w:i/>
            <w:noProof/>
            <w:webHidden/>
            <w:sz w:val="24"/>
            <w:szCs w:val="24"/>
          </w:rPr>
          <w:tab/>
        </w:r>
        <w:r w:rsidR="00E74874" w:rsidRPr="00AB0CDF">
          <w:rPr>
            <w:rFonts w:ascii="Times New Roman" w:hAnsi="Times New Roman"/>
            <w:b w:val="0"/>
            <w:i/>
            <w:noProof/>
            <w:webHidden/>
            <w:sz w:val="24"/>
            <w:szCs w:val="24"/>
          </w:rPr>
          <w:fldChar w:fldCharType="begin"/>
        </w:r>
        <w:r w:rsidR="00E74874" w:rsidRPr="00AB0CDF">
          <w:rPr>
            <w:rFonts w:ascii="Times New Roman" w:hAnsi="Times New Roman"/>
            <w:b w:val="0"/>
            <w:i/>
            <w:noProof/>
            <w:webHidden/>
            <w:sz w:val="24"/>
            <w:szCs w:val="24"/>
          </w:rPr>
          <w:instrText xml:space="preserve"> PAGEREF _Toc64876060 \h </w:instrText>
        </w:r>
        <w:r w:rsidR="00E74874" w:rsidRPr="00AB0CDF">
          <w:rPr>
            <w:rFonts w:ascii="Times New Roman" w:hAnsi="Times New Roman"/>
            <w:b w:val="0"/>
            <w:i/>
            <w:noProof/>
            <w:webHidden/>
            <w:sz w:val="24"/>
            <w:szCs w:val="24"/>
          </w:rPr>
        </w:r>
        <w:r w:rsidR="00E74874" w:rsidRPr="00AB0CDF">
          <w:rPr>
            <w:rFonts w:ascii="Times New Roman" w:hAnsi="Times New Roman"/>
            <w:b w:val="0"/>
            <w:i/>
            <w:noProof/>
            <w:webHidden/>
            <w:sz w:val="24"/>
            <w:szCs w:val="24"/>
          </w:rPr>
          <w:fldChar w:fldCharType="separate"/>
        </w:r>
        <w:r w:rsidR="003A3F5E">
          <w:rPr>
            <w:rFonts w:ascii="Times New Roman" w:hAnsi="Times New Roman"/>
            <w:b w:val="0"/>
            <w:i/>
            <w:noProof/>
            <w:webHidden/>
            <w:sz w:val="24"/>
            <w:szCs w:val="24"/>
          </w:rPr>
          <w:t>7</w:t>
        </w:r>
        <w:r w:rsidR="00E74874" w:rsidRPr="00AB0CDF">
          <w:rPr>
            <w:rFonts w:ascii="Times New Roman" w:hAnsi="Times New Roman"/>
            <w:b w:val="0"/>
            <w:i/>
            <w:noProof/>
            <w:webHidden/>
            <w:sz w:val="24"/>
            <w:szCs w:val="24"/>
          </w:rPr>
          <w:fldChar w:fldCharType="end"/>
        </w:r>
      </w:hyperlink>
    </w:p>
    <w:p w14:paraId="4B1A82C4" w14:textId="29DB7918" w:rsidR="00E74874" w:rsidRPr="00AB0CDF" w:rsidRDefault="00D577C2" w:rsidP="002326A4">
      <w:pPr>
        <w:pStyle w:val="TOC2"/>
        <w:tabs>
          <w:tab w:val="left" w:pos="960"/>
          <w:tab w:val="right" w:leader="dot" w:pos="9629"/>
        </w:tabs>
        <w:spacing w:line="360" w:lineRule="auto"/>
        <w:rPr>
          <w:rFonts w:ascii="Times New Roman" w:eastAsiaTheme="minorEastAsia" w:hAnsi="Times New Roman"/>
          <w:b w:val="0"/>
          <w:bCs w:val="0"/>
          <w:i/>
          <w:noProof/>
          <w:sz w:val="24"/>
          <w:szCs w:val="24"/>
        </w:rPr>
      </w:pPr>
      <w:hyperlink w:anchor="_Toc64876061" w:history="1">
        <w:r w:rsidR="00E74874" w:rsidRPr="00AB0CDF">
          <w:rPr>
            <w:rStyle w:val="Hyperlink"/>
            <w:rFonts w:ascii="Times New Roman" w:hAnsi="Times New Roman"/>
            <w:b w:val="0"/>
            <w:i/>
            <w:noProof/>
            <w:color w:val="auto"/>
            <w:sz w:val="24"/>
            <w:szCs w:val="24"/>
          </w:rPr>
          <w:t>III.3.</w:t>
        </w:r>
        <w:r w:rsidR="00E74874" w:rsidRPr="00AB0CDF">
          <w:rPr>
            <w:rFonts w:ascii="Times New Roman" w:eastAsiaTheme="minorEastAsia" w:hAnsi="Times New Roman"/>
            <w:b w:val="0"/>
            <w:bCs w:val="0"/>
            <w:i/>
            <w:noProof/>
            <w:sz w:val="24"/>
            <w:szCs w:val="24"/>
          </w:rPr>
          <w:tab/>
        </w:r>
        <w:r w:rsidR="00E74874" w:rsidRPr="00AB0CDF">
          <w:rPr>
            <w:rStyle w:val="Hyperlink"/>
            <w:rFonts w:ascii="Times New Roman" w:hAnsi="Times New Roman"/>
            <w:b w:val="0"/>
            <w:i/>
            <w:noProof/>
            <w:color w:val="auto"/>
            <w:sz w:val="24"/>
            <w:szCs w:val="24"/>
          </w:rPr>
          <w:t>ÎNSCRIEREA CANDIDAŢILOR</w:t>
        </w:r>
        <w:r w:rsidR="00E74874" w:rsidRPr="00AB0CDF">
          <w:rPr>
            <w:rFonts w:ascii="Times New Roman" w:hAnsi="Times New Roman"/>
            <w:b w:val="0"/>
            <w:i/>
            <w:noProof/>
            <w:webHidden/>
            <w:sz w:val="24"/>
            <w:szCs w:val="24"/>
          </w:rPr>
          <w:tab/>
        </w:r>
        <w:r w:rsidR="00E74874" w:rsidRPr="00AB0CDF">
          <w:rPr>
            <w:rFonts w:ascii="Times New Roman" w:hAnsi="Times New Roman"/>
            <w:b w:val="0"/>
            <w:i/>
            <w:noProof/>
            <w:webHidden/>
            <w:sz w:val="24"/>
            <w:szCs w:val="24"/>
          </w:rPr>
          <w:fldChar w:fldCharType="begin"/>
        </w:r>
        <w:r w:rsidR="00E74874" w:rsidRPr="00AB0CDF">
          <w:rPr>
            <w:rFonts w:ascii="Times New Roman" w:hAnsi="Times New Roman"/>
            <w:b w:val="0"/>
            <w:i/>
            <w:noProof/>
            <w:webHidden/>
            <w:sz w:val="24"/>
            <w:szCs w:val="24"/>
          </w:rPr>
          <w:instrText xml:space="preserve"> PAGEREF _Toc64876061 \h </w:instrText>
        </w:r>
        <w:r w:rsidR="00E74874" w:rsidRPr="00AB0CDF">
          <w:rPr>
            <w:rFonts w:ascii="Times New Roman" w:hAnsi="Times New Roman"/>
            <w:b w:val="0"/>
            <w:i/>
            <w:noProof/>
            <w:webHidden/>
            <w:sz w:val="24"/>
            <w:szCs w:val="24"/>
          </w:rPr>
        </w:r>
        <w:r w:rsidR="00E74874" w:rsidRPr="00AB0CDF">
          <w:rPr>
            <w:rFonts w:ascii="Times New Roman" w:hAnsi="Times New Roman"/>
            <w:b w:val="0"/>
            <w:i/>
            <w:noProof/>
            <w:webHidden/>
            <w:sz w:val="24"/>
            <w:szCs w:val="24"/>
          </w:rPr>
          <w:fldChar w:fldCharType="separate"/>
        </w:r>
        <w:r w:rsidR="003A3F5E">
          <w:rPr>
            <w:rFonts w:ascii="Times New Roman" w:hAnsi="Times New Roman"/>
            <w:b w:val="0"/>
            <w:i/>
            <w:noProof/>
            <w:webHidden/>
            <w:sz w:val="24"/>
            <w:szCs w:val="24"/>
          </w:rPr>
          <w:t>9</w:t>
        </w:r>
        <w:r w:rsidR="00E74874" w:rsidRPr="00AB0CDF">
          <w:rPr>
            <w:rFonts w:ascii="Times New Roman" w:hAnsi="Times New Roman"/>
            <w:b w:val="0"/>
            <w:i/>
            <w:noProof/>
            <w:webHidden/>
            <w:sz w:val="24"/>
            <w:szCs w:val="24"/>
          </w:rPr>
          <w:fldChar w:fldCharType="end"/>
        </w:r>
      </w:hyperlink>
    </w:p>
    <w:p w14:paraId="53177630" w14:textId="5FE3B887" w:rsidR="00E74874" w:rsidRPr="00AB0CDF" w:rsidRDefault="00D577C2" w:rsidP="002326A4">
      <w:pPr>
        <w:pStyle w:val="TOC2"/>
        <w:tabs>
          <w:tab w:val="left" w:pos="960"/>
          <w:tab w:val="right" w:leader="dot" w:pos="9629"/>
        </w:tabs>
        <w:spacing w:line="360" w:lineRule="auto"/>
        <w:rPr>
          <w:rFonts w:ascii="Times New Roman" w:eastAsiaTheme="minorEastAsia" w:hAnsi="Times New Roman"/>
          <w:b w:val="0"/>
          <w:bCs w:val="0"/>
          <w:i/>
          <w:noProof/>
          <w:sz w:val="24"/>
          <w:szCs w:val="24"/>
        </w:rPr>
      </w:pPr>
      <w:hyperlink w:anchor="_Toc64876062" w:history="1">
        <w:r w:rsidR="00E74874" w:rsidRPr="00AB0CDF">
          <w:rPr>
            <w:rStyle w:val="Hyperlink"/>
            <w:rFonts w:ascii="Times New Roman" w:hAnsi="Times New Roman"/>
            <w:b w:val="0"/>
            <w:i/>
            <w:noProof/>
            <w:color w:val="auto"/>
            <w:sz w:val="24"/>
            <w:szCs w:val="24"/>
          </w:rPr>
          <w:t>III.4.</w:t>
        </w:r>
        <w:r w:rsidR="00E74874" w:rsidRPr="00AB0CDF">
          <w:rPr>
            <w:rFonts w:ascii="Times New Roman" w:eastAsiaTheme="minorEastAsia" w:hAnsi="Times New Roman"/>
            <w:b w:val="0"/>
            <w:bCs w:val="0"/>
            <w:i/>
            <w:noProof/>
            <w:sz w:val="24"/>
            <w:szCs w:val="24"/>
          </w:rPr>
          <w:tab/>
        </w:r>
        <w:r w:rsidR="00E74874" w:rsidRPr="00AB0CDF">
          <w:rPr>
            <w:rStyle w:val="Hyperlink"/>
            <w:rFonts w:ascii="Times New Roman" w:hAnsi="Times New Roman"/>
            <w:b w:val="0"/>
            <w:i/>
            <w:noProof/>
            <w:color w:val="auto"/>
            <w:sz w:val="24"/>
            <w:szCs w:val="24"/>
          </w:rPr>
          <w:t>TAXE</w:t>
        </w:r>
        <w:r w:rsidR="00E74874" w:rsidRPr="00AB0CDF">
          <w:rPr>
            <w:rFonts w:ascii="Times New Roman" w:hAnsi="Times New Roman"/>
            <w:b w:val="0"/>
            <w:i/>
            <w:noProof/>
            <w:webHidden/>
            <w:sz w:val="24"/>
            <w:szCs w:val="24"/>
          </w:rPr>
          <w:tab/>
        </w:r>
        <w:r w:rsidR="00E74874" w:rsidRPr="00AB0CDF">
          <w:rPr>
            <w:rFonts w:ascii="Times New Roman" w:hAnsi="Times New Roman"/>
            <w:b w:val="0"/>
            <w:i/>
            <w:noProof/>
            <w:webHidden/>
            <w:sz w:val="24"/>
            <w:szCs w:val="24"/>
          </w:rPr>
          <w:fldChar w:fldCharType="begin"/>
        </w:r>
        <w:r w:rsidR="00E74874" w:rsidRPr="00AB0CDF">
          <w:rPr>
            <w:rFonts w:ascii="Times New Roman" w:hAnsi="Times New Roman"/>
            <w:b w:val="0"/>
            <w:i/>
            <w:noProof/>
            <w:webHidden/>
            <w:sz w:val="24"/>
            <w:szCs w:val="24"/>
          </w:rPr>
          <w:instrText xml:space="preserve"> PAGEREF _Toc64876062 \h </w:instrText>
        </w:r>
        <w:r w:rsidR="00E74874" w:rsidRPr="00AB0CDF">
          <w:rPr>
            <w:rFonts w:ascii="Times New Roman" w:hAnsi="Times New Roman"/>
            <w:b w:val="0"/>
            <w:i/>
            <w:noProof/>
            <w:webHidden/>
            <w:sz w:val="24"/>
            <w:szCs w:val="24"/>
          </w:rPr>
        </w:r>
        <w:r w:rsidR="00E74874" w:rsidRPr="00AB0CDF">
          <w:rPr>
            <w:rFonts w:ascii="Times New Roman" w:hAnsi="Times New Roman"/>
            <w:b w:val="0"/>
            <w:i/>
            <w:noProof/>
            <w:webHidden/>
            <w:sz w:val="24"/>
            <w:szCs w:val="24"/>
          </w:rPr>
          <w:fldChar w:fldCharType="separate"/>
        </w:r>
        <w:r w:rsidR="003A3F5E">
          <w:rPr>
            <w:rFonts w:ascii="Times New Roman" w:hAnsi="Times New Roman"/>
            <w:b w:val="0"/>
            <w:i/>
            <w:noProof/>
            <w:webHidden/>
            <w:sz w:val="24"/>
            <w:szCs w:val="24"/>
          </w:rPr>
          <w:t>10</w:t>
        </w:r>
        <w:r w:rsidR="00E74874" w:rsidRPr="00AB0CDF">
          <w:rPr>
            <w:rFonts w:ascii="Times New Roman" w:hAnsi="Times New Roman"/>
            <w:b w:val="0"/>
            <w:i/>
            <w:noProof/>
            <w:webHidden/>
            <w:sz w:val="24"/>
            <w:szCs w:val="24"/>
          </w:rPr>
          <w:fldChar w:fldCharType="end"/>
        </w:r>
      </w:hyperlink>
    </w:p>
    <w:p w14:paraId="461DF93C" w14:textId="4702D63E" w:rsidR="00E74874" w:rsidRPr="00AB0CDF" w:rsidRDefault="00D577C2" w:rsidP="002326A4">
      <w:pPr>
        <w:pStyle w:val="TOC1"/>
        <w:tabs>
          <w:tab w:val="left" w:pos="1680"/>
          <w:tab w:val="right" w:leader="dot" w:pos="9629"/>
        </w:tabs>
        <w:spacing w:line="360" w:lineRule="auto"/>
        <w:rPr>
          <w:rFonts w:ascii="Times New Roman" w:eastAsiaTheme="minorEastAsia" w:hAnsi="Times New Roman"/>
          <w:b w:val="0"/>
          <w:bCs w:val="0"/>
          <w:iCs w:val="0"/>
          <w:noProof/>
        </w:rPr>
      </w:pPr>
      <w:hyperlink w:anchor="_Toc64876063" w:history="1">
        <w:r w:rsidR="00E74874" w:rsidRPr="00AB0CDF">
          <w:rPr>
            <w:rStyle w:val="Hyperlink"/>
            <w:rFonts w:ascii="Times New Roman" w:hAnsi="Times New Roman"/>
            <w:b w:val="0"/>
            <w:noProof/>
            <w:color w:val="auto"/>
          </w:rPr>
          <w:t>CAPITOLUL IV.</w:t>
        </w:r>
        <w:r w:rsidR="00E74874" w:rsidRPr="00AB0CDF">
          <w:rPr>
            <w:rFonts w:ascii="Times New Roman" w:eastAsiaTheme="minorEastAsia" w:hAnsi="Times New Roman"/>
            <w:b w:val="0"/>
            <w:bCs w:val="0"/>
            <w:iCs w:val="0"/>
            <w:noProof/>
          </w:rPr>
          <w:tab/>
        </w:r>
        <w:r w:rsidR="00E74874" w:rsidRPr="00AB0CDF">
          <w:rPr>
            <w:rStyle w:val="Hyperlink"/>
            <w:rFonts w:ascii="Times New Roman" w:hAnsi="Times New Roman"/>
            <w:b w:val="0"/>
            <w:noProof/>
            <w:color w:val="auto"/>
          </w:rPr>
          <w:t>DESFĂŞURAREA EXAMENELOR</w:t>
        </w:r>
        <w:r w:rsidR="00E74874" w:rsidRPr="00AB0CDF">
          <w:rPr>
            <w:rFonts w:ascii="Times New Roman" w:hAnsi="Times New Roman"/>
            <w:b w:val="0"/>
            <w:noProof/>
            <w:webHidden/>
          </w:rPr>
          <w:tab/>
        </w:r>
        <w:r w:rsidR="00E74874" w:rsidRPr="00AB0CDF">
          <w:rPr>
            <w:rFonts w:ascii="Times New Roman" w:hAnsi="Times New Roman"/>
            <w:b w:val="0"/>
            <w:noProof/>
            <w:webHidden/>
          </w:rPr>
          <w:fldChar w:fldCharType="begin"/>
        </w:r>
        <w:r w:rsidR="00E74874" w:rsidRPr="00AB0CDF">
          <w:rPr>
            <w:rFonts w:ascii="Times New Roman" w:hAnsi="Times New Roman"/>
            <w:b w:val="0"/>
            <w:noProof/>
            <w:webHidden/>
          </w:rPr>
          <w:instrText xml:space="preserve"> PAGEREF _Toc64876063 \h </w:instrText>
        </w:r>
        <w:r w:rsidR="00E74874" w:rsidRPr="00AB0CDF">
          <w:rPr>
            <w:rFonts w:ascii="Times New Roman" w:hAnsi="Times New Roman"/>
            <w:b w:val="0"/>
            <w:noProof/>
            <w:webHidden/>
          </w:rPr>
        </w:r>
        <w:r w:rsidR="00E74874" w:rsidRPr="00AB0CDF">
          <w:rPr>
            <w:rFonts w:ascii="Times New Roman" w:hAnsi="Times New Roman"/>
            <w:b w:val="0"/>
            <w:noProof/>
            <w:webHidden/>
          </w:rPr>
          <w:fldChar w:fldCharType="separate"/>
        </w:r>
        <w:r w:rsidR="003A3F5E">
          <w:rPr>
            <w:rFonts w:ascii="Times New Roman" w:hAnsi="Times New Roman"/>
            <w:b w:val="0"/>
            <w:noProof/>
            <w:webHidden/>
          </w:rPr>
          <w:t>10</w:t>
        </w:r>
        <w:r w:rsidR="00E74874" w:rsidRPr="00AB0CDF">
          <w:rPr>
            <w:rFonts w:ascii="Times New Roman" w:hAnsi="Times New Roman"/>
            <w:b w:val="0"/>
            <w:noProof/>
            <w:webHidden/>
          </w:rPr>
          <w:fldChar w:fldCharType="end"/>
        </w:r>
      </w:hyperlink>
    </w:p>
    <w:p w14:paraId="06EF5EEC" w14:textId="5B9EED61" w:rsidR="00E74874" w:rsidRPr="00AB0CDF" w:rsidRDefault="00D577C2" w:rsidP="002326A4">
      <w:pPr>
        <w:pStyle w:val="TOC2"/>
        <w:tabs>
          <w:tab w:val="left" w:pos="960"/>
          <w:tab w:val="right" w:leader="dot" w:pos="9629"/>
        </w:tabs>
        <w:spacing w:line="360" w:lineRule="auto"/>
        <w:rPr>
          <w:rFonts w:ascii="Times New Roman" w:eastAsiaTheme="minorEastAsia" w:hAnsi="Times New Roman"/>
          <w:b w:val="0"/>
          <w:bCs w:val="0"/>
          <w:i/>
          <w:noProof/>
          <w:sz w:val="24"/>
          <w:szCs w:val="24"/>
        </w:rPr>
      </w:pPr>
      <w:hyperlink w:anchor="_Toc64876064" w:history="1">
        <w:r w:rsidR="00E74874" w:rsidRPr="00AB0CDF">
          <w:rPr>
            <w:rStyle w:val="Hyperlink"/>
            <w:rFonts w:ascii="Times New Roman" w:hAnsi="Times New Roman"/>
            <w:b w:val="0"/>
            <w:i/>
            <w:noProof/>
            <w:color w:val="auto"/>
            <w:sz w:val="24"/>
            <w:szCs w:val="24"/>
          </w:rPr>
          <w:t>IV.1.</w:t>
        </w:r>
        <w:r w:rsidR="00E74874" w:rsidRPr="00AB0CDF">
          <w:rPr>
            <w:rFonts w:ascii="Times New Roman" w:eastAsiaTheme="minorEastAsia" w:hAnsi="Times New Roman"/>
            <w:b w:val="0"/>
            <w:bCs w:val="0"/>
            <w:i/>
            <w:noProof/>
            <w:sz w:val="24"/>
            <w:szCs w:val="24"/>
          </w:rPr>
          <w:tab/>
        </w:r>
        <w:r w:rsidR="00E74874" w:rsidRPr="00AB0CDF">
          <w:rPr>
            <w:rStyle w:val="Hyperlink"/>
            <w:rFonts w:ascii="Times New Roman" w:hAnsi="Times New Roman"/>
            <w:b w:val="0"/>
            <w:i/>
            <w:noProof/>
            <w:color w:val="auto"/>
            <w:sz w:val="24"/>
            <w:szCs w:val="24"/>
          </w:rPr>
          <w:t>SUSȚINEREA PROBELOR ON-SITE</w:t>
        </w:r>
        <w:r w:rsidR="00E74874" w:rsidRPr="00AB0CDF">
          <w:rPr>
            <w:rFonts w:ascii="Times New Roman" w:hAnsi="Times New Roman"/>
            <w:b w:val="0"/>
            <w:i/>
            <w:noProof/>
            <w:webHidden/>
            <w:sz w:val="24"/>
            <w:szCs w:val="24"/>
          </w:rPr>
          <w:tab/>
        </w:r>
        <w:r w:rsidR="00E74874" w:rsidRPr="00AB0CDF">
          <w:rPr>
            <w:rFonts w:ascii="Times New Roman" w:hAnsi="Times New Roman"/>
            <w:b w:val="0"/>
            <w:i/>
            <w:noProof/>
            <w:webHidden/>
            <w:sz w:val="24"/>
            <w:szCs w:val="24"/>
          </w:rPr>
          <w:fldChar w:fldCharType="begin"/>
        </w:r>
        <w:r w:rsidR="00E74874" w:rsidRPr="00AB0CDF">
          <w:rPr>
            <w:rFonts w:ascii="Times New Roman" w:hAnsi="Times New Roman"/>
            <w:b w:val="0"/>
            <w:i/>
            <w:noProof/>
            <w:webHidden/>
            <w:sz w:val="24"/>
            <w:szCs w:val="24"/>
          </w:rPr>
          <w:instrText xml:space="preserve"> PAGEREF _Toc64876064 \h </w:instrText>
        </w:r>
        <w:r w:rsidR="00E74874" w:rsidRPr="00AB0CDF">
          <w:rPr>
            <w:rFonts w:ascii="Times New Roman" w:hAnsi="Times New Roman"/>
            <w:b w:val="0"/>
            <w:i/>
            <w:noProof/>
            <w:webHidden/>
            <w:sz w:val="24"/>
            <w:szCs w:val="24"/>
          </w:rPr>
        </w:r>
        <w:r w:rsidR="00E74874" w:rsidRPr="00AB0CDF">
          <w:rPr>
            <w:rFonts w:ascii="Times New Roman" w:hAnsi="Times New Roman"/>
            <w:b w:val="0"/>
            <w:i/>
            <w:noProof/>
            <w:webHidden/>
            <w:sz w:val="24"/>
            <w:szCs w:val="24"/>
          </w:rPr>
          <w:fldChar w:fldCharType="separate"/>
        </w:r>
        <w:r w:rsidR="003A3F5E">
          <w:rPr>
            <w:rFonts w:ascii="Times New Roman" w:hAnsi="Times New Roman"/>
            <w:b w:val="0"/>
            <w:i/>
            <w:noProof/>
            <w:webHidden/>
            <w:sz w:val="24"/>
            <w:szCs w:val="24"/>
          </w:rPr>
          <w:t>11</w:t>
        </w:r>
        <w:r w:rsidR="00E74874" w:rsidRPr="00AB0CDF">
          <w:rPr>
            <w:rFonts w:ascii="Times New Roman" w:hAnsi="Times New Roman"/>
            <w:b w:val="0"/>
            <w:i/>
            <w:noProof/>
            <w:webHidden/>
            <w:sz w:val="24"/>
            <w:szCs w:val="24"/>
          </w:rPr>
          <w:fldChar w:fldCharType="end"/>
        </w:r>
      </w:hyperlink>
    </w:p>
    <w:p w14:paraId="28193B55" w14:textId="0DAD8E1E" w:rsidR="00E74874" w:rsidRPr="00AB0CDF" w:rsidRDefault="00D577C2" w:rsidP="002326A4">
      <w:pPr>
        <w:pStyle w:val="TOC2"/>
        <w:tabs>
          <w:tab w:val="left" w:pos="960"/>
          <w:tab w:val="right" w:leader="dot" w:pos="9629"/>
        </w:tabs>
        <w:spacing w:line="360" w:lineRule="auto"/>
        <w:rPr>
          <w:rFonts w:ascii="Times New Roman" w:eastAsiaTheme="minorEastAsia" w:hAnsi="Times New Roman"/>
          <w:b w:val="0"/>
          <w:bCs w:val="0"/>
          <w:i/>
          <w:noProof/>
          <w:sz w:val="24"/>
          <w:szCs w:val="24"/>
        </w:rPr>
      </w:pPr>
      <w:hyperlink w:anchor="_Toc64876065" w:history="1">
        <w:r w:rsidR="00E74874" w:rsidRPr="00AB0CDF">
          <w:rPr>
            <w:rStyle w:val="Hyperlink"/>
            <w:rFonts w:ascii="Times New Roman" w:hAnsi="Times New Roman"/>
            <w:b w:val="0"/>
            <w:i/>
            <w:noProof/>
            <w:color w:val="auto"/>
            <w:sz w:val="24"/>
            <w:szCs w:val="24"/>
          </w:rPr>
          <w:t>IV.2.</w:t>
        </w:r>
        <w:r w:rsidR="00E74874" w:rsidRPr="00AB0CDF">
          <w:rPr>
            <w:rFonts w:ascii="Times New Roman" w:eastAsiaTheme="minorEastAsia" w:hAnsi="Times New Roman"/>
            <w:b w:val="0"/>
            <w:bCs w:val="0"/>
            <w:i/>
            <w:noProof/>
            <w:sz w:val="24"/>
            <w:szCs w:val="24"/>
          </w:rPr>
          <w:tab/>
        </w:r>
        <w:r w:rsidR="00E74874" w:rsidRPr="00AB0CDF">
          <w:rPr>
            <w:rStyle w:val="Hyperlink"/>
            <w:rFonts w:ascii="Times New Roman" w:hAnsi="Times New Roman"/>
            <w:b w:val="0"/>
            <w:i/>
            <w:noProof/>
            <w:color w:val="auto"/>
            <w:sz w:val="24"/>
            <w:szCs w:val="24"/>
          </w:rPr>
          <w:t>SUSȚINEREA PROBELOR ON-LINE</w:t>
        </w:r>
        <w:r w:rsidR="00E74874" w:rsidRPr="00AB0CDF">
          <w:rPr>
            <w:rFonts w:ascii="Times New Roman" w:hAnsi="Times New Roman"/>
            <w:b w:val="0"/>
            <w:i/>
            <w:noProof/>
            <w:webHidden/>
            <w:sz w:val="24"/>
            <w:szCs w:val="24"/>
          </w:rPr>
          <w:tab/>
        </w:r>
        <w:r w:rsidR="00E74874" w:rsidRPr="00AB0CDF">
          <w:rPr>
            <w:rFonts w:ascii="Times New Roman" w:hAnsi="Times New Roman"/>
            <w:b w:val="0"/>
            <w:i/>
            <w:noProof/>
            <w:webHidden/>
            <w:sz w:val="24"/>
            <w:szCs w:val="24"/>
          </w:rPr>
          <w:fldChar w:fldCharType="begin"/>
        </w:r>
        <w:r w:rsidR="00E74874" w:rsidRPr="00AB0CDF">
          <w:rPr>
            <w:rFonts w:ascii="Times New Roman" w:hAnsi="Times New Roman"/>
            <w:b w:val="0"/>
            <w:i/>
            <w:noProof/>
            <w:webHidden/>
            <w:sz w:val="24"/>
            <w:szCs w:val="24"/>
          </w:rPr>
          <w:instrText xml:space="preserve"> PAGEREF _Toc64876065 \h </w:instrText>
        </w:r>
        <w:r w:rsidR="00E74874" w:rsidRPr="00AB0CDF">
          <w:rPr>
            <w:rFonts w:ascii="Times New Roman" w:hAnsi="Times New Roman"/>
            <w:b w:val="0"/>
            <w:i/>
            <w:noProof/>
            <w:webHidden/>
            <w:sz w:val="24"/>
            <w:szCs w:val="24"/>
          </w:rPr>
        </w:r>
        <w:r w:rsidR="00E74874" w:rsidRPr="00AB0CDF">
          <w:rPr>
            <w:rFonts w:ascii="Times New Roman" w:hAnsi="Times New Roman"/>
            <w:b w:val="0"/>
            <w:i/>
            <w:noProof/>
            <w:webHidden/>
            <w:sz w:val="24"/>
            <w:szCs w:val="24"/>
          </w:rPr>
          <w:fldChar w:fldCharType="separate"/>
        </w:r>
        <w:r w:rsidR="003A3F5E">
          <w:rPr>
            <w:rFonts w:ascii="Times New Roman" w:hAnsi="Times New Roman"/>
            <w:b w:val="0"/>
            <w:i/>
            <w:noProof/>
            <w:webHidden/>
            <w:sz w:val="24"/>
            <w:szCs w:val="24"/>
          </w:rPr>
          <w:t>11</w:t>
        </w:r>
        <w:r w:rsidR="00E74874" w:rsidRPr="00AB0CDF">
          <w:rPr>
            <w:rFonts w:ascii="Times New Roman" w:hAnsi="Times New Roman"/>
            <w:b w:val="0"/>
            <w:i/>
            <w:noProof/>
            <w:webHidden/>
            <w:sz w:val="24"/>
            <w:szCs w:val="24"/>
          </w:rPr>
          <w:fldChar w:fldCharType="end"/>
        </w:r>
      </w:hyperlink>
    </w:p>
    <w:p w14:paraId="6B05FD2C" w14:textId="689851BA" w:rsidR="00E74874" w:rsidRPr="00AB0CDF" w:rsidRDefault="00D577C2" w:rsidP="002326A4">
      <w:pPr>
        <w:pStyle w:val="TOC2"/>
        <w:tabs>
          <w:tab w:val="left" w:pos="960"/>
          <w:tab w:val="right" w:leader="dot" w:pos="9629"/>
        </w:tabs>
        <w:spacing w:line="360" w:lineRule="auto"/>
        <w:rPr>
          <w:rFonts w:ascii="Times New Roman" w:eastAsiaTheme="minorEastAsia" w:hAnsi="Times New Roman"/>
          <w:b w:val="0"/>
          <w:bCs w:val="0"/>
          <w:i/>
          <w:noProof/>
          <w:sz w:val="24"/>
          <w:szCs w:val="24"/>
        </w:rPr>
      </w:pPr>
      <w:hyperlink w:anchor="_Toc64876066" w:history="1">
        <w:r w:rsidR="00E74874" w:rsidRPr="00AB0CDF">
          <w:rPr>
            <w:rStyle w:val="Hyperlink"/>
            <w:rFonts w:ascii="Times New Roman" w:hAnsi="Times New Roman"/>
            <w:b w:val="0"/>
            <w:i/>
            <w:noProof/>
            <w:color w:val="auto"/>
            <w:sz w:val="24"/>
            <w:szCs w:val="24"/>
          </w:rPr>
          <w:t>IV.3.</w:t>
        </w:r>
        <w:r w:rsidR="00E74874" w:rsidRPr="00AB0CDF">
          <w:rPr>
            <w:rFonts w:ascii="Times New Roman" w:eastAsiaTheme="minorEastAsia" w:hAnsi="Times New Roman"/>
            <w:b w:val="0"/>
            <w:bCs w:val="0"/>
            <w:i/>
            <w:noProof/>
            <w:sz w:val="24"/>
            <w:szCs w:val="24"/>
          </w:rPr>
          <w:tab/>
        </w:r>
        <w:r w:rsidR="00E74874" w:rsidRPr="00AB0CDF">
          <w:rPr>
            <w:rStyle w:val="Hyperlink"/>
            <w:rFonts w:ascii="Times New Roman" w:hAnsi="Times New Roman"/>
            <w:b w:val="0"/>
            <w:i/>
            <w:noProof/>
            <w:color w:val="auto"/>
            <w:sz w:val="24"/>
            <w:szCs w:val="24"/>
          </w:rPr>
          <w:t>EXAMENUL DE LICENȚĂ/DIPLOMĂ ȘI ABSOLVIRE</w:t>
        </w:r>
        <w:r w:rsidR="00E74874" w:rsidRPr="00AB0CDF">
          <w:rPr>
            <w:rFonts w:ascii="Times New Roman" w:hAnsi="Times New Roman"/>
            <w:b w:val="0"/>
            <w:i/>
            <w:noProof/>
            <w:webHidden/>
            <w:sz w:val="24"/>
            <w:szCs w:val="24"/>
          </w:rPr>
          <w:tab/>
        </w:r>
        <w:r w:rsidR="00E74874" w:rsidRPr="00AB0CDF">
          <w:rPr>
            <w:rFonts w:ascii="Times New Roman" w:hAnsi="Times New Roman"/>
            <w:b w:val="0"/>
            <w:i/>
            <w:noProof/>
            <w:webHidden/>
            <w:sz w:val="24"/>
            <w:szCs w:val="24"/>
          </w:rPr>
          <w:fldChar w:fldCharType="begin"/>
        </w:r>
        <w:r w:rsidR="00E74874" w:rsidRPr="00AB0CDF">
          <w:rPr>
            <w:rFonts w:ascii="Times New Roman" w:hAnsi="Times New Roman"/>
            <w:b w:val="0"/>
            <w:i/>
            <w:noProof/>
            <w:webHidden/>
            <w:sz w:val="24"/>
            <w:szCs w:val="24"/>
          </w:rPr>
          <w:instrText xml:space="preserve"> PAGEREF _Toc64876066 \h </w:instrText>
        </w:r>
        <w:r w:rsidR="00E74874" w:rsidRPr="00AB0CDF">
          <w:rPr>
            <w:rFonts w:ascii="Times New Roman" w:hAnsi="Times New Roman"/>
            <w:b w:val="0"/>
            <w:i/>
            <w:noProof/>
            <w:webHidden/>
            <w:sz w:val="24"/>
            <w:szCs w:val="24"/>
          </w:rPr>
        </w:r>
        <w:r w:rsidR="00E74874" w:rsidRPr="00AB0CDF">
          <w:rPr>
            <w:rFonts w:ascii="Times New Roman" w:hAnsi="Times New Roman"/>
            <w:b w:val="0"/>
            <w:i/>
            <w:noProof/>
            <w:webHidden/>
            <w:sz w:val="24"/>
            <w:szCs w:val="24"/>
          </w:rPr>
          <w:fldChar w:fldCharType="separate"/>
        </w:r>
        <w:r w:rsidR="003A3F5E">
          <w:rPr>
            <w:rFonts w:ascii="Times New Roman" w:hAnsi="Times New Roman"/>
            <w:b w:val="0"/>
            <w:i/>
            <w:noProof/>
            <w:webHidden/>
            <w:sz w:val="24"/>
            <w:szCs w:val="24"/>
          </w:rPr>
          <w:t>12</w:t>
        </w:r>
        <w:r w:rsidR="00E74874" w:rsidRPr="00AB0CDF">
          <w:rPr>
            <w:rFonts w:ascii="Times New Roman" w:hAnsi="Times New Roman"/>
            <w:b w:val="0"/>
            <w:i/>
            <w:noProof/>
            <w:webHidden/>
            <w:sz w:val="24"/>
            <w:szCs w:val="24"/>
          </w:rPr>
          <w:fldChar w:fldCharType="end"/>
        </w:r>
      </w:hyperlink>
    </w:p>
    <w:p w14:paraId="5FCE8442" w14:textId="17E784B5" w:rsidR="00E74874" w:rsidRPr="00AB0CDF" w:rsidRDefault="00D577C2" w:rsidP="002326A4">
      <w:pPr>
        <w:pStyle w:val="TOC3"/>
        <w:spacing w:line="360" w:lineRule="auto"/>
        <w:rPr>
          <w:rFonts w:eastAsiaTheme="minorEastAsia"/>
          <w:i/>
          <w:noProof/>
        </w:rPr>
      </w:pPr>
      <w:hyperlink w:anchor="_Toc64876067" w:history="1">
        <w:r w:rsidR="00E74874" w:rsidRPr="00AB0CDF">
          <w:rPr>
            <w:rStyle w:val="Hyperlink"/>
            <w:rFonts w:ascii="Times New Roman" w:hAnsi="Times New Roman"/>
            <w:i/>
            <w:noProof/>
            <w:color w:val="auto"/>
            <w:sz w:val="24"/>
            <w:szCs w:val="24"/>
          </w:rPr>
          <w:t>IV.3.1.</w:t>
        </w:r>
        <w:r w:rsidR="00E74874" w:rsidRPr="00AB0CDF">
          <w:rPr>
            <w:rFonts w:eastAsiaTheme="minorEastAsia"/>
            <w:i/>
            <w:noProof/>
          </w:rPr>
          <w:tab/>
        </w:r>
        <w:r w:rsidR="00E74874" w:rsidRPr="00AB0CDF">
          <w:rPr>
            <w:rStyle w:val="Hyperlink"/>
            <w:rFonts w:ascii="Times New Roman" w:hAnsi="Times New Roman"/>
            <w:i/>
            <w:noProof/>
            <w:color w:val="auto"/>
            <w:sz w:val="24"/>
            <w:szCs w:val="24"/>
          </w:rPr>
          <w:t>PROBA 1: CUNOȘTINȚE FUNDAMENTALE ŞI DE SPECIALITATE</w:t>
        </w:r>
        <w:r w:rsidR="002326A4" w:rsidRPr="00AB0CDF">
          <w:rPr>
            <w:rStyle w:val="Hyperlink"/>
            <w:rFonts w:ascii="Times New Roman" w:hAnsi="Times New Roman"/>
            <w:i/>
            <w:noProof/>
            <w:color w:val="auto"/>
            <w:sz w:val="24"/>
            <w:szCs w:val="24"/>
          </w:rPr>
          <w:t>………….</w:t>
        </w:r>
        <w:r w:rsidR="00E74874" w:rsidRPr="00AB0CDF">
          <w:rPr>
            <w:i/>
            <w:noProof/>
            <w:webHidden/>
          </w:rPr>
          <w:tab/>
        </w:r>
        <w:r w:rsidR="00E74874" w:rsidRPr="00AB0CDF">
          <w:rPr>
            <w:i/>
            <w:noProof/>
            <w:webHidden/>
          </w:rPr>
          <w:fldChar w:fldCharType="begin"/>
        </w:r>
        <w:r w:rsidR="00E74874" w:rsidRPr="00AB0CDF">
          <w:rPr>
            <w:i/>
            <w:noProof/>
            <w:webHidden/>
          </w:rPr>
          <w:instrText xml:space="preserve"> PAGEREF _Toc64876067 \h </w:instrText>
        </w:r>
        <w:r w:rsidR="00E74874" w:rsidRPr="00AB0CDF">
          <w:rPr>
            <w:i/>
            <w:noProof/>
            <w:webHidden/>
          </w:rPr>
        </w:r>
        <w:r w:rsidR="00E74874" w:rsidRPr="00AB0CDF">
          <w:rPr>
            <w:i/>
            <w:noProof/>
            <w:webHidden/>
          </w:rPr>
          <w:fldChar w:fldCharType="separate"/>
        </w:r>
        <w:r w:rsidR="003A3F5E">
          <w:rPr>
            <w:i/>
            <w:noProof/>
            <w:webHidden/>
          </w:rPr>
          <w:t>12</w:t>
        </w:r>
        <w:r w:rsidR="00E74874" w:rsidRPr="00AB0CDF">
          <w:rPr>
            <w:i/>
            <w:noProof/>
            <w:webHidden/>
          </w:rPr>
          <w:fldChar w:fldCharType="end"/>
        </w:r>
      </w:hyperlink>
    </w:p>
    <w:p w14:paraId="10B4BACF" w14:textId="6FB08806" w:rsidR="00E74874" w:rsidRPr="00AB0CDF" w:rsidRDefault="00E74874" w:rsidP="002326A4">
      <w:pPr>
        <w:pStyle w:val="TOC3"/>
        <w:spacing w:line="360" w:lineRule="auto"/>
        <w:rPr>
          <w:rFonts w:eastAsiaTheme="minorEastAsia"/>
          <w:i/>
          <w:noProof/>
        </w:rPr>
      </w:pPr>
      <w:r w:rsidRPr="00AB0CDF">
        <w:rPr>
          <w:rStyle w:val="Hyperlink"/>
          <w:rFonts w:ascii="Times New Roman" w:hAnsi="Times New Roman"/>
          <w:i/>
          <w:noProof/>
          <w:color w:val="auto"/>
          <w:sz w:val="24"/>
          <w:szCs w:val="24"/>
          <w:u w:val="none"/>
        </w:rPr>
        <w:tab/>
      </w:r>
      <w:hyperlink w:anchor="_Toc64876068" w:history="1">
        <w:r w:rsidRPr="00AB0CDF">
          <w:rPr>
            <w:rStyle w:val="Hyperlink"/>
            <w:rFonts w:ascii="Times New Roman" w:hAnsi="Times New Roman"/>
            <w:i/>
            <w:noProof/>
            <w:color w:val="auto"/>
            <w:sz w:val="24"/>
            <w:szCs w:val="24"/>
          </w:rPr>
          <w:t>IV.3.1.1.</w:t>
        </w:r>
        <w:r w:rsidRPr="00AB0CDF">
          <w:rPr>
            <w:rFonts w:eastAsiaTheme="minorEastAsia"/>
            <w:i/>
            <w:noProof/>
          </w:rPr>
          <w:tab/>
        </w:r>
        <w:r w:rsidRPr="00AB0CDF">
          <w:rPr>
            <w:rStyle w:val="Hyperlink"/>
            <w:rFonts w:ascii="Times New Roman" w:hAnsi="Times New Roman"/>
            <w:i/>
            <w:noProof/>
            <w:color w:val="auto"/>
            <w:sz w:val="24"/>
            <w:szCs w:val="24"/>
          </w:rPr>
          <w:t>PROBA SCRISĂ</w:t>
        </w:r>
        <w:r w:rsidR="002326A4" w:rsidRPr="00AB0CDF">
          <w:rPr>
            <w:rStyle w:val="Hyperlink"/>
            <w:rFonts w:ascii="Times New Roman" w:hAnsi="Times New Roman"/>
            <w:i/>
            <w:noProof/>
            <w:color w:val="auto"/>
            <w:sz w:val="24"/>
            <w:szCs w:val="24"/>
          </w:rPr>
          <w:t xml:space="preserve"> …………………………………………………………</w:t>
        </w:r>
        <w:r w:rsidR="00AA7DD6" w:rsidRPr="00AB0CDF">
          <w:rPr>
            <w:rStyle w:val="Hyperlink"/>
            <w:rFonts w:ascii="Times New Roman" w:hAnsi="Times New Roman"/>
            <w:i/>
            <w:noProof/>
            <w:color w:val="auto"/>
            <w:sz w:val="24"/>
            <w:szCs w:val="24"/>
          </w:rPr>
          <w:t>…</w:t>
        </w:r>
        <w:r w:rsidR="002326A4" w:rsidRPr="00AB0CDF">
          <w:rPr>
            <w:rStyle w:val="Hyperlink"/>
            <w:rFonts w:ascii="Times New Roman" w:hAnsi="Times New Roman"/>
            <w:i/>
            <w:noProof/>
            <w:color w:val="auto"/>
            <w:sz w:val="24"/>
            <w:szCs w:val="24"/>
          </w:rPr>
          <w:t>.</w:t>
        </w:r>
        <w:r w:rsidRPr="00AB0CDF">
          <w:rPr>
            <w:i/>
            <w:noProof/>
            <w:webHidden/>
          </w:rPr>
          <w:tab/>
        </w:r>
        <w:r w:rsidRPr="00AB0CDF">
          <w:rPr>
            <w:i/>
            <w:noProof/>
            <w:webHidden/>
          </w:rPr>
          <w:fldChar w:fldCharType="begin"/>
        </w:r>
        <w:r w:rsidRPr="00AB0CDF">
          <w:rPr>
            <w:i/>
            <w:noProof/>
            <w:webHidden/>
          </w:rPr>
          <w:instrText xml:space="preserve"> PAGEREF _Toc64876068 \h </w:instrText>
        </w:r>
        <w:r w:rsidRPr="00AB0CDF">
          <w:rPr>
            <w:i/>
            <w:noProof/>
            <w:webHidden/>
          </w:rPr>
        </w:r>
        <w:r w:rsidRPr="00AB0CDF">
          <w:rPr>
            <w:i/>
            <w:noProof/>
            <w:webHidden/>
          </w:rPr>
          <w:fldChar w:fldCharType="separate"/>
        </w:r>
        <w:r w:rsidR="003A3F5E">
          <w:rPr>
            <w:i/>
            <w:noProof/>
            <w:webHidden/>
          </w:rPr>
          <w:t>12</w:t>
        </w:r>
        <w:r w:rsidRPr="00AB0CDF">
          <w:rPr>
            <w:i/>
            <w:noProof/>
            <w:webHidden/>
          </w:rPr>
          <w:fldChar w:fldCharType="end"/>
        </w:r>
      </w:hyperlink>
    </w:p>
    <w:p w14:paraId="006F6115" w14:textId="05E82EC9" w:rsidR="00E74874" w:rsidRPr="00AB0CDF" w:rsidRDefault="00E74874" w:rsidP="002326A4">
      <w:pPr>
        <w:pStyle w:val="TOC3"/>
        <w:spacing w:line="360" w:lineRule="auto"/>
        <w:rPr>
          <w:rFonts w:eastAsiaTheme="minorEastAsia"/>
          <w:i/>
          <w:noProof/>
        </w:rPr>
      </w:pPr>
      <w:r w:rsidRPr="00AB0CDF">
        <w:rPr>
          <w:rStyle w:val="Hyperlink"/>
          <w:rFonts w:ascii="Times New Roman" w:hAnsi="Times New Roman"/>
          <w:i/>
          <w:noProof/>
          <w:color w:val="auto"/>
          <w:sz w:val="24"/>
          <w:szCs w:val="24"/>
          <w:u w:val="none"/>
        </w:rPr>
        <w:tab/>
      </w:r>
      <w:hyperlink w:anchor="_Toc64876069" w:history="1">
        <w:r w:rsidRPr="00AB0CDF">
          <w:rPr>
            <w:rStyle w:val="Hyperlink"/>
            <w:rFonts w:ascii="Times New Roman" w:hAnsi="Times New Roman"/>
            <w:i/>
            <w:noProof/>
            <w:color w:val="auto"/>
            <w:sz w:val="24"/>
            <w:szCs w:val="24"/>
          </w:rPr>
          <w:t>IV.3.1.2.</w:t>
        </w:r>
        <w:r w:rsidRPr="00AB0CDF">
          <w:rPr>
            <w:rFonts w:eastAsiaTheme="minorEastAsia"/>
            <w:i/>
            <w:noProof/>
          </w:rPr>
          <w:tab/>
        </w:r>
        <w:r w:rsidRPr="00AB0CDF">
          <w:rPr>
            <w:rStyle w:val="Hyperlink"/>
            <w:rFonts w:ascii="Times New Roman" w:hAnsi="Times New Roman"/>
            <w:i/>
            <w:noProof/>
            <w:color w:val="auto"/>
            <w:sz w:val="24"/>
            <w:szCs w:val="24"/>
          </w:rPr>
          <w:t>PROBA ORALĂ</w:t>
        </w:r>
        <w:r w:rsidR="002326A4" w:rsidRPr="00AB0CDF">
          <w:rPr>
            <w:rStyle w:val="Hyperlink"/>
            <w:rFonts w:ascii="Times New Roman" w:hAnsi="Times New Roman"/>
            <w:i/>
            <w:noProof/>
            <w:color w:val="auto"/>
            <w:sz w:val="24"/>
            <w:szCs w:val="24"/>
          </w:rPr>
          <w:t xml:space="preserve"> ……………………………………………………</w:t>
        </w:r>
        <w:r w:rsidR="00AA7DD6" w:rsidRPr="00AB0CDF">
          <w:rPr>
            <w:rStyle w:val="Hyperlink"/>
            <w:rFonts w:ascii="Times New Roman" w:hAnsi="Times New Roman"/>
            <w:i/>
            <w:noProof/>
            <w:color w:val="auto"/>
            <w:sz w:val="24"/>
            <w:szCs w:val="24"/>
          </w:rPr>
          <w:t>………</w:t>
        </w:r>
        <w:r w:rsidRPr="00AB0CDF">
          <w:rPr>
            <w:i/>
            <w:noProof/>
            <w:webHidden/>
          </w:rPr>
          <w:tab/>
        </w:r>
        <w:r w:rsidRPr="00AB0CDF">
          <w:rPr>
            <w:i/>
            <w:noProof/>
            <w:webHidden/>
          </w:rPr>
          <w:fldChar w:fldCharType="begin"/>
        </w:r>
        <w:r w:rsidRPr="00AB0CDF">
          <w:rPr>
            <w:i/>
            <w:noProof/>
            <w:webHidden/>
          </w:rPr>
          <w:instrText xml:space="preserve"> PAGEREF _Toc64876069 \h </w:instrText>
        </w:r>
        <w:r w:rsidRPr="00AB0CDF">
          <w:rPr>
            <w:i/>
            <w:noProof/>
            <w:webHidden/>
          </w:rPr>
        </w:r>
        <w:r w:rsidRPr="00AB0CDF">
          <w:rPr>
            <w:i/>
            <w:noProof/>
            <w:webHidden/>
          </w:rPr>
          <w:fldChar w:fldCharType="separate"/>
        </w:r>
        <w:r w:rsidR="003A3F5E">
          <w:rPr>
            <w:i/>
            <w:noProof/>
            <w:webHidden/>
          </w:rPr>
          <w:t>15</w:t>
        </w:r>
        <w:r w:rsidRPr="00AB0CDF">
          <w:rPr>
            <w:i/>
            <w:noProof/>
            <w:webHidden/>
          </w:rPr>
          <w:fldChar w:fldCharType="end"/>
        </w:r>
      </w:hyperlink>
    </w:p>
    <w:p w14:paraId="4BEC19DA" w14:textId="4865B809" w:rsidR="00E74874" w:rsidRPr="00AB0CDF" w:rsidRDefault="00D577C2" w:rsidP="002326A4">
      <w:pPr>
        <w:pStyle w:val="TOC3"/>
        <w:spacing w:line="360" w:lineRule="auto"/>
        <w:rPr>
          <w:rFonts w:eastAsiaTheme="minorEastAsia"/>
          <w:i/>
          <w:noProof/>
        </w:rPr>
      </w:pPr>
      <w:hyperlink w:anchor="_Toc64876070" w:history="1">
        <w:r w:rsidR="00E74874" w:rsidRPr="00AB0CDF">
          <w:rPr>
            <w:rStyle w:val="Hyperlink"/>
            <w:rFonts w:ascii="Times New Roman" w:hAnsi="Times New Roman"/>
            <w:i/>
            <w:noProof/>
            <w:color w:val="auto"/>
            <w:sz w:val="24"/>
            <w:szCs w:val="24"/>
          </w:rPr>
          <w:t>IV.3.2.</w:t>
        </w:r>
        <w:r w:rsidR="00E74874" w:rsidRPr="00AB0CDF">
          <w:rPr>
            <w:rFonts w:eastAsiaTheme="minorEastAsia"/>
            <w:i/>
            <w:noProof/>
          </w:rPr>
          <w:tab/>
        </w:r>
        <w:r w:rsidR="00E74874" w:rsidRPr="00AB0CDF">
          <w:rPr>
            <w:rStyle w:val="Hyperlink"/>
            <w:rFonts w:ascii="Times New Roman" w:hAnsi="Times New Roman"/>
            <w:i/>
            <w:noProof/>
            <w:color w:val="auto"/>
            <w:sz w:val="24"/>
            <w:szCs w:val="24"/>
          </w:rPr>
          <w:t>PROBA 2: PREZENTAREA ŞI SUSŢINEREA LUCRĂRII DE LICENŢĂ / DIPLOMĂ / ABSOLVIRE</w:t>
        </w:r>
        <w:r w:rsidR="002326A4" w:rsidRPr="00AB0CDF">
          <w:rPr>
            <w:rStyle w:val="Hyperlink"/>
            <w:rFonts w:ascii="Times New Roman" w:hAnsi="Times New Roman"/>
            <w:i/>
            <w:noProof/>
            <w:color w:val="auto"/>
            <w:sz w:val="24"/>
            <w:szCs w:val="24"/>
          </w:rPr>
          <w:t>………………………………………………………………</w:t>
        </w:r>
        <w:r w:rsidR="00AA7DD6" w:rsidRPr="00AB0CDF">
          <w:rPr>
            <w:rStyle w:val="Hyperlink"/>
            <w:rFonts w:ascii="Times New Roman" w:hAnsi="Times New Roman"/>
            <w:i/>
            <w:noProof/>
            <w:color w:val="auto"/>
            <w:sz w:val="24"/>
            <w:szCs w:val="24"/>
          </w:rPr>
          <w:t>……………………..</w:t>
        </w:r>
        <w:r w:rsidR="00E74874" w:rsidRPr="00AB0CDF">
          <w:rPr>
            <w:i/>
            <w:noProof/>
            <w:webHidden/>
          </w:rPr>
          <w:tab/>
        </w:r>
        <w:r w:rsidR="00E74874" w:rsidRPr="00AB0CDF">
          <w:rPr>
            <w:i/>
            <w:noProof/>
            <w:webHidden/>
          </w:rPr>
          <w:fldChar w:fldCharType="begin"/>
        </w:r>
        <w:r w:rsidR="00E74874" w:rsidRPr="00AB0CDF">
          <w:rPr>
            <w:i/>
            <w:noProof/>
            <w:webHidden/>
          </w:rPr>
          <w:instrText xml:space="preserve"> PAGEREF _Toc64876070 \h </w:instrText>
        </w:r>
        <w:r w:rsidR="00E74874" w:rsidRPr="00AB0CDF">
          <w:rPr>
            <w:i/>
            <w:noProof/>
            <w:webHidden/>
          </w:rPr>
        </w:r>
        <w:r w:rsidR="00E74874" w:rsidRPr="00AB0CDF">
          <w:rPr>
            <w:i/>
            <w:noProof/>
            <w:webHidden/>
          </w:rPr>
          <w:fldChar w:fldCharType="separate"/>
        </w:r>
        <w:r w:rsidR="003A3F5E">
          <w:rPr>
            <w:i/>
            <w:noProof/>
            <w:webHidden/>
          </w:rPr>
          <w:t>15</w:t>
        </w:r>
        <w:r w:rsidR="00E74874" w:rsidRPr="00AB0CDF">
          <w:rPr>
            <w:i/>
            <w:noProof/>
            <w:webHidden/>
          </w:rPr>
          <w:fldChar w:fldCharType="end"/>
        </w:r>
      </w:hyperlink>
    </w:p>
    <w:p w14:paraId="3BA89504" w14:textId="2B9E7301" w:rsidR="00E74874" w:rsidRPr="00AB0CDF" w:rsidRDefault="00D577C2" w:rsidP="002326A4">
      <w:pPr>
        <w:pStyle w:val="TOC2"/>
        <w:tabs>
          <w:tab w:val="left" w:pos="960"/>
          <w:tab w:val="right" w:leader="dot" w:pos="9629"/>
        </w:tabs>
        <w:spacing w:line="360" w:lineRule="auto"/>
        <w:rPr>
          <w:rFonts w:ascii="Times New Roman" w:eastAsiaTheme="minorEastAsia" w:hAnsi="Times New Roman"/>
          <w:b w:val="0"/>
          <w:bCs w:val="0"/>
          <w:i/>
          <w:noProof/>
          <w:sz w:val="24"/>
          <w:szCs w:val="24"/>
        </w:rPr>
      </w:pPr>
      <w:hyperlink w:anchor="_Toc64876071" w:history="1">
        <w:r w:rsidR="00E74874" w:rsidRPr="00AB0CDF">
          <w:rPr>
            <w:rStyle w:val="Hyperlink"/>
            <w:rFonts w:ascii="Times New Roman" w:hAnsi="Times New Roman"/>
            <w:b w:val="0"/>
            <w:i/>
            <w:noProof/>
            <w:color w:val="auto"/>
            <w:sz w:val="24"/>
            <w:szCs w:val="24"/>
          </w:rPr>
          <w:t>IV.4.</w:t>
        </w:r>
        <w:r w:rsidR="00E74874" w:rsidRPr="00AB0CDF">
          <w:rPr>
            <w:rFonts w:ascii="Times New Roman" w:eastAsiaTheme="minorEastAsia" w:hAnsi="Times New Roman"/>
            <w:b w:val="0"/>
            <w:bCs w:val="0"/>
            <w:i/>
            <w:noProof/>
            <w:sz w:val="24"/>
            <w:szCs w:val="24"/>
          </w:rPr>
          <w:tab/>
        </w:r>
        <w:r w:rsidR="00E74874" w:rsidRPr="00AB0CDF">
          <w:rPr>
            <w:rStyle w:val="Hyperlink"/>
            <w:rFonts w:ascii="Times New Roman" w:hAnsi="Times New Roman"/>
            <w:b w:val="0"/>
            <w:i/>
            <w:noProof/>
            <w:color w:val="auto"/>
            <w:sz w:val="24"/>
            <w:szCs w:val="24"/>
          </w:rPr>
          <w:t>EXAMENUL DE DISERTAŢIE</w:t>
        </w:r>
        <w:r w:rsidR="00E74874" w:rsidRPr="00AB0CDF">
          <w:rPr>
            <w:rFonts w:ascii="Times New Roman" w:hAnsi="Times New Roman"/>
            <w:b w:val="0"/>
            <w:i/>
            <w:noProof/>
            <w:webHidden/>
            <w:sz w:val="24"/>
            <w:szCs w:val="24"/>
          </w:rPr>
          <w:tab/>
        </w:r>
        <w:r w:rsidR="00E74874" w:rsidRPr="00AB0CDF">
          <w:rPr>
            <w:rFonts w:ascii="Times New Roman" w:hAnsi="Times New Roman"/>
            <w:b w:val="0"/>
            <w:i/>
            <w:noProof/>
            <w:webHidden/>
            <w:sz w:val="24"/>
            <w:szCs w:val="24"/>
          </w:rPr>
          <w:fldChar w:fldCharType="begin"/>
        </w:r>
        <w:r w:rsidR="00E74874" w:rsidRPr="00AB0CDF">
          <w:rPr>
            <w:rFonts w:ascii="Times New Roman" w:hAnsi="Times New Roman"/>
            <w:b w:val="0"/>
            <w:i/>
            <w:noProof/>
            <w:webHidden/>
            <w:sz w:val="24"/>
            <w:szCs w:val="24"/>
          </w:rPr>
          <w:instrText xml:space="preserve"> PAGEREF _Toc64876071 \h </w:instrText>
        </w:r>
        <w:r w:rsidR="00E74874" w:rsidRPr="00AB0CDF">
          <w:rPr>
            <w:rFonts w:ascii="Times New Roman" w:hAnsi="Times New Roman"/>
            <w:b w:val="0"/>
            <w:i/>
            <w:noProof/>
            <w:webHidden/>
            <w:sz w:val="24"/>
            <w:szCs w:val="24"/>
          </w:rPr>
        </w:r>
        <w:r w:rsidR="00E74874" w:rsidRPr="00AB0CDF">
          <w:rPr>
            <w:rFonts w:ascii="Times New Roman" w:hAnsi="Times New Roman"/>
            <w:b w:val="0"/>
            <w:i/>
            <w:noProof/>
            <w:webHidden/>
            <w:sz w:val="24"/>
            <w:szCs w:val="24"/>
          </w:rPr>
          <w:fldChar w:fldCharType="separate"/>
        </w:r>
        <w:r w:rsidR="003A3F5E">
          <w:rPr>
            <w:rFonts w:ascii="Times New Roman" w:hAnsi="Times New Roman"/>
            <w:b w:val="0"/>
            <w:i/>
            <w:noProof/>
            <w:webHidden/>
            <w:sz w:val="24"/>
            <w:szCs w:val="24"/>
          </w:rPr>
          <w:t>16</w:t>
        </w:r>
        <w:r w:rsidR="00E74874" w:rsidRPr="00AB0CDF">
          <w:rPr>
            <w:rFonts w:ascii="Times New Roman" w:hAnsi="Times New Roman"/>
            <w:b w:val="0"/>
            <w:i/>
            <w:noProof/>
            <w:webHidden/>
            <w:sz w:val="24"/>
            <w:szCs w:val="24"/>
          </w:rPr>
          <w:fldChar w:fldCharType="end"/>
        </w:r>
      </w:hyperlink>
    </w:p>
    <w:p w14:paraId="4D699112" w14:textId="4FF142B2" w:rsidR="00E74874" w:rsidRPr="00AB0CDF" w:rsidRDefault="00D577C2" w:rsidP="002326A4">
      <w:pPr>
        <w:pStyle w:val="TOC2"/>
        <w:tabs>
          <w:tab w:val="left" w:pos="960"/>
          <w:tab w:val="right" w:leader="dot" w:pos="9629"/>
        </w:tabs>
        <w:spacing w:line="360" w:lineRule="auto"/>
        <w:rPr>
          <w:rFonts w:ascii="Times New Roman" w:eastAsiaTheme="minorEastAsia" w:hAnsi="Times New Roman"/>
          <w:b w:val="0"/>
          <w:bCs w:val="0"/>
          <w:i/>
          <w:noProof/>
          <w:sz w:val="24"/>
          <w:szCs w:val="24"/>
        </w:rPr>
      </w:pPr>
      <w:hyperlink w:anchor="_Toc64876072" w:history="1">
        <w:r w:rsidR="00E74874" w:rsidRPr="00AB0CDF">
          <w:rPr>
            <w:rStyle w:val="Hyperlink"/>
            <w:rFonts w:ascii="Times New Roman" w:hAnsi="Times New Roman"/>
            <w:b w:val="0"/>
            <w:i/>
            <w:noProof/>
            <w:color w:val="auto"/>
            <w:sz w:val="24"/>
            <w:szCs w:val="24"/>
          </w:rPr>
          <w:t>IV.5.</w:t>
        </w:r>
        <w:r w:rsidR="00E74874" w:rsidRPr="00AB0CDF">
          <w:rPr>
            <w:rFonts w:ascii="Times New Roman" w:eastAsiaTheme="minorEastAsia" w:hAnsi="Times New Roman"/>
            <w:b w:val="0"/>
            <w:bCs w:val="0"/>
            <w:i/>
            <w:noProof/>
            <w:sz w:val="24"/>
            <w:szCs w:val="24"/>
          </w:rPr>
          <w:tab/>
        </w:r>
        <w:r w:rsidR="00E74874" w:rsidRPr="00AB0CDF">
          <w:rPr>
            <w:rStyle w:val="Hyperlink"/>
            <w:rFonts w:ascii="Times New Roman" w:hAnsi="Times New Roman"/>
            <w:b w:val="0"/>
            <w:i/>
            <w:noProof/>
            <w:color w:val="auto"/>
            <w:sz w:val="24"/>
            <w:szCs w:val="24"/>
          </w:rPr>
          <w:t>AFIȘAREA REZULTATELOR FINALE</w:t>
        </w:r>
        <w:r w:rsidR="00E74874" w:rsidRPr="00AB0CDF">
          <w:rPr>
            <w:rFonts w:ascii="Times New Roman" w:hAnsi="Times New Roman"/>
            <w:b w:val="0"/>
            <w:i/>
            <w:noProof/>
            <w:webHidden/>
            <w:sz w:val="24"/>
            <w:szCs w:val="24"/>
          </w:rPr>
          <w:tab/>
        </w:r>
        <w:r w:rsidR="00E74874" w:rsidRPr="00AB0CDF">
          <w:rPr>
            <w:rFonts w:ascii="Times New Roman" w:hAnsi="Times New Roman"/>
            <w:b w:val="0"/>
            <w:i/>
            <w:noProof/>
            <w:webHidden/>
            <w:sz w:val="24"/>
            <w:szCs w:val="24"/>
          </w:rPr>
          <w:fldChar w:fldCharType="begin"/>
        </w:r>
        <w:r w:rsidR="00E74874" w:rsidRPr="00AB0CDF">
          <w:rPr>
            <w:rFonts w:ascii="Times New Roman" w:hAnsi="Times New Roman"/>
            <w:b w:val="0"/>
            <w:i/>
            <w:noProof/>
            <w:webHidden/>
            <w:sz w:val="24"/>
            <w:szCs w:val="24"/>
          </w:rPr>
          <w:instrText xml:space="preserve"> PAGEREF _Toc64876072 \h </w:instrText>
        </w:r>
        <w:r w:rsidR="00E74874" w:rsidRPr="00AB0CDF">
          <w:rPr>
            <w:rFonts w:ascii="Times New Roman" w:hAnsi="Times New Roman"/>
            <w:b w:val="0"/>
            <w:i/>
            <w:noProof/>
            <w:webHidden/>
            <w:sz w:val="24"/>
            <w:szCs w:val="24"/>
          </w:rPr>
        </w:r>
        <w:r w:rsidR="00E74874" w:rsidRPr="00AB0CDF">
          <w:rPr>
            <w:rFonts w:ascii="Times New Roman" w:hAnsi="Times New Roman"/>
            <w:b w:val="0"/>
            <w:i/>
            <w:noProof/>
            <w:webHidden/>
            <w:sz w:val="24"/>
            <w:szCs w:val="24"/>
          </w:rPr>
          <w:fldChar w:fldCharType="separate"/>
        </w:r>
        <w:r w:rsidR="003A3F5E">
          <w:rPr>
            <w:rFonts w:ascii="Times New Roman" w:hAnsi="Times New Roman"/>
            <w:b w:val="0"/>
            <w:i/>
            <w:noProof/>
            <w:webHidden/>
            <w:sz w:val="24"/>
            <w:szCs w:val="24"/>
          </w:rPr>
          <w:t>16</w:t>
        </w:r>
        <w:r w:rsidR="00E74874" w:rsidRPr="00AB0CDF">
          <w:rPr>
            <w:rFonts w:ascii="Times New Roman" w:hAnsi="Times New Roman"/>
            <w:b w:val="0"/>
            <w:i/>
            <w:noProof/>
            <w:webHidden/>
            <w:sz w:val="24"/>
            <w:szCs w:val="24"/>
          </w:rPr>
          <w:fldChar w:fldCharType="end"/>
        </w:r>
      </w:hyperlink>
    </w:p>
    <w:p w14:paraId="65EF387A" w14:textId="3A8E639F" w:rsidR="00E74874" w:rsidRPr="00AB0CDF" w:rsidRDefault="00D577C2" w:rsidP="002326A4">
      <w:pPr>
        <w:pStyle w:val="TOC1"/>
        <w:tabs>
          <w:tab w:val="left" w:pos="1680"/>
          <w:tab w:val="right" w:leader="dot" w:pos="9629"/>
        </w:tabs>
        <w:spacing w:line="360" w:lineRule="auto"/>
        <w:rPr>
          <w:rFonts w:ascii="Times New Roman" w:eastAsiaTheme="minorEastAsia" w:hAnsi="Times New Roman"/>
          <w:b w:val="0"/>
          <w:bCs w:val="0"/>
          <w:iCs w:val="0"/>
          <w:noProof/>
        </w:rPr>
      </w:pPr>
      <w:hyperlink w:anchor="_Toc64876073" w:history="1">
        <w:r w:rsidR="00E74874" w:rsidRPr="00AB0CDF">
          <w:rPr>
            <w:rStyle w:val="Hyperlink"/>
            <w:rFonts w:ascii="Times New Roman" w:hAnsi="Times New Roman"/>
            <w:b w:val="0"/>
            <w:noProof/>
            <w:color w:val="auto"/>
          </w:rPr>
          <w:t>CAPITOLUL V.</w:t>
        </w:r>
        <w:r w:rsidR="00E74874" w:rsidRPr="00AB0CDF">
          <w:rPr>
            <w:rFonts w:ascii="Times New Roman" w:eastAsiaTheme="minorEastAsia" w:hAnsi="Times New Roman"/>
            <w:b w:val="0"/>
            <w:bCs w:val="0"/>
            <w:iCs w:val="0"/>
            <w:noProof/>
          </w:rPr>
          <w:tab/>
        </w:r>
        <w:r w:rsidR="00E74874" w:rsidRPr="00AB0CDF">
          <w:rPr>
            <w:rStyle w:val="Hyperlink"/>
            <w:rFonts w:ascii="Times New Roman" w:hAnsi="Times New Roman"/>
            <w:b w:val="0"/>
            <w:noProof/>
            <w:color w:val="auto"/>
          </w:rPr>
          <w:t>ELIBERAREA DOCUMENTELOR DE STUDII</w:t>
        </w:r>
        <w:r w:rsidR="00E74874" w:rsidRPr="00AB0CDF">
          <w:rPr>
            <w:rFonts w:ascii="Times New Roman" w:hAnsi="Times New Roman"/>
            <w:b w:val="0"/>
            <w:noProof/>
            <w:webHidden/>
          </w:rPr>
          <w:tab/>
        </w:r>
        <w:r w:rsidR="00E74874" w:rsidRPr="00AB0CDF">
          <w:rPr>
            <w:rFonts w:ascii="Times New Roman" w:hAnsi="Times New Roman"/>
            <w:b w:val="0"/>
            <w:noProof/>
            <w:webHidden/>
          </w:rPr>
          <w:fldChar w:fldCharType="begin"/>
        </w:r>
        <w:r w:rsidR="00E74874" w:rsidRPr="00AB0CDF">
          <w:rPr>
            <w:rFonts w:ascii="Times New Roman" w:hAnsi="Times New Roman"/>
            <w:b w:val="0"/>
            <w:noProof/>
            <w:webHidden/>
          </w:rPr>
          <w:instrText xml:space="preserve"> PAGEREF _Toc64876073 \h </w:instrText>
        </w:r>
        <w:r w:rsidR="00E74874" w:rsidRPr="00AB0CDF">
          <w:rPr>
            <w:rFonts w:ascii="Times New Roman" w:hAnsi="Times New Roman"/>
            <w:b w:val="0"/>
            <w:noProof/>
            <w:webHidden/>
          </w:rPr>
        </w:r>
        <w:r w:rsidR="00E74874" w:rsidRPr="00AB0CDF">
          <w:rPr>
            <w:rFonts w:ascii="Times New Roman" w:hAnsi="Times New Roman"/>
            <w:b w:val="0"/>
            <w:noProof/>
            <w:webHidden/>
          </w:rPr>
          <w:fldChar w:fldCharType="separate"/>
        </w:r>
        <w:r w:rsidR="003A3F5E">
          <w:rPr>
            <w:rFonts w:ascii="Times New Roman" w:hAnsi="Times New Roman"/>
            <w:b w:val="0"/>
            <w:noProof/>
            <w:webHidden/>
          </w:rPr>
          <w:t>17</w:t>
        </w:r>
        <w:r w:rsidR="00E74874" w:rsidRPr="00AB0CDF">
          <w:rPr>
            <w:rFonts w:ascii="Times New Roman" w:hAnsi="Times New Roman"/>
            <w:b w:val="0"/>
            <w:noProof/>
            <w:webHidden/>
          </w:rPr>
          <w:fldChar w:fldCharType="end"/>
        </w:r>
      </w:hyperlink>
    </w:p>
    <w:p w14:paraId="25569177" w14:textId="66378E69" w:rsidR="00E74874" w:rsidRPr="00AB0CDF" w:rsidRDefault="00D577C2" w:rsidP="002326A4">
      <w:pPr>
        <w:pStyle w:val="TOC1"/>
        <w:tabs>
          <w:tab w:val="left" w:pos="1680"/>
          <w:tab w:val="right" w:leader="dot" w:pos="9629"/>
        </w:tabs>
        <w:spacing w:line="360" w:lineRule="auto"/>
        <w:rPr>
          <w:rFonts w:ascii="Times New Roman" w:eastAsiaTheme="minorEastAsia" w:hAnsi="Times New Roman"/>
          <w:b w:val="0"/>
          <w:bCs w:val="0"/>
          <w:iCs w:val="0"/>
          <w:noProof/>
        </w:rPr>
      </w:pPr>
      <w:hyperlink w:anchor="_Toc64876074" w:history="1">
        <w:r w:rsidR="00E74874" w:rsidRPr="00AB0CDF">
          <w:rPr>
            <w:rStyle w:val="Hyperlink"/>
            <w:rFonts w:ascii="Times New Roman" w:hAnsi="Times New Roman"/>
            <w:b w:val="0"/>
            <w:noProof/>
            <w:color w:val="auto"/>
          </w:rPr>
          <w:t>CAPITOLUL VI.</w:t>
        </w:r>
        <w:r w:rsidR="00E74874" w:rsidRPr="00AB0CDF">
          <w:rPr>
            <w:rFonts w:ascii="Times New Roman" w:eastAsiaTheme="minorEastAsia" w:hAnsi="Times New Roman"/>
            <w:b w:val="0"/>
            <w:bCs w:val="0"/>
            <w:iCs w:val="0"/>
            <w:noProof/>
          </w:rPr>
          <w:tab/>
        </w:r>
        <w:r w:rsidR="00E74874" w:rsidRPr="00AB0CDF">
          <w:rPr>
            <w:rStyle w:val="Hyperlink"/>
            <w:rFonts w:ascii="Times New Roman" w:hAnsi="Times New Roman"/>
            <w:b w:val="0"/>
            <w:noProof/>
            <w:color w:val="auto"/>
          </w:rPr>
          <w:t>DISPOZIŢII FINALE ŞI TRANZITORII</w:t>
        </w:r>
        <w:r w:rsidR="00E74874" w:rsidRPr="00AB0CDF">
          <w:rPr>
            <w:rFonts w:ascii="Times New Roman" w:hAnsi="Times New Roman"/>
            <w:b w:val="0"/>
            <w:noProof/>
            <w:webHidden/>
          </w:rPr>
          <w:tab/>
        </w:r>
        <w:r w:rsidR="00E74874" w:rsidRPr="00AB0CDF">
          <w:rPr>
            <w:rFonts w:ascii="Times New Roman" w:hAnsi="Times New Roman"/>
            <w:b w:val="0"/>
            <w:noProof/>
            <w:webHidden/>
          </w:rPr>
          <w:fldChar w:fldCharType="begin"/>
        </w:r>
        <w:r w:rsidR="00E74874" w:rsidRPr="00AB0CDF">
          <w:rPr>
            <w:rFonts w:ascii="Times New Roman" w:hAnsi="Times New Roman"/>
            <w:b w:val="0"/>
            <w:noProof/>
            <w:webHidden/>
          </w:rPr>
          <w:instrText xml:space="preserve"> PAGEREF _Toc64876074 \h </w:instrText>
        </w:r>
        <w:r w:rsidR="00E74874" w:rsidRPr="00AB0CDF">
          <w:rPr>
            <w:rFonts w:ascii="Times New Roman" w:hAnsi="Times New Roman"/>
            <w:b w:val="0"/>
            <w:noProof/>
            <w:webHidden/>
          </w:rPr>
        </w:r>
        <w:r w:rsidR="00E74874" w:rsidRPr="00AB0CDF">
          <w:rPr>
            <w:rFonts w:ascii="Times New Roman" w:hAnsi="Times New Roman"/>
            <w:b w:val="0"/>
            <w:noProof/>
            <w:webHidden/>
          </w:rPr>
          <w:fldChar w:fldCharType="separate"/>
        </w:r>
        <w:r w:rsidR="003A3F5E">
          <w:rPr>
            <w:rFonts w:ascii="Times New Roman" w:hAnsi="Times New Roman"/>
            <w:b w:val="0"/>
            <w:noProof/>
            <w:webHidden/>
          </w:rPr>
          <w:t>18</w:t>
        </w:r>
        <w:r w:rsidR="00E74874" w:rsidRPr="00AB0CDF">
          <w:rPr>
            <w:rFonts w:ascii="Times New Roman" w:hAnsi="Times New Roman"/>
            <w:b w:val="0"/>
            <w:noProof/>
            <w:webHidden/>
          </w:rPr>
          <w:fldChar w:fldCharType="end"/>
        </w:r>
      </w:hyperlink>
    </w:p>
    <w:p w14:paraId="0517405A" w14:textId="143B29E6" w:rsidR="00E74874" w:rsidRPr="00AB0CDF" w:rsidRDefault="00D577C2" w:rsidP="002326A4">
      <w:pPr>
        <w:pStyle w:val="TOC1"/>
        <w:tabs>
          <w:tab w:val="right" w:leader="dot" w:pos="9629"/>
        </w:tabs>
        <w:spacing w:line="360" w:lineRule="auto"/>
        <w:rPr>
          <w:rFonts w:ascii="Times New Roman" w:eastAsiaTheme="minorEastAsia" w:hAnsi="Times New Roman"/>
          <w:b w:val="0"/>
          <w:bCs w:val="0"/>
          <w:iCs w:val="0"/>
          <w:noProof/>
        </w:rPr>
      </w:pPr>
      <w:hyperlink w:anchor="_Toc64876075" w:history="1">
        <w:r w:rsidR="00E74874" w:rsidRPr="00AB0CDF">
          <w:rPr>
            <w:rStyle w:val="Hyperlink"/>
            <w:rFonts w:ascii="Times New Roman" w:hAnsi="Times New Roman"/>
            <w:b w:val="0"/>
            <w:noProof/>
            <w:color w:val="auto"/>
          </w:rPr>
          <w:t>ANEXE</w:t>
        </w:r>
        <w:r w:rsidR="00E74874" w:rsidRPr="00AB0CDF">
          <w:rPr>
            <w:rFonts w:ascii="Times New Roman" w:hAnsi="Times New Roman"/>
            <w:b w:val="0"/>
            <w:noProof/>
            <w:webHidden/>
          </w:rPr>
          <w:tab/>
        </w:r>
        <w:r w:rsidR="00E74874" w:rsidRPr="00AB0CDF">
          <w:rPr>
            <w:rFonts w:ascii="Times New Roman" w:hAnsi="Times New Roman"/>
            <w:b w:val="0"/>
            <w:noProof/>
            <w:webHidden/>
          </w:rPr>
          <w:fldChar w:fldCharType="begin"/>
        </w:r>
        <w:r w:rsidR="00E74874" w:rsidRPr="00AB0CDF">
          <w:rPr>
            <w:rFonts w:ascii="Times New Roman" w:hAnsi="Times New Roman"/>
            <w:b w:val="0"/>
            <w:noProof/>
            <w:webHidden/>
          </w:rPr>
          <w:instrText xml:space="preserve"> PAGEREF _Toc64876075 \h </w:instrText>
        </w:r>
        <w:r w:rsidR="00E74874" w:rsidRPr="00AB0CDF">
          <w:rPr>
            <w:rFonts w:ascii="Times New Roman" w:hAnsi="Times New Roman"/>
            <w:b w:val="0"/>
            <w:noProof/>
            <w:webHidden/>
          </w:rPr>
        </w:r>
        <w:r w:rsidR="00E74874" w:rsidRPr="00AB0CDF">
          <w:rPr>
            <w:rFonts w:ascii="Times New Roman" w:hAnsi="Times New Roman"/>
            <w:b w:val="0"/>
            <w:noProof/>
            <w:webHidden/>
          </w:rPr>
          <w:fldChar w:fldCharType="separate"/>
        </w:r>
        <w:r w:rsidR="003A3F5E">
          <w:rPr>
            <w:rFonts w:ascii="Times New Roman" w:hAnsi="Times New Roman"/>
            <w:b w:val="0"/>
            <w:noProof/>
            <w:webHidden/>
          </w:rPr>
          <w:t>20</w:t>
        </w:r>
        <w:r w:rsidR="00E74874" w:rsidRPr="00AB0CDF">
          <w:rPr>
            <w:rFonts w:ascii="Times New Roman" w:hAnsi="Times New Roman"/>
            <w:b w:val="0"/>
            <w:noProof/>
            <w:webHidden/>
          </w:rPr>
          <w:fldChar w:fldCharType="end"/>
        </w:r>
      </w:hyperlink>
    </w:p>
    <w:p w14:paraId="680C600F" w14:textId="77777777" w:rsidR="00B84612" w:rsidRPr="00AB0CDF" w:rsidRDefault="00E74874" w:rsidP="002326A4">
      <w:pPr>
        <w:spacing w:line="360" w:lineRule="auto"/>
        <w:jc w:val="both"/>
        <w:rPr>
          <w:i/>
        </w:rPr>
      </w:pPr>
      <w:r w:rsidRPr="00AB0CDF">
        <w:rPr>
          <w:bCs/>
          <w:i/>
          <w:iCs/>
        </w:rPr>
        <w:fldChar w:fldCharType="end"/>
      </w:r>
    </w:p>
    <w:p w14:paraId="261A2CEE" w14:textId="52D4CBFA" w:rsidR="002F3917" w:rsidRPr="00AB0CDF" w:rsidRDefault="002F3917"/>
    <w:p w14:paraId="553A70DD" w14:textId="77777777" w:rsidR="0088448C" w:rsidRPr="00AB0CDF" w:rsidRDefault="00065EBF" w:rsidP="004F1A2D">
      <w:pPr>
        <w:pStyle w:val="CapRegulament"/>
      </w:pPr>
      <w:bookmarkStart w:id="2" w:name="_gjdgxs" w:colFirst="0" w:colLast="0"/>
      <w:bookmarkStart w:id="3" w:name="_Toc64378514"/>
      <w:bookmarkStart w:id="4" w:name="_Toc64874804"/>
      <w:bookmarkStart w:id="5" w:name="_Toc64876056"/>
      <w:bookmarkEnd w:id="2"/>
      <w:r w:rsidRPr="00AB0CDF">
        <w:t>PRINCIPII GENERALE</w:t>
      </w:r>
      <w:bookmarkEnd w:id="3"/>
      <w:bookmarkEnd w:id="4"/>
      <w:bookmarkEnd w:id="5"/>
      <w:r w:rsidRPr="00AB0CDF">
        <w:t xml:space="preserve"> </w:t>
      </w:r>
    </w:p>
    <w:p w14:paraId="3E08B649" w14:textId="7E87A905" w:rsidR="00F54BB4" w:rsidRPr="00AB0CDF" w:rsidRDefault="0047515D" w:rsidP="007507AF">
      <w:pPr>
        <w:pStyle w:val="ListParagraph"/>
        <w:numPr>
          <w:ilvl w:val="0"/>
          <w:numId w:val="1"/>
        </w:numPr>
        <w:spacing w:line="360" w:lineRule="auto"/>
        <w:ind w:left="0" w:firstLine="720"/>
        <w:contextualSpacing w:val="0"/>
        <w:jc w:val="both"/>
      </w:pPr>
      <w:r w:rsidRPr="00AB0CDF">
        <w:t>Prezentul regulament reglementează desfășurarea examenelor de finalizare a studiilor în cadrul Universității „Alexandru Ioan Cuza” din Iași (licență/diplomă, disertație și absolvire) pentru studiile universitare de licență, studiile universitare de master și conversia profesională a cadrelor didactice, sesiunile iunie-iulie 202</w:t>
      </w:r>
      <w:r w:rsidR="00686CC8" w:rsidRPr="00AB0CDF">
        <w:t>2</w:t>
      </w:r>
      <w:r w:rsidRPr="00AB0CDF">
        <w:t>, septembrie 202</w:t>
      </w:r>
      <w:r w:rsidR="00686CC8" w:rsidRPr="00AB0CDF">
        <w:t>2</w:t>
      </w:r>
      <w:r w:rsidRPr="00AB0CDF">
        <w:t xml:space="preserve"> și februarie 202</w:t>
      </w:r>
      <w:r w:rsidR="00686CC8" w:rsidRPr="00AB0CDF">
        <w:t>3</w:t>
      </w:r>
      <w:r w:rsidRPr="00AB0CDF">
        <w:t>.</w:t>
      </w:r>
    </w:p>
    <w:p w14:paraId="6F45ECDA" w14:textId="59F1567E" w:rsidR="00BF1410" w:rsidRPr="00AB0CDF" w:rsidRDefault="00BF1410" w:rsidP="007507AF">
      <w:pPr>
        <w:pStyle w:val="ListParagraph"/>
        <w:numPr>
          <w:ilvl w:val="0"/>
          <w:numId w:val="1"/>
        </w:numPr>
        <w:spacing w:line="360" w:lineRule="auto"/>
        <w:ind w:left="0" w:firstLine="720"/>
        <w:contextualSpacing w:val="0"/>
        <w:jc w:val="both"/>
      </w:pPr>
      <w:r w:rsidRPr="00AB0CDF">
        <w:t xml:space="preserve">(1) Finalizarea studiilor pentru </w:t>
      </w:r>
      <w:r w:rsidR="007652CF" w:rsidRPr="00AB0CDF">
        <w:t>absolvenții</w:t>
      </w:r>
      <w:r w:rsidRPr="00AB0CDF">
        <w:t xml:space="preserve"> specializărilor/programelor organizate în baza </w:t>
      </w:r>
      <w:r w:rsidRPr="00AB0CDF">
        <w:rPr>
          <w:b/>
        </w:rPr>
        <w:t>Legii nr. 84/1995</w:t>
      </w:r>
      <w:r w:rsidRPr="00AB0CDF">
        <w:t>, republicată, cu modificările şi completările ulterioare, se încheie:</w:t>
      </w:r>
    </w:p>
    <w:p w14:paraId="689C5B55" w14:textId="77777777" w:rsidR="00BF1410" w:rsidRPr="00AB0CDF" w:rsidRDefault="00BF1410" w:rsidP="00A20225">
      <w:pPr>
        <w:spacing w:line="360" w:lineRule="auto"/>
        <w:ind w:left="1680" w:hanging="262"/>
        <w:jc w:val="both"/>
      </w:pPr>
      <w:r w:rsidRPr="00AB0CDF">
        <w:t xml:space="preserve">a) cu </w:t>
      </w:r>
      <w:r w:rsidRPr="00AB0CDF">
        <w:rPr>
          <w:b/>
        </w:rPr>
        <w:t>examen de licenţă</w:t>
      </w:r>
      <w:r w:rsidRPr="00AB0CDF">
        <w:t xml:space="preserve"> sau cu </w:t>
      </w:r>
      <w:r w:rsidRPr="00AB0CDF">
        <w:rPr>
          <w:b/>
        </w:rPr>
        <w:t>examen de diplomă</w:t>
      </w:r>
      <w:r w:rsidRPr="00AB0CDF">
        <w:t xml:space="preserve"> pentru studiile în învăţământul universitar de lungă durată, după caz;</w:t>
      </w:r>
    </w:p>
    <w:p w14:paraId="5168BAB2" w14:textId="77777777" w:rsidR="00BF1410" w:rsidRPr="00AB0CDF" w:rsidRDefault="00BF1410" w:rsidP="00A20225">
      <w:pPr>
        <w:spacing w:line="360" w:lineRule="auto"/>
        <w:ind w:left="1680" w:hanging="262"/>
        <w:jc w:val="both"/>
      </w:pPr>
      <w:r w:rsidRPr="00AB0CDF">
        <w:t xml:space="preserve">b) cu </w:t>
      </w:r>
      <w:r w:rsidRPr="00AB0CDF">
        <w:rPr>
          <w:b/>
        </w:rPr>
        <w:t>examen de absolvire</w:t>
      </w:r>
      <w:r w:rsidRPr="00AB0CDF">
        <w:t xml:space="preserve"> pentru studiile în învăţământul universitar de scurtă durată;</w:t>
      </w:r>
    </w:p>
    <w:p w14:paraId="39CF314E" w14:textId="77777777" w:rsidR="00BF1410" w:rsidRPr="00AB0CDF" w:rsidRDefault="00BF1410" w:rsidP="00A20225">
      <w:pPr>
        <w:spacing w:line="360" w:lineRule="auto"/>
        <w:ind w:left="1680" w:hanging="262"/>
        <w:jc w:val="both"/>
      </w:pPr>
      <w:r w:rsidRPr="00AB0CDF">
        <w:t>c)</w:t>
      </w:r>
      <w:r w:rsidR="00A20225" w:rsidRPr="00AB0CDF">
        <w:t> </w:t>
      </w:r>
      <w:r w:rsidRPr="00AB0CDF">
        <w:t xml:space="preserve">cu </w:t>
      </w:r>
      <w:r w:rsidRPr="00AB0CDF">
        <w:rPr>
          <w:b/>
        </w:rPr>
        <w:t>examen de disertaţie</w:t>
      </w:r>
      <w:r w:rsidRPr="00AB0CDF">
        <w:t xml:space="preserve"> pentru absolvenţii studiilor de</w:t>
      </w:r>
      <w:r w:rsidR="005E34B0" w:rsidRPr="00AB0CDF">
        <w:t xml:space="preserve"> master, studiilor aprofundate și </w:t>
      </w:r>
      <w:r w:rsidRPr="00AB0CDF">
        <w:t xml:space="preserve">studii academice postuniversitare; </w:t>
      </w:r>
    </w:p>
    <w:p w14:paraId="5CA353BA" w14:textId="77777777" w:rsidR="0010339B" w:rsidRPr="00AB0CDF" w:rsidRDefault="00BF1410" w:rsidP="00A20225">
      <w:pPr>
        <w:spacing w:line="360" w:lineRule="auto"/>
        <w:ind w:left="1680" w:hanging="262"/>
        <w:jc w:val="both"/>
      </w:pPr>
      <w:r w:rsidRPr="00AB0CDF">
        <w:t>d)</w:t>
      </w:r>
      <w:r w:rsidR="00A20225" w:rsidRPr="00AB0CDF">
        <w:t> </w:t>
      </w:r>
      <w:r w:rsidRPr="00AB0CDF">
        <w:t xml:space="preserve">cu </w:t>
      </w:r>
      <w:r w:rsidRPr="00AB0CDF">
        <w:rPr>
          <w:b/>
        </w:rPr>
        <w:t>examen de absolvire</w:t>
      </w:r>
      <w:r w:rsidRPr="00AB0CDF">
        <w:t xml:space="preserve"> pentru studiile postuniversitare de specializare. </w:t>
      </w:r>
    </w:p>
    <w:p w14:paraId="00CFF0F9" w14:textId="77777777" w:rsidR="00BF1410" w:rsidRPr="00AB0CDF" w:rsidRDefault="00BF1410" w:rsidP="00A20225">
      <w:pPr>
        <w:spacing w:line="360" w:lineRule="auto"/>
        <w:ind w:firstLine="720"/>
        <w:jc w:val="both"/>
      </w:pPr>
      <w:r w:rsidRPr="00AB0CDF">
        <w:t xml:space="preserve">(2) Specializările/programele desfăşurate în baza </w:t>
      </w:r>
      <w:r w:rsidRPr="00AB0CDF">
        <w:rPr>
          <w:b/>
        </w:rPr>
        <w:t>Legii nr. 288/2004</w:t>
      </w:r>
      <w:r w:rsidRPr="00AB0CDF">
        <w:t>, privind organizarea studiilor universitare, cu modificările şi completările ulterioare, se finalizează astfel:</w:t>
      </w:r>
    </w:p>
    <w:p w14:paraId="445C313C" w14:textId="77777777" w:rsidR="00BF1410" w:rsidRPr="00AB0CDF" w:rsidRDefault="00BF1410" w:rsidP="007507AF">
      <w:pPr>
        <w:pStyle w:val="ListParagraph"/>
        <w:numPr>
          <w:ilvl w:val="0"/>
          <w:numId w:val="12"/>
        </w:numPr>
        <w:spacing w:line="360" w:lineRule="auto"/>
        <w:ind w:left="1440"/>
        <w:jc w:val="both"/>
      </w:pPr>
      <w:r w:rsidRPr="00AB0CDF">
        <w:t xml:space="preserve">ciclul I de studii universitare: studiile universitare de licenţă se încheie cu </w:t>
      </w:r>
      <w:r w:rsidRPr="00AB0CDF">
        <w:rPr>
          <w:b/>
        </w:rPr>
        <w:t>examen de licenţă</w:t>
      </w:r>
      <w:r w:rsidRPr="00AB0CDF">
        <w:t xml:space="preserve"> sau examen </w:t>
      </w:r>
      <w:r w:rsidRPr="00AB0CDF">
        <w:rPr>
          <w:b/>
        </w:rPr>
        <w:t>de diplomă</w:t>
      </w:r>
      <w:r w:rsidRPr="00AB0CDF">
        <w:t xml:space="preserve">; </w:t>
      </w:r>
    </w:p>
    <w:p w14:paraId="1FD9AE28" w14:textId="77777777" w:rsidR="00BF1410" w:rsidRPr="00AB0CDF" w:rsidRDefault="00BF1410" w:rsidP="007507AF">
      <w:pPr>
        <w:pStyle w:val="ListParagraph"/>
        <w:numPr>
          <w:ilvl w:val="0"/>
          <w:numId w:val="12"/>
        </w:numPr>
        <w:spacing w:line="360" w:lineRule="auto"/>
        <w:ind w:left="1440"/>
        <w:jc w:val="both"/>
      </w:pPr>
      <w:r w:rsidRPr="00AB0CDF">
        <w:t xml:space="preserve">ciclul II de studii universitare: studiile universitare de master se încheie cu </w:t>
      </w:r>
      <w:r w:rsidRPr="00AB0CDF">
        <w:rPr>
          <w:b/>
        </w:rPr>
        <w:t>examen de disertaţie.</w:t>
      </w:r>
    </w:p>
    <w:p w14:paraId="7CFAEDEC" w14:textId="77777777" w:rsidR="00BF1410" w:rsidRPr="00AB0CDF" w:rsidRDefault="00BF1410" w:rsidP="00A20225">
      <w:pPr>
        <w:spacing w:line="360" w:lineRule="auto"/>
        <w:ind w:firstLine="720"/>
        <w:jc w:val="both"/>
      </w:pPr>
      <w:r w:rsidRPr="00AB0CDF">
        <w:t xml:space="preserve">(3) Pot susţine </w:t>
      </w:r>
      <w:r w:rsidRPr="00AB0CDF">
        <w:rPr>
          <w:b/>
        </w:rPr>
        <w:t xml:space="preserve">examen de </w:t>
      </w:r>
      <w:r w:rsidR="00345F44" w:rsidRPr="00AB0CDF">
        <w:rPr>
          <w:b/>
        </w:rPr>
        <w:t>finalizare a studiilor (licență</w:t>
      </w:r>
      <w:r w:rsidR="00F3158B" w:rsidRPr="00AB0CDF">
        <w:rPr>
          <w:b/>
        </w:rPr>
        <w:t>/diplomă/absolvire/disertație)</w:t>
      </w:r>
      <w:r w:rsidRPr="00AB0CDF">
        <w:t xml:space="preserve"> la Universitatea „Alexandru Ioan Cuza” din Iaşi:</w:t>
      </w:r>
    </w:p>
    <w:p w14:paraId="41867C2F" w14:textId="77777777" w:rsidR="00BF1410" w:rsidRPr="00AB0CDF" w:rsidRDefault="00BF1410" w:rsidP="007507AF">
      <w:pPr>
        <w:pStyle w:val="ListParagraph"/>
        <w:numPr>
          <w:ilvl w:val="0"/>
          <w:numId w:val="13"/>
        </w:numPr>
        <w:spacing w:line="360" w:lineRule="auto"/>
        <w:ind w:left="1440"/>
        <w:jc w:val="both"/>
      </w:pPr>
      <w:r w:rsidRPr="00AB0CDF">
        <w:t>absolvenţii programelor de studii/specializărilor acreditate sau autorizate să funcţioneze provizoriu existente, lichidate ori intrate în lichidare</w:t>
      </w:r>
      <w:r w:rsidR="000F5D01" w:rsidRPr="00AB0CDF">
        <w:t xml:space="preserve"> din cadrul Universității „Alexandru Ioan Cuza” din Iași</w:t>
      </w:r>
      <w:r w:rsidRPr="00AB0CDF">
        <w:t>;</w:t>
      </w:r>
    </w:p>
    <w:p w14:paraId="5F56DDE1" w14:textId="77777777" w:rsidR="00781A97" w:rsidRPr="00AB0CDF" w:rsidRDefault="00781A97" w:rsidP="007507AF">
      <w:pPr>
        <w:pStyle w:val="ListParagraph"/>
        <w:numPr>
          <w:ilvl w:val="0"/>
          <w:numId w:val="13"/>
        </w:numPr>
        <w:spacing w:line="360" w:lineRule="auto"/>
        <w:ind w:left="1440"/>
        <w:jc w:val="both"/>
      </w:pPr>
      <w:r w:rsidRPr="00AB0CDF">
        <w:t>absolvenţii programelor de studii organizate în baza Legii învățământului nr. 84/1995 republicată, cu modificările și completările ulterioare;</w:t>
      </w:r>
    </w:p>
    <w:p w14:paraId="228AF388" w14:textId="77777777" w:rsidR="00BF1410" w:rsidRPr="00AB0CDF" w:rsidRDefault="00BF1410" w:rsidP="007507AF">
      <w:pPr>
        <w:pStyle w:val="ListParagraph"/>
        <w:numPr>
          <w:ilvl w:val="0"/>
          <w:numId w:val="13"/>
        </w:numPr>
        <w:spacing w:line="360" w:lineRule="auto"/>
        <w:ind w:left="1440"/>
        <w:jc w:val="both"/>
      </w:pPr>
      <w:r w:rsidRPr="00AB0CDF">
        <w:t>absolvenţii instituţiilor de învăţământ superior acreditate sau autorizate să funcționeze provizoriu cu care universitatea are acorduri de parteneriat</w:t>
      </w:r>
      <w:r w:rsidR="00602E10" w:rsidRPr="00AB0CDF">
        <w:t>, care</w:t>
      </w:r>
      <w:r w:rsidRPr="00AB0CDF">
        <w:t xml:space="preserve"> se pot înscrie şi pot susţine examenul de licenţă/diplomă, cu aprobarea Senatului</w:t>
      </w:r>
      <w:r w:rsidR="00602E10" w:rsidRPr="00AB0CDF">
        <w:t xml:space="preserve"> Universității „Alexandru Ioan Cuza”</w:t>
      </w:r>
      <w:r w:rsidR="000F5D01" w:rsidRPr="00AB0CDF">
        <w:t xml:space="preserve"> din Iași</w:t>
      </w:r>
      <w:r w:rsidRPr="00AB0CDF">
        <w:t>, în baza unui protocol încheiat între cele două instituţii. Protocolul, aprobat de Senatul Universităţii, după avizul Consiliului de Administraţie, va cuprinde condiţiile de desfăşurare a examenelor, taxele aferente acoperirii cheltuielilor, modalitatea de plată</w:t>
      </w:r>
      <w:r w:rsidR="0010339B" w:rsidRPr="00AB0CDF">
        <w:t>,</w:t>
      </w:r>
      <w:r w:rsidRPr="00AB0CDF">
        <w:t xml:space="preserve"> precum şi orice alte prevederi cuprinse în legislaţia în vigoare. </w:t>
      </w:r>
    </w:p>
    <w:p w14:paraId="47AD665F" w14:textId="22A4A543" w:rsidR="00BF1410" w:rsidRPr="00AB0CDF" w:rsidRDefault="00BF1410" w:rsidP="007507AF">
      <w:pPr>
        <w:pStyle w:val="ListParagraph"/>
        <w:numPr>
          <w:ilvl w:val="0"/>
          <w:numId w:val="13"/>
        </w:numPr>
        <w:spacing w:line="360" w:lineRule="auto"/>
        <w:ind w:left="1440"/>
        <w:jc w:val="both"/>
      </w:pPr>
      <w:r w:rsidRPr="00AB0CDF">
        <w:t>orice absolvent al învăţământului superior din România, în condiţiile legii, dacă a acumulat cel puţin 50% din creditele specializării la Universitatea „Alexandru Ioan Cuza” din Iaşi</w:t>
      </w:r>
      <w:r w:rsidR="00012B16" w:rsidRPr="00AB0CDF">
        <w:t xml:space="preserve"> în calitate de student</w:t>
      </w:r>
      <w:r w:rsidRPr="00AB0CDF">
        <w:t>;</w:t>
      </w:r>
    </w:p>
    <w:p w14:paraId="623D2CAB" w14:textId="77777777" w:rsidR="00BF1410" w:rsidRPr="00AB0CDF" w:rsidRDefault="00BF1410" w:rsidP="007507AF">
      <w:pPr>
        <w:pStyle w:val="ListParagraph"/>
        <w:numPr>
          <w:ilvl w:val="0"/>
          <w:numId w:val="13"/>
        </w:numPr>
        <w:spacing w:line="360" w:lineRule="auto"/>
        <w:ind w:left="1440"/>
        <w:jc w:val="both"/>
      </w:pPr>
      <w:r w:rsidRPr="00AB0CDF">
        <w:t xml:space="preserve">absolvenţi ai universităţilor din Consorțiul Universitaria, cu </w:t>
      </w:r>
      <w:r w:rsidR="00602E10" w:rsidRPr="00AB0CDF">
        <w:t xml:space="preserve">avizul </w:t>
      </w:r>
      <w:r w:rsidR="00345F44" w:rsidRPr="00AB0CDF">
        <w:t>c</w:t>
      </w:r>
      <w:r w:rsidR="00602E10" w:rsidRPr="00AB0CDF">
        <w:t>onsiliilor de administrație și aprobarea senatelor universitare ale celor două instituții de învățământ superior</w:t>
      </w:r>
      <w:r w:rsidR="00F3158B" w:rsidRPr="00AB0CDF">
        <w:t>;</w:t>
      </w:r>
      <w:r w:rsidR="00602E10" w:rsidRPr="00AB0CDF">
        <w:t xml:space="preserve"> </w:t>
      </w:r>
    </w:p>
    <w:p w14:paraId="5FE77403" w14:textId="77777777" w:rsidR="00345F44" w:rsidRPr="00AB0CDF" w:rsidRDefault="00345F44" w:rsidP="007507AF">
      <w:pPr>
        <w:pStyle w:val="ListParagraph"/>
        <w:numPr>
          <w:ilvl w:val="0"/>
          <w:numId w:val="13"/>
        </w:numPr>
        <w:spacing w:line="360" w:lineRule="auto"/>
        <w:ind w:left="1440"/>
        <w:jc w:val="both"/>
      </w:pPr>
      <w:r w:rsidRPr="00AB0CDF">
        <w:t>absolvenții studiilor universitare de masterat</w:t>
      </w:r>
      <w:r w:rsidR="00F3158B" w:rsidRPr="00AB0CDF">
        <w:t>/studii postuniversitare de specializare/</w:t>
      </w:r>
      <w:r w:rsidR="00200BDB" w:rsidRPr="00AB0CDF">
        <w:t xml:space="preserve"> </w:t>
      </w:r>
      <w:r w:rsidR="00F3158B" w:rsidRPr="00AB0CDF">
        <w:t>studii academice postuniversitare/studii aprofundate</w:t>
      </w:r>
      <w:r w:rsidRPr="00AB0CDF">
        <w:t xml:space="preserve"> organizate </w:t>
      </w:r>
      <w:r w:rsidR="00F3158B" w:rsidRPr="00AB0CDF">
        <w:t xml:space="preserve">exclusiv </w:t>
      </w:r>
      <w:r w:rsidRPr="00AB0CDF">
        <w:t>în cadrul Universității „Alexandru Ioan Cuza” din Iaşi</w:t>
      </w:r>
      <w:r w:rsidR="00F3158B" w:rsidRPr="00AB0CDF">
        <w:t>;</w:t>
      </w:r>
    </w:p>
    <w:p w14:paraId="4D5A7367" w14:textId="77777777" w:rsidR="00345F44" w:rsidRPr="00AB0CDF" w:rsidRDefault="00345F44" w:rsidP="007507AF">
      <w:pPr>
        <w:pStyle w:val="ListParagraph"/>
        <w:numPr>
          <w:ilvl w:val="0"/>
          <w:numId w:val="13"/>
        </w:numPr>
        <w:spacing w:line="360" w:lineRule="auto"/>
        <w:ind w:left="1440"/>
        <w:jc w:val="both"/>
      </w:pPr>
      <w:r w:rsidRPr="00AB0CDF">
        <w:t>absolvenţii proprii ai programelor de conversie profesională a cadrelor didactice din învățământul preuniversitar.</w:t>
      </w:r>
    </w:p>
    <w:p w14:paraId="220A07DE" w14:textId="77777777" w:rsidR="00BF1410" w:rsidRPr="00AB0CDF" w:rsidRDefault="00BF1410" w:rsidP="007507AF">
      <w:pPr>
        <w:pStyle w:val="ListParagraph"/>
        <w:numPr>
          <w:ilvl w:val="0"/>
          <w:numId w:val="1"/>
        </w:numPr>
        <w:spacing w:line="360" w:lineRule="auto"/>
        <w:ind w:left="0" w:firstLine="720"/>
        <w:contextualSpacing w:val="0"/>
        <w:jc w:val="both"/>
      </w:pPr>
      <w:bookmarkStart w:id="6" w:name="1fob9te" w:colFirst="0" w:colLast="0"/>
      <w:bookmarkEnd w:id="6"/>
      <w:r w:rsidRPr="00AB0CDF">
        <w:t>(1) Absolvenţii Universităţii „Alexandru Ioan Cuza” din Iaşi se pot înscrie şi pot susţine examenul de licenţă/diplomă la o altă instituţie de învăţământ superior acreditată</w:t>
      </w:r>
      <w:r w:rsidR="00602E10" w:rsidRPr="00AB0CDF">
        <w:t xml:space="preserve"> cu</w:t>
      </w:r>
      <w:r w:rsidRPr="00AB0CDF">
        <w:t xml:space="preserve"> </w:t>
      </w:r>
      <w:r w:rsidR="00602E10" w:rsidRPr="00AB0CDF">
        <w:t xml:space="preserve">avizul favorabil al consiliilor de administraţie </w:t>
      </w:r>
      <w:r w:rsidR="000F5D01" w:rsidRPr="00AB0CDF">
        <w:t xml:space="preserve">și </w:t>
      </w:r>
      <w:r w:rsidRPr="00AB0CDF">
        <w:t xml:space="preserve">cu aprobarea </w:t>
      </w:r>
      <w:r w:rsidR="00602E10" w:rsidRPr="00AB0CDF">
        <w:t xml:space="preserve">senatelor universitare </w:t>
      </w:r>
      <w:r w:rsidRPr="00AB0CDF">
        <w:t>ale celor două instituţii de învăţământ superior.</w:t>
      </w:r>
    </w:p>
    <w:p w14:paraId="75DC9421" w14:textId="77777777" w:rsidR="00BF1410" w:rsidRPr="00AB0CDF" w:rsidRDefault="00BF1410" w:rsidP="00A20225">
      <w:pPr>
        <w:pBdr>
          <w:top w:val="nil"/>
          <w:left w:val="nil"/>
          <w:bottom w:val="nil"/>
          <w:right w:val="nil"/>
          <w:between w:val="nil"/>
        </w:pBdr>
        <w:spacing w:line="360" w:lineRule="auto"/>
        <w:ind w:firstLine="720"/>
        <w:jc w:val="both"/>
        <w:rPr>
          <w:spacing w:val="-4"/>
        </w:rPr>
      </w:pPr>
      <w:r w:rsidRPr="00AB0CDF">
        <w:t xml:space="preserve">(2) După promovarea examenului de licență la o altă universitate (pentru care </w:t>
      </w:r>
      <w:r w:rsidR="004E4522" w:rsidRPr="00AB0CDF">
        <w:t>deține</w:t>
      </w:r>
      <w:r w:rsidRPr="00AB0CDF">
        <w:t xml:space="preserve"> aprobarea celor două </w:t>
      </w:r>
      <w:r w:rsidR="000F5D01" w:rsidRPr="00AB0CDF">
        <w:t>senate</w:t>
      </w:r>
      <w:r w:rsidRPr="00AB0CDF">
        <w:t>), absolventul poate solicita eliberarea suplimentului la diplomă pe baza unei cereri adresată rectorului U</w:t>
      </w:r>
      <w:r w:rsidR="00253F3E" w:rsidRPr="00AB0CDF">
        <w:t xml:space="preserve">niversității „Alexandru </w:t>
      </w:r>
      <w:r w:rsidRPr="00AB0CDF">
        <w:t>I</w:t>
      </w:r>
      <w:r w:rsidR="00253F3E" w:rsidRPr="00AB0CDF">
        <w:t xml:space="preserve">oan </w:t>
      </w:r>
      <w:r w:rsidRPr="00AB0CDF">
        <w:t>C</w:t>
      </w:r>
      <w:r w:rsidR="00253F3E" w:rsidRPr="00AB0CDF">
        <w:t>uza” din Iași</w:t>
      </w:r>
      <w:r w:rsidR="000F5D01" w:rsidRPr="00AB0CDF">
        <w:t>,</w:t>
      </w:r>
      <w:r w:rsidR="00253F3E" w:rsidRPr="00AB0CDF">
        <w:t xml:space="preserve"> </w:t>
      </w:r>
      <w:r w:rsidRPr="00AB0CDF">
        <w:t xml:space="preserve">la care atașează </w:t>
      </w:r>
      <w:r w:rsidR="000F5D01" w:rsidRPr="00AB0CDF">
        <w:t xml:space="preserve">o </w:t>
      </w:r>
      <w:r w:rsidRPr="00AB0CDF">
        <w:t xml:space="preserve">copie după  </w:t>
      </w:r>
      <w:r w:rsidRPr="00AB0CDF">
        <w:rPr>
          <w:spacing w:val="-4"/>
        </w:rPr>
        <w:t>adeverința care atestă promovarea examenului de licență.</w:t>
      </w:r>
    </w:p>
    <w:p w14:paraId="6A160641" w14:textId="77777777" w:rsidR="00F54BB4" w:rsidRPr="00AB0CDF" w:rsidRDefault="00F54BB4" w:rsidP="004F1A2D">
      <w:pPr>
        <w:pStyle w:val="CapRegulament"/>
      </w:pPr>
      <w:bookmarkStart w:id="7" w:name="_Toc64378515"/>
      <w:bookmarkStart w:id="8" w:name="_Toc64874805"/>
      <w:bookmarkStart w:id="9" w:name="_Toc64876057"/>
      <w:r w:rsidRPr="00AB0CDF">
        <w:t>DOCUMENTE DE REFERINȚĂ</w:t>
      </w:r>
      <w:bookmarkEnd w:id="7"/>
      <w:bookmarkEnd w:id="8"/>
      <w:bookmarkEnd w:id="9"/>
    </w:p>
    <w:p w14:paraId="69FAC91F" w14:textId="77777777" w:rsidR="0088448C" w:rsidRPr="00AB0CDF" w:rsidRDefault="00065EBF" w:rsidP="00215E1A">
      <w:pPr>
        <w:spacing w:line="360" w:lineRule="auto"/>
        <w:ind w:firstLine="720"/>
        <w:jc w:val="both"/>
      </w:pPr>
      <w:r w:rsidRPr="00AB0CDF">
        <w:t>Examenele de finalizare a studiilor la Universitatea „Alexandru Ioan Cuza” din Iaşi se vor desfăşura în conformitate cu următoarele acte normative:</w:t>
      </w:r>
    </w:p>
    <w:p w14:paraId="55029E79" w14:textId="77777777" w:rsidR="00215E1A" w:rsidRPr="00AB0CDF" w:rsidRDefault="00215E1A" w:rsidP="007507AF">
      <w:pPr>
        <w:pStyle w:val="ListParagraph"/>
        <w:numPr>
          <w:ilvl w:val="0"/>
          <w:numId w:val="1"/>
        </w:numPr>
        <w:spacing w:line="360" w:lineRule="auto"/>
        <w:ind w:left="0" w:firstLine="720"/>
        <w:contextualSpacing w:val="0"/>
        <w:jc w:val="both"/>
        <w:rPr>
          <w:b/>
        </w:rPr>
      </w:pPr>
      <w:r w:rsidRPr="00AB0CDF">
        <w:rPr>
          <w:b/>
        </w:rPr>
        <w:t>Legislație primară:</w:t>
      </w:r>
    </w:p>
    <w:p w14:paraId="60867D98" w14:textId="77777777" w:rsidR="0088448C" w:rsidRPr="00AB0CDF" w:rsidRDefault="00065EBF" w:rsidP="007507AF">
      <w:pPr>
        <w:pStyle w:val="ListParagraph"/>
        <w:numPr>
          <w:ilvl w:val="0"/>
          <w:numId w:val="3"/>
        </w:numPr>
        <w:spacing w:line="360" w:lineRule="auto"/>
        <w:jc w:val="both"/>
      </w:pPr>
      <w:r w:rsidRPr="00AB0CDF">
        <w:rPr>
          <w:i/>
        </w:rPr>
        <w:t>Legea educaţiei naţionale</w:t>
      </w:r>
      <w:r w:rsidRPr="00AB0CDF">
        <w:t xml:space="preserve"> nr. 1/2011, cu modificările şi completările ulterioare;</w:t>
      </w:r>
    </w:p>
    <w:p w14:paraId="228D10CE" w14:textId="77777777" w:rsidR="0088448C" w:rsidRPr="00AB0CDF" w:rsidRDefault="00065EBF" w:rsidP="007507AF">
      <w:pPr>
        <w:pStyle w:val="ListParagraph"/>
        <w:numPr>
          <w:ilvl w:val="0"/>
          <w:numId w:val="3"/>
        </w:numPr>
        <w:spacing w:line="360" w:lineRule="auto"/>
        <w:jc w:val="both"/>
      </w:pPr>
      <w:r w:rsidRPr="00AB0CDF">
        <w:rPr>
          <w:spacing w:val="-2"/>
        </w:rPr>
        <w:t>Legea</w:t>
      </w:r>
      <w:r w:rsidR="00215E1A" w:rsidRPr="00AB0CDF">
        <w:rPr>
          <w:spacing w:val="-2"/>
        </w:rPr>
        <w:t> </w:t>
      </w:r>
      <w:r w:rsidRPr="00AB0CDF">
        <w:rPr>
          <w:spacing w:val="-2"/>
        </w:rPr>
        <w:t xml:space="preserve">nr. 288/2004 privind </w:t>
      </w:r>
      <w:r w:rsidRPr="00AB0CDF">
        <w:rPr>
          <w:i/>
          <w:spacing w:val="-2"/>
        </w:rPr>
        <w:t xml:space="preserve">organizarea studiilor universitare </w:t>
      </w:r>
      <w:r w:rsidR="00215E1A" w:rsidRPr="00AB0CDF">
        <w:rPr>
          <w:spacing w:val="-2"/>
        </w:rPr>
        <w:t>cu modificările şi completările</w:t>
      </w:r>
      <w:r w:rsidR="00215E1A" w:rsidRPr="00AB0CDF">
        <w:t xml:space="preserve"> </w:t>
      </w:r>
      <w:r w:rsidRPr="00AB0CDF">
        <w:t>ulterioare;</w:t>
      </w:r>
    </w:p>
    <w:p w14:paraId="0BDCD240" w14:textId="7ABAC2F1" w:rsidR="00593382" w:rsidRPr="00AB0CDF" w:rsidRDefault="00593382" w:rsidP="007507AF">
      <w:pPr>
        <w:pStyle w:val="ListParagraph"/>
        <w:numPr>
          <w:ilvl w:val="0"/>
          <w:numId w:val="3"/>
        </w:numPr>
        <w:spacing w:line="360" w:lineRule="auto"/>
        <w:jc w:val="both"/>
      </w:pPr>
      <w:r w:rsidRPr="00AB0CDF">
        <w:rPr>
          <w:i/>
          <w:iCs/>
          <w:shd w:val="clear" w:color="auto" w:fill="FFFFFF"/>
        </w:rPr>
        <w:t>Ordinul nr. 6125/2016 privind aprobarea Metodologiei-cadru de organizare și desfășurare a examenelor de licență/diplomă și disertație, cu modificările și completările ulterioare</w:t>
      </w:r>
    </w:p>
    <w:p w14:paraId="5F131934" w14:textId="34007732" w:rsidR="00593382" w:rsidRPr="00AB0CDF" w:rsidRDefault="00593382" w:rsidP="001537A8">
      <w:pPr>
        <w:pStyle w:val="ListParagraph"/>
        <w:numPr>
          <w:ilvl w:val="0"/>
          <w:numId w:val="3"/>
        </w:numPr>
        <w:spacing w:line="360" w:lineRule="auto"/>
        <w:jc w:val="both"/>
      </w:pPr>
      <w:r w:rsidRPr="00AB0CDF">
        <w:rPr>
          <w:i/>
          <w:iCs/>
          <w:shd w:val="clear" w:color="auto" w:fill="FFFFFF"/>
        </w:rPr>
        <w:t>Ordinul nr. 3200/2021 pentru modificarea și completarea Metodologiei-cadru de organizare și desfășurare a examenelor de licență/diplomă și disertație, aprobată prin Ordinul ministrului educației naționale și cercetării științifice nr. 6.125/2016</w:t>
      </w:r>
    </w:p>
    <w:p w14:paraId="18CA677C" w14:textId="77777777" w:rsidR="001E3980" w:rsidRPr="00AB0CDF" w:rsidRDefault="001E3980" w:rsidP="007507AF">
      <w:pPr>
        <w:pStyle w:val="ListParagraph"/>
        <w:numPr>
          <w:ilvl w:val="0"/>
          <w:numId w:val="3"/>
        </w:numPr>
        <w:spacing w:line="360" w:lineRule="auto"/>
        <w:jc w:val="both"/>
      </w:pPr>
      <w:r w:rsidRPr="00AB0CDF">
        <w:t xml:space="preserve">Legea nr. 60/2000 privind </w:t>
      </w:r>
      <w:r w:rsidRPr="00AB0CDF">
        <w:rPr>
          <w:i/>
        </w:rPr>
        <w:t>dreptul absolvenţilor învăţământului superior particular de a susţine examenul de finalizare a studiilor la instituţiile de învăţământ superior de stat acreditate</w:t>
      </w:r>
      <w:r w:rsidRPr="00AB0CDF">
        <w:t>, cu modificările şi completările ulterioare;</w:t>
      </w:r>
    </w:p>
    <w:p w14:paraId="27F0BFD0" w14:textId="77777777" w:rsidR="0088448C" w:rsidRPr="00AB0CDF" w:rsidRDefault="00065EBF" w:rsidP="007507AF">
      <w:pPr>
        <w:pStyle w:val="ListParagraph"/>
        <w:numPr>
          <w:ilvl w:val="0"/>
          <w:numId w:val="3"/>
        </w:numPr>
        <w:spacing w:line="360" w:lineRule="auto"/>
        <w:jc w:val="both"/>
      </w:pPr>
      <w:r w:rsidRPr="00AB0CDF">
        <w:rPr>
          <w:spacing w:val="-2"/>
        </w:rPr>
        <w:t xml:space="preserve">Hotărârea de Guvern nr. 404/2006 privind </w:t>
      </w:r>
      <w:r w:rsidRPr="00AB0CDF">
        <w:rPr>
          <w:i/>
          <w:spacing w:val="-2"/>
        </w:rPr>
        <w:t>organizarea şi desfăşurarea studiilor universitare de masterat</w:t>
      </w:r>
      <w:r w:rsidRPr="00AB0CDF">
        <w:t>;</w:t>
      </w:r>
    </w:p>
    <w:p w14:paraId="59FB5824" w14:textId="77777777" w:rsidR="0088448C" w:rsidRPr="00AB0CDF" w:rsidRDefault="00065EBF" w:rsidP="007507AF">
      <w:pPr>
        <w:pStyle w:val="ListParagraph"/>
        <w:numPr>
          <w:ilvl w:val="0"/>
          <w:numId w:val="3"/>
        </w:numPr>
        <w:spacing w:line="360" w:lineRule="auto"/>
        <w:jc w:val="both"/>
      </w:pPr>
      <w:r w:rsidRPr="00AB0CDF">
        <w:t xml:space="preserve">Ordinul MECTS nr. 6194/2012 privind aprobarea </w:t>
      </w:r>
      <w:r w:rsidRPr="00AB0CDF">
        <w:rPr>
          <w:i/>
        </w:rPr>
        <w:t>Normelor metodologice de organizare şi funcţionare a programelor de conversie profesională a cadrelor didactice din învăţământul preuniversitar</w:t>
      </w:r>
      <w:r w:rsidR="00BF1410" w:rsidRPr="00AB0CDF">
        <w:rPr>
          <w:i/>
        </w:rPr>
        <w:t xml:space="preserve">, </w:t>
      </w:r>
      <w:r w:rsidR="00BF1410" w:rsidRPr="00AB0CDF">
        <w:t>cu modificările şi completările ulterioare</w:t>
      </w:r>
      <w:r w:rsidRPr="00AB0CDF">
        <w:t>;</w:t>
      </w:r>
    </w:p>
    <w:p w14:paraId="1A714528" w14:textId="77777777" w:rsidR="0088448C" w:rsidRPr="00AB0CDF" w:rsidRDefault="00065EBF" w:rsidP="007507AF">
      <w:pPr>
        <w:pStyle w:val="ListParagraph"/>
        <w:numPr>
          <w:ilvl w:val="0"/>
          <w:numId w:val="3"/>
        </w:numPr>
        <w:spacing w:line="360" w:lineRule="auto"/>
        <w:jc w:val="both"/>
        <w:rPr>
          <w:i/>
        </w:rPr>
      </w:pPr>
      <w:bookmarkStart w:id="10" w:name="_30j0zll" w:colFirst="0" w:colLast="0"/>
      <w:bookmarkEnd w:id="10"/>
      <w:r w:rsidRPr="00AB0CDF">
        <w:t xml:space="preserve">Ordinul Ministrului </w:t>
      </w:r>
      <w:r w:rsidR="003C5949" w:rsidRPr="00AB0CDF">
        <w:t>Educației</w:t>
      </w:r>
      <w:r w:rsidRPr="00AB0CDF">
        <w:t xml:space="preserve"> </w:t>
      </w:r>
      <w:r w:rsidR="003C5949" w:rsidRPr="00AB0CDF">
        <w:t>și Cercetării nr. 4156/2020 pentru aprobarea </w:t>
      </w:r>
      <w:hyperlink r:id="rId12" w:history="1">
        <w:r w:rsidR="003C5949" w:rsidRPr="00AB0CDF">
          <w:rPr>
            <w:i/>
          </w:rPr>
          <w:t>Regulamentului-cadru</w:t>
        </w:r>
      </w:hyperlink>
      <w:r w:rsidR="003C5949" w:rsidRPr="00AB0CDF">
        <w:rPr>
          <w:i/>
        </w:rPr>
        <w:t> privind regimul actelor de studii și al documentelor universitare în sistemul de învățământ superior;</w:t>
      </w:r>
    </w:p>
    <w:p w14:paraId="0676CE7A" w14:textId="77777777" w:rsidR="000E220A" w:rsidRPr="00AB0CDF" w:rsidRDefault="000E220A" w:rsidP="007507AF">
      <w:pPr>
        <w:pStyle w:val="ListParagraph"/>
        <w:numPr>
          <w:ilvl w:val="0"/>
          <w:numId w:val="3"/>
        </w:numPr>
        <w:spacing w:line="360" w:lineRule="auto"/>
        <w:jc w:val="both"/>
        <w:rPr>
          <w:spacing w:val="-2"/>
        </w:rPr>
      </w:pPr>
      <w:r w:rsidRPr="00AB0CDF">
        <w:rPr>
          <w:spacing w:val="-2"/>
        </w:rPr>
        <w:t xml:space="preserve">Ordonanţa de Urgenţă a Guvernului nr. 41/2016 privind </w:t>
      </w:r>
      <w:r w:rsidRPr="00AB0CDF">
        <w:rPr>
          <w:i/>
          <w:spacing w:val="-2"/>
        </w:rPr>
        <w:t>stabilirea unor măsuri de simplificare la nivelul administraţiei publice centrale</w:t>
      </w:r>
      <w:r w:rsidRPr="00AB0CDF">
        <w:rPr>
          <w:spacing w:val="-2"/>
        </w:rPr>
        <w:t>, cu modificările şi completările ulterioare.</w:t>
      </w:r>
    </w:p>
    <w:p w14:paraId="16DBC19D" w14:textId="77777777" w:rsidR="00215E1A" w:rsidRPr="00AB0CDF" w:rsidRDefault="00215E1A" w:rsidP="007507AF">
      <w:pPr>
        <w:pStyle w:val="ListParagraph"/>
        <w:numPr>
          <w:ilvl w:val="0"/>
          <w:numId w:val="1"/>
        </w:numPr>
        <w:spacing w:line="360" w:lineRule="auto"/>
        <w:ind w:left="0" w:firstLine="720"/>
        <w:contextualSpacing w:val="0"/>
        <w:jc w:val="both"/>
        <w:rPr>
          <w:b/>
        </w:rPr>
      </w:pPr>
      <w:r w:rsidRPr="00AB0CDF">
        <w:rPr>
          <w:b/>
        </w:rPr>
        <w:t>Reglementări interne:</w:t>
      </w:r>
    </w:p>
    <w:p w14:paraId="079F6CB8" w14:textId="77777777" w:rsidR="00215E1A" w:rsidRPr="00AB0CDF" w:rsidRDefault="00215E1A" w:rsidP="007507AF">
      <w:pPr>
        <w:pStyle w:val="ListParagraph"/>
        <w:numPr>
          <w:ilvl w:val="0"/>
          <w:numId w:val="2"/>
        </w:numPr>
        <w:spacing w:line="360" w:lineRule="auto"/>
        <w:jc w:val="both"/>
      </w:pPr>
      <w:r w:rsidRPr="00AB0CDF">
        <w:rPr>
          <w:i/>
        </w:rPr>
        <w:t>Carta Universității „Alexandru Ioan Cuza” din Iaşi</w:t>
      </w:r>
      <w:r w:rsidRPr="00AB0CDF">
        <w:t>;</w:t>
      </w:r>
    </w:p>
    <w:p w14:paraId="0A1A89AB" w14:textId="77777777" w:rsidR="00215E1A" w:rsidRPr="00AB0CDF" w:rsidRDefault="00215E1A" w:rsidP="007507AF">
      <w:pPr>
        <w:pStyle w:val="ListParagraph"/>
        <w:numPr>
          <w:ilvl w:val="0"/>
          <w:numId w:val="2"/>
        </w:numPr>
        <w:spacing w:line="360" w:lineRule="auto"/>
        <w:jc w:val="both"/>
      </w:pPr>
      <w:r w:rsidRPr="00AB0CDF">
        <w:rPr>
          <w:i/>
        </w:rPr>
        <w:t>Regulamentul general de organizare și funcționare al Universității „Alexandru Ioan Cuza” din Iași</w:t>
      </w:r>
      <w:r w:rsidRPr="00AB0CDF">
        <w:t>.</w:t>
      </w:r>
    </w:p>
    <w:p w14:paraId="62FDF28A" w14:textId="77777777" w:rsidR="004B1F11" w:rsidRPr="00AB0CDF" w:rsidRDefault="004B1F11" w:rsidP="004F1A2D">
      <w:pPr>
        <w:pStyle w:val="CapRegulament"/>
      </w:pPr>
      <w:bookmarkStart w:id="11" w:name="_Toc64378516"/>
      <w:bookmarkStart w:id="12" w:name="_Toc64874806"/>
      <w:bookmarkStart w:id="13" w:name="_Toc64876058"/>
      <w:r w:rsidRPr="00AB0CDF">
        <w:t>ORGANIZAREA EXAMENELOR</w:t>
      </w:r>
      <w:r w:rsidR="00573126" w:rsidRPr="00AB0CDF">
        <w:t xml:space="preserve"> DE FINALIZARE</w:t>
      </w:r>
      <w:r w:rsidR="000F4EDD" w:rsidRPr="00AB0CDF">
        <w:t xml:space="preserve"> </w:t>
      </w:r>
      <w:r w:rsidR="00573126" w:rsidRPr="00AB0CDF">
        <w:t>A STUDIILOR</w:t>
      </w:r>
      <w:bookmarkEnd w:id="11"/>
      <w:bookmarkEnd w:id="12"/>
      <w:bookmarkEnd w:id="13"/>
    </w:p>
    <w:p w14:paraId="434E8B13" w14:textId="77777777" w:rsidR="004B1F11" w:rsidRPr="00AB0CDF" w:rsidRDefault="004B1F11" w:rsidP="007507AF">
      <w:pPr>
        <w:pStyle w:val="Sub1CapRegulament"/>
        <w:numPr>
          <w:ilvl w:val="1"/>
          <w:numId w:val="16"/>
        </w:numPr>
        <w:tabs>
          <w:tab w:val="clear" w:pos="1980"/>
        </w:tabs>
        <w:ind w:left="702"/>
      </w:pPr>
      <w:bookmarkStart w:id="14" w:name="_Toc64378517"/>
      <w:bookmarkStart w:id="15" w:name="_Toc64874807"/>
      <w:bookmarkStart w:id="16" w:name="_Toc64876059"/>
      <w:r w:rsidRPr="00AB0CDF">
        <w:t>CALENDAR</w:t>
      </w:r>
      <w:r w:rsidR="00573126" w:rsidRPr="00AB0CDF">
        <w:t>UL DESFĂȘURĂRII EXAMENELOR</w:t>
      </w:r>
      <w:bookmarkEnd w:id="14"/>
      <w:bookmarkEnd w:id="15"/>
      <w:bookmarkEnd w:id="16"/>
    </w:p>
    <w:p w14:paraId="373A23CE" w14:textId="77777777" w:rsidR="004B1F11" w:rsidRPr="00AB0CDF" w:rsidRDefault="004B1F11" w:rsidP="007507AF">
      <w:pPr>
        <w:pStyle w:val="ListParagraph"/>
        <w:numPr>
          <w:ilvl w:val="0"/>
          <w:numId w:val="1"/>
        </w:numPr>
        <w:spacing w:line="360" w:lineRule="auto"/>
        <w:ind w:left="0" w:firstLine="720"/>
        <w:contextualSpacing w:val="0"/>
        <w:jc w:val="both"/>
      </w:pPr>
      <w:r w:rsidRPr="00AB0CDF">
        <w:t>Examenele de finalizare a studiilor se pot organiza în trei sesiuni:</w:t>
      </w:r>
    </w:p>
    <w:p w14:paraId="4C7C6FC0" w14:textId="2F109A78" w:rsidR="004B1F11" w:rsidRPr="00AB0CDF" w:rsidRDefault="004B1F11" w:rsidP="004B1F11">
      <w:pPr>
        <w:spacing w:line="360" w:lineRule="auto"/>
        <w:ind w:firstLine="720"/>
        <w:jc w:val="both"/>
      </w:pPr>
      <w:r w:rsidRPr="00AB0CDF">
        <w:t xml:space="preserve">- sesiunea </w:t>
      </w:r>
      <w:r w:rsidRPr="00AB0CDF">
        <w:rPr>
          <w:b/>
        </w:rPr>
        <w:t>iunie</w:t>
      </w:r>
      <w:r w:rsidRPr="00AB0CDF">
        <w:rPr>
          <w:b/>
          <w:lang w:val="fr-FR"/>
        </w:rPr>
        <w:t>/</w:t>
      </w:r>
      <w:r w:rsidR="00686CC8" w:rsidRPr="00AB0CDF">
        <w:rPr>
          <w:b/>
        </w:rPr>
        <w:t>iulie 2022</w:t>
      </w:r>
      <w:r w:rsidR="00317B44" w:rsidRPr="00AB0CDF">
        <w:rPr>
          <w:b/>
        </w:rPr>
        <w:t xml:space="preserve"> </w:t>
      </w:r>
      <w:r w:rsidR="00317B44" w:rsidRPr="00AB0CDF">
        <w:t xml:space="preserve">(conform </w:t>
      </w:r>
      <w:r w:rsidR="00317B44" w:rsidRPr="00AB0CDF">
        <w:rPr>
          <w:i/>
        </w:rPr>
        <w:t>Structurii anului universitar 202</w:t>
      </w:r>
      <w:r w:rsidR="00686CC8" w:rsidRPr="00AB0CDF">
        <w:rPr>
          <w:i/>
        </w:rPr>
        <w:t>1</w:t>
      </w:r>
      <w:r w:rsidR="00317B44" w:rsidRPr="00AB0CDF">
        <w:rPr>
          <w:i/>
        </w:rPr>
        <w:t>/202</w:t>
      </w:r>
      <w:r w:rsidR="00686CC8" w:rsidRPr="00AB0CDF">
        <w:rPr>
          <w:i/>
        </w:rPr>
        <w:t>2</w:t>
      </w:r>
      <w:r w:rsidR="00317B44" w:rsidRPr="00AB0CDF">
        <w:t>)</w:t>
      </w:r>
      <w:r w:rsidRPr="00AB0CDF">
        <w:t>;</w:t>
      </w:r>
    </w:p>
    <w:p w14:paraId="5CD7F164" w14:textId="3B85224D" w:rsidR="004B1F11" w:rsidRPr="00AB0CDF" w:rsidRDefault="004B1F11" w:rsidP="004B1F11">
      <w:pPr>
        <w:spacing w:line="360" w:lineRule="auto"/>
        <w:ind w:firstLine="720"/>
        <w:jc w:val="both"/>
      </w:pPr>
      <w:r w:rsidRPr="00AB0CDF">
        <w:t xml:space="preserve">- sesiunea </w:t>
      </w:r>
      <w:r w:rsidRPr="00AB0CDF">
        <w:rPr>
          <w:b/>
        </w:rPr>
        <w:t>septembrie 202</w:t>
      </w:r>
      <w:r w:rsidR="00686CC8" w:rsidRPr="00AB0CDF">
        <w:rPr>
          <w:b/>
        </w:rPr>
        <w:t>2</w:t>
      </w:r>
      <w:r w:rsidRPr="00AB0CDF">
        <w:t xml:space="preserve"> - sesiune specială pentru studenţii care au beneficiat de mobilităţi Erasmus în anul universitar 202</w:t>
      </w:r>
      <w:r w:rsidR="00686CC8" w:rsidRPr="00AB0CDF">
        <w:t>1</w:t>
      </w:r>
      <w:r w:rsidRPr="00AB0CDF">
        <w:t>/202</w:t>
      </w:r>
      <w:r w:rsidR="00686CC8" w:rsidRPr="00AB0CDF">
        <w:t>2</w:t>
      </w:r>
      <w:r w:rsidRPr="00AB0CDF">
        <w:t xml:space="preserve"> și pentru studenții care, din motive medicale, nu au putut susține examenul de licență în sesiunea iulie 202</w:t>
      </w:r>
      <w:r w:rsidR="00686CC8" w:rsidRPr="00AB0CDF">
        <w:t>2</w:t>
      </w:r>
      <w:r w:rsidRPr="00AB0CDF">
        <w:t>;</w:t>
      </w:r>
    </w:p>
    <w:p w14:paraId="63545E98" w14:textId="798DF239" w:rsidR="004B1F11" w:rsidRPr="00AB0CDF" w:rsidRDefault="004B1F11" w:rsidP="004B1F11">
      <w:pPr>
        <w:spacing w:line="360" w:lineRule="auto"/>
        <w:ind w:firstLine="720"/>
        <w:jc w:val="both"/>
      </w:pPr>
      <w:r w:rsidRPr="00AB0CDF">
        <w:t xml:space="preserve">- sesiunea </w:t>
      </w:r>
      <w:r w:rsidRPr="00AB0CDF">
        <w:rPr>
          <w:b/>
        </w:rPr>
        <w:t>februarie 202</w:t>
      </w:r>
      <w:r w:rsidR="004C66DA" w:rsidRPr="00AB0CDF">
        <w:rPr>
          <w:b/>
        </w:rPr>
        <w:t>3</w:t>
      </w:r>
      <w:r w:rsidR="00317B44" w:rsidRPr="00AB0CDF">
        <w:rPr>
          <w:b/>
        </w:rPr>
        <w:t xml:space="preserve"> </w:t>
      </w:r>
      <w:r w:rsidR="00317B44" w:rsidRPr="00AB0CDF">
        <w:t xml:space="preserve">(conform </w:t>
      </w:r>
      <w:r w:rsidR="00317B44" w:rsidRPr="00AB0CDF">
        <w:rPr>
          <w:i/>
        </w:rPr>
        <w:t>Structurii anului universitar 202</w:t>
      </w:r>
      <w:r w:rsidR="004C66DA" w:rsidRPr="00AB0CDF">
        <w:rPr>
          <w:i/>
        </w:rPr>
        <w:t>2</w:t>
      </w:r>
      <w:r w:rsidR="00317B44" w:rsidRPr="00AB0CDF">
        <w:rPr>
          <w:i/>
        </w:rPr>
        <w:t>/202</w:t>
      </w:r>
      <w:r w:rsidR="004C66DA" w:rsidRPr="00AB0CDF">
        <w:rPr>
          <w:i/>
        </w:rPr>
        <w:t>3</w:t>
      </w:r>
      <w:r w:rsidR="00317B44" w:rsidRPr="00AB0CDF">
        <w:t>)</w:t>
      </w:r>
      <w:r w:rsidRPr="00AB0CDF">
        <w:t>.</w:t>
      </w:r>
    </w:p>
    <w:p w14:paraId="36BDE22F" w14:textId="06582A7D" w:rsidR="004F1A2D" w:rsidRPr="00AB0CDF" w:rsidRDefault="004F1A2D">
      <w:pPr>
        <w:rPr>
          <w:rFonts w:ascii="Times New Roman Bold" w:hAnsi="Times New Roman Bold"/>
          <w:b/>
        </w:rPr>
      </w:pPr>
      <w:bookmarkStart w:id="17" w:name="_Toc64378518"/>
      <w:bookmarkStart w:id="18" w:name="_Toc64874808"/>
      <w:bookmarkStart w:id="19" w:name="_Toc64876060"/>
    </w:p>
    <w:p w14:paraId="2D9AED4E" w14:textId="77777777" w:rsidR="004B1F11" w:rsidRPr="00AB0CDF" w:rsidRDefault="004B1F11" w:rsidP="007507AF">
      <w:pPr>
        <w:pStyle w:val="Sub1CapRegulament"/>
        <w:numPr>
          <w:ilvl w:val="1"/>
          <w:numId w:val="16"/>
        </w:numPr>
        <w:tabs>
          <w:tab w:val="clear" w:pos="1980"/>
        </w:tabs>
        <w:ind w:left="702"/>
      </w:pPr>
      <w:r w:rsidRPr="00AB0CDF">
        <w:t>COMI</w:t>
      </w:r>
      <w:r w:rsidR="00573126" w:rsidRPr="00AB0CDF">
        <w:t>SII</w:t>
      </w:r>
      <w:bookmarkEnd w:id="17"/>
      <w:bookmarkEnd w:id="18"/>
      <w:bookmarkEnd w:id="19"/>
    </w:p>
    <w:p w14:paraId="2B8EA713" w14:textId="55F550D9" w:rsidR="00573126" w:rsidRPr="00AB0CDF" w:rsidRDefault="00573126" w:rsidP="007507AF">
      <w:pPr>
        <w:pStyle w:val="ListParagraph"/>
        <w:numPr>
          <w:ilvl w:val="0"/>
          <w:numId w:val="1"/>
        </w:numPr>
        <w:spacing w:line="360" w:lineRule="auto"/>
        <w:ind w:left="0" w:firstLine="720"/>
        <w:contextualSpacing w:val="0"/>
        <w:jc w:val="both"/>
      </w:pPr>
      <w:r w:rsidRPr="00AB0CDF">
        <w:t>(1) Pentru coordonarea organizării şi desfăşurării examenului de finalizare a studiilor, până la</w:t>
      </w:r>
      <w:r w:rsidR="005E34B0" w:rsidRPr="00AB0CDF">
        <w:t xml:space="preserve"> data de</w:t>
      </w:r>
      <w:r w:rsidRPr="00AB0CDF">
        <w:t xml:space="preserve"> </w:t>
      </w:r>
      <w:r w:rsidRPr="00AB0CDF">
        <w:rPr>
          <w:b/>
        </w:rPr>
        <w:t>2</w:t>
      </w:r>
      <w:r w:rsidR="00686CC8" w:rsidRPr="00AB0CDF">
        <w:rPr>
          <w:b/>
        </w:rPr>
        <w:t>3</w:t>
      </w:r>
      <w:r w:rsidRPr="00AB0CDF">
        <w:rPr>
          <w:b/>
        </w:rPr>
        <w:t> mai 202</w:t>
      </w:r>
      <w:r w:rsidR="00686CC8" w:rsidRPr="00AB0CDF">
        <w:rPr>
          <w:b/>
        </w:rPr>
        <w:t>2</w:t>
      </w:r>
      <w:r w:rsidRPr="00AB0CDF">
        <w:t xml:space="preserve">, Biroul Executiv al Consiliului de Administraţie va aproba o Comisie </w:t>
      </w:r>
      <w:r w:rsidR="004E4522" w:rsidRPr="00AB0CDF">
        <w:t>c</w:t>
      </w:r>
      <w:r w:rsidRPr="00AB0CDF">
        <w:t xml:space="preserve">entrală pe Universitate. Pentru perioada desfăşurării efective a examenului de finalizare a studiilor, Comisia </w:t>
      </w:r>
      <w:r w:rsidR="004E4522" w:rsidRPr="00AB0CDF">
        <w:rPr>
          <w:spacing w:val="-2"/>
        </w:rPr>
        <w:t>c</w:t>
      </w:r>
      <w:r w:rsidRPr="00AB0CDF">
        <w:rPr>
          <w:spacing w:val="-2"/>
        </w:rPr>
        <w:t>entrală îşi stabileşte sediul la Rectoratul Universităţii „Alexandru Ioan Cuza” din Iaşi.</w:t>
      </w:r>
    </w:p>
    <w:p w14:paraId="1AAC404C" w14:textId="77777777" w:rsidR="00573126" w:rsidRPr="00AB0CDF" w:rsidRDefault="00573126" w:rsidP="00573126">
      <w:pPr>
        <w:keepLines/>
        <w:spacing w:line="360" w:lineRule="auto"/>
        <w:ind w:firstLine="720"/>
        <w:jc w:val="both"/>
      </w:pPr>
      <w:r w:rsidRPr="00AB0CDF">
        <w:t xml:space="preserve">(2) Comisia centrală pe Universitate organizează şi supraveghează desfăşurarea examenelor de finalizare a studiilor. </w:t>
      </w:r>
    </w:p>
    <w:p w14:paraId="5D2B6685" w14:textId="77777777" w:rsidR="00573126" w:rsidRPr="00AB0CDF" w:rsidRDefault="00573126" w:rsidP="007507AF">
      <w:pPr>
        <w:pStyle w:val="ListParagraph"/>
        <w:numPr>
          <w:ilvl w:val="0"/>
          <w:numId w:val="1"/>
        </w:numPr>
        <w:spacing w:line="360" w:lineRule="auto"/>
        <w:ind w:left="0" w:firstLine="720"/>
        <w:contextualSpacing w:val="0"/>
        <w:jc w:val="both"/>
      </w:pPr>
      <w:r w:rsidRPr="00AB0CDF">
        <w:t>(1) În vederea bunei desfă</w:t>
      </w:r>
      <w:r w:rsidR="004E4522" w:rsidRPr="00AB0CDF">
        <w:t>ș</w:t>
      </w:r>
      <w:r w:rsidRPr="00AB0CDF">
        <w:t xml:space="preserve">urări a examenelor de finalizare a studiilor (licenţă/ diplomă/ disertaţie/ absolvire) se constituie, la nivelul fiecărei </w:t>
      </w:r>
      <w:r w:rsidR="005C26C5" w:rsidRPr="00AB0CDF">
        <w:t>facultăți</w:t>
      </w:r>
      <w:r w:rsidRPr="00AB0CDF">
        <w:t xml:space="preserve">, </w:t>
      </w:r>
      <w:r w:rsidR="005E34B0" w:rsidRPr="00AB0CDF">
        <w:rPr>
          <w:bCs/>
          <w:i/>
          <w:iCs/>
        </w:rPr>
        <w:t>Comisiile pentru</w:t>
      </w:r>
      <w:r w:rsidRPr="00AB0CDF">
        <w:rPr>
          <w:bCs/>
          <w:i/>
          <w:iCs/>
        </w:rPr>
        <w:t xml:space="preserve"> examen</w:t>
      </w:r>
      <w:r w:rsidR="005E34B0" w:rsidRPr="00AB0CDF">
        <w:rPr>
          <w:bCs/>
          <w:i/>
          <w:iCs/>
        </w:rPr>
        <w:t>ul</w:t>
      </w:r>
      <w:r w:rsidR="005C26C5" w:rsidRPr="00AB0CDF">
        <w:rPr>
          <w:bCs/>
          <w:i/>
          <w:iCs/>
        </w:rPr>
        <w:t xml:space="preserve"> de finalizare a studiilor</w:t>
      </w:r>
      <w:r w:rsidRPr="00AB0CDF">
        <w:rPr>
          <w:bCs/>
          <w:i/>
          <w:iCs/>
        </w:rPr>
        <w:t xml:space="preserve"> pe specializări/programe de studii</w:t>
      </w:r>
      <w:r w:rsidRPr="00AB0CDF">
        <w:rPr>
          <w:bCs/>
        </w:rPr>
        <w:t xml:space="preserve"> și </w:t>
      </w:r>
      <w:r w:rsidRPr="00AB0CDF">
        <w:rPr>
          <w:bCs/>
          <w:i/>
          <w:iCs/>
        </w:rPr>
        <w:t>Comisi</w:t>
      </w:r>
      <w:r w:rsidR="004E4522" w:rsidRPr="00AB0CDF">
        <w:rPr>
          <w:bCs/>
          <w:i/>
          <w:iCs/>
        </w:rPr>
        <w:t>ile</w:t>
      </w:r>
      <w:r w:rsidRPr="00AB0CDF">
        <w:rPr>
          <w:bCs/>
          <w:i/>
          <w:iCs/>
        </w:rPr>
        <w:t xml:space="preserve"> pentru soluționarea contestațiilor</w:t>
      </w:r>
      <w:r w:rsidRPr="00AB0CDF">
        <w:rPr>
          <w:bCs/>
        </w:rPr>
        <w:t xml:space="preserve">, </w:t>
      </w:r>
      <w:r w:rsidRPr="00AB0CDF">
        <w:t>la propunerea consiliilor facultăţilor şi cu aprobarea Biroului Executiv al Consiliului de Administraţie.</w:t>
      </w:r>
    </w:p>
    <w:p w14:paraId="6508DE05" w14:textId="77777777" w:rsidR="00573126" w:rsidRPr="00AB0CDF" w:rsidRDefault="00573126" w:rsidP="007507AF">
      <w:pPr>
        <w:pStyle w:val="ListParagraph"/>
        <w:keepLines/>
        <w:numPr>
          <w:ilvl w:val="0"/>
          <w:numId w:val="5"/>
        </w:numPr>
        <w:tabs>
          <w:tab w:val="left" w:pos="1080"/>
        </w:tabs>
        <w:spacing w:line="360" w:lineRule="auto"/>
        <w:ind w:left="9" w:firstLine="711"/>
        <w:jc w:val="both"/>
      </w:pPr>
      <w:r w:rsidRPr="00AB0CDF">
        <w:t xml:space="preserve">Pentru absolvenţii specializărilor/programelor organizate în baza Legii nr. 84/1995, facultăţile vor constitui comisii </w:t>
      </w:r>
      <w:r w:rsidR="004E4522" w:rsidRPr="00AB0CDF">
        <w:t>distincte</w:t>
      </w:r>
      <w:r w:rsidRPr="00AB0CDF">
        <w:t xml:space="preserve"> de examinare şi vor stabili condiţii de organizare şi desfăşurare specifice.</w:t>
      </w:r>
    </w:p>
    <w:p w14:paraId="203A60A0" w14:textId="7830ABA5" w:rsidR="00573126" w:rsidRPr="00AB0CDF" w:rsidRDefault="00573126" w:rsidP="007507AF">
      <w:pPr>
        <w:pStyle w:val="ListParagraph"/>
        <w:numPr>
          <w:ilvl w:val="0"/>
          <w:numId w:val="1"/>
        </w:numPr>
        <w:spacing w:line="360" w:lineRule="auto"/>
        <w:ind w:left="0" w:firstLine="720"/>
        <w:contextualSpacing w:val="0"/>
        <w:jc w:val="both"/>
      </w:pPr>
      <w:r w:rsidRPr="00AB0CDF">
        <w:t xml:space="preserve">(1) </w:t>
      </w:r>
      <w:r w:rsidRPr="00AB0CDF">
        <w:rPr>
          <w:b/>
        </w:rPr>
        <w:t xml:space="preserve">Comisiile de examen </w:t>
      </w:r>
      <w:r w:rsidRPr="00AB0CDF">
        <w:t>pentru finalizarea studiilor universitare de licenţă, master şi programe de conversie profesională a cadrelor didactice din învățământul preuniversitar sunt formate din 5 membri</w:t>
      </w:r>
      <w:r w:rsidR="005C26C5" w:rsidRPr="00AB0CDF">
        <w:t>, titulari ai Univer</w:t>
      </w:r>
      <w:r w:rsidR="005E34B0" w:rsidRPr="00AB0CDF">
        <w:t>s</w:t>
      </w:r>
      <w:r w:rsidR="005C26C5" w:rsidRPr="00AB0CDF">
        <w:t xml:space="preserve">ității </w:t>
      </w:r>
      <w:r w:rsidR="004C66DA" w:rsidRPr="00AB0CDF">
        <w:t>„</w:t>
      </w:r>
      <w:r w:rsidR="005C26C5" w:rsidRPr="00AB0CDF">
        <w:t xml:space="preserve">Alexandru Ioan Cuza” din Iași, cu excepția </w:t>
      </w:r>
      <w:r w:rsidR="005E34B0" w:rsidRPr="00AB0CDF">
        <w:t>îndrumătorului</w:t>
      </w:r>
      <w:r w:rsidR="005C26C5" w:rsidRPr="00AB0CDF">
        <w:t xml:space="preserve"> lucrării, după cum urmează</w:t>
      </w:r>
      <w:r w:rsidRPr="00AB0CDF">
        <w:t>:</w:t>
      </w:r>
    </w:p>
    <w:p w14:paraId="7A99A8CC" w14:textId="77777777" w:rsidR="00573126" w:rsidRPr="00AB0CDF" w:rsidRDefault="00573126" w:rsidP="00573126">
      <w:pPr>
        <w:spacing w:line="360" w:lineRule="auto"/>
        <w:ind w:firstLine="720"/>
        <w:jc w:val="both"/>
      </w:pPr>
      <w:r w:rsidRPr="00AB0CDF">
        <w:t>a) pre</w:t>
      </w:r>
      <w:r w:rsidR="004E4522" w:rsidRPr="00AB0CDF">
        <w:t>ș</w:t>
      </w:r>
      <w:r w:rsidRPr="00AB0CDF">
        <w:t>edinte (profesor, conferen</w:t>
      </w:r>
      <w:r w:rsidR="004E4522" w:rsidRPr="00AB0CDF">
        <w:t>ț</w:t>
      </w:r>
      <w:r w:rsidRPr="00AB0CDF">
        <w:t>iar);</w:t>
      </w:r>
    </w:p>
    <w:p w14:paraId="73ED8FAB" w14:textId="77777777" w:rsidR="00573126" w:rsidRPr="00AB0CDF" w:rsidRDefault="00573126" w:rsidP="00573126">
      <w:pPr>
        <w:spacing w:line="360" w:lineRule="auto"/>
        <w:ind w:firstLine="720"/>
        <w:jc w:val="both"/>
      </w:pPr>
      <w:r w:rsidRPr="00AB0CDF">
        <w:t>b) doi membri permanenți (profesor, conferențiar, lector/şef lucrări);</w:t>
      </w:r>
    </w:p>
    <w:p w14:paraId="7BAD932C" w14:textId="77777777" w:rsidR="00573126" w:rsidRPr="00AB0CDF" w:rsidRDefault="00573126" w:rsidP="00573126">
      <w:pPr>
        <w:spacing w:line="360" w:lineRule="auto"/>
        <w:ind w:firstLine="720"/>
        <w:jc w:val="both"/>
      </w:pPr>
      <w:r w:rsidRPr="00AB0CDF">
        <w:t>c) un membru nepermanent (co</w:t>
      </w:r>
      <w:r w:rsidR="004E4522" w:rsidRPr="00AB0CDF">
        <w:t>ordonatorul</w:t>
      </w:r>
      <w:r w:rsidRPr="00AB0CDF">
        <w:t xml:space="preserve"> lucrării)</w:t>
      </w:r>
      <w:r w:rsidR="004E4522" w:rsidRPr="00AB0CDF">
        <w:t>;</w:t>
      </w:r>
    </w:p>
    <w:p w14:paraId="4CF3E928" w14:textId="77ABDE1E" w:rsidR="00573126" w:rsidRPr="00AB0CDF" w:rsidRDefault="00573126" w:rsidP="00573126">
      <w:pPr>
        <w:spacing w:line="360" w:lineRule="auto"/>
        <w:ind w:firstLine="720"/>
        <w:jc w:val="both"/>
      </w:pPr>
      <w:r w:rsidRPr="00AB0CDF">
        <w:t>d) secretar (cel puţin gradul de asistent titular</w:t>
      </w:r>
      <w:r w:rsidR="004E4522" w:rsidRPr="00AB0CDF">
        <w:t>,</w:t>
      </w:r>
      <w:r w:rsidRPr="00AB0CDF">
        <w:t xml:space="preserve"> </w:t>
      </w:r>
      <w:r w:rsidR="004E4522" w:rsidRPr="00AB0CDF">
        <w:t>exclusiv cu</w:t>
      </w:r>
      <w:r w:rsidRPr="00AB0CDF">
        <w:t xml:space="preserve"> atribu</w:t>
      </w:r>
      <w:r w:rsidR="004E4522" w:rsidRPr="00AB0CDF">
        <w:t>ț</w:t>
      </w:r>
      <w:r w:rsidRPr="00AB0CDF">
        <w:t>ii de administrare a documentelor).</w:t>
      </w:r>
    </w:p>
    <w:p w14:paraId="177526C1" w14:textId="29612B0C" w:rsidR="007407CC" w:rsidRPr="00AB0CDF" w:rsidRDefault="007407CC" w:rsidP="007407CC">
      <w:pPr>
        <w:spacing w:line="360" w:lineRule="auto"/>
        <w:jc w:val="both"/>
      </w:pPr>
      <w:r w:rsidRPr="00AB0CDF">
        <w:t xml:space="preserve">      (2) Odată cu nominalizarea comisiilor pentru examenul de finalizare a studiilor, se vor nominaliza și membrii supleanți.</w:t>
      </w:r>
    </w:p>
    <w:p w14:paraId="44448C35" w14:textId="3C20B3ED" w:rsidR="00573126" w:rsidRPr="00AB0CDF" w:rsidRDefault="007407CC" w:rsidP="007407CC">
      <w:pPr>
        <w:spacing w:line="360" w:lineRule="auto"/>
        <w:ind w:left="360"/>
        <w:jc w:val="both"/>
      </w:pPr>
      <w:r w:rsidRPr="00AB0CDF">
        <w:t xml:space="preserve">(3) </w:t>
      </w:r>
      <w:r w:rsidR="00685B84" w:rsidRPr="00AB0CDF">
        <w:t xml:space="preserve">În situația în care </w:t>
      </w:r>
      <w:r w:rsidR="00573126" w:rsidRPr="00AB0CDF">
        <w:t>îndrumătorul lucrării este membru permanent în comisie</w:t>
      </w:r>
      <w:r w:rsidR="00B60566" w:rsidRPr="00AB0CDF">
        <w:t>/președinte</w:t>
      </w:r>
      <w:r w:rsidR="00573126" w:rsidRPr="00AB0CDF">
        <w:t xml:space="preserve">, acesta va fi </w:t>
      </w:r>
      <w:r w:rsidR="00685B84" w:rsidRPr="00AB0CDF">
        <w:t>înlocuit în această calitate de către un membru supleant și va nota doar ca membru nepermanent, astfel încât candidatul va primi patru note de la patru membri diferiți ai comisiei</w:t>
      </w:r>
      <w:r w:rsidR="00573126" w:rsidRPr="00AB0CDF">
        <w:t>.</w:t>
      </w:r>
    </w:p>
    <w:p w14:paraId="14C39D94" w14:textId="45337563" w:rsidR="002E425B" w:rsidRPr="00AB0CDF" w:rsidRDefault="007407CC" w:rsidP="007407CC">
      <w:pPr>
        <w:spacing w:line="360" w:lineRule="auto"/>
        <w:jc w:val="both"/>
      </w:pPr>
      <w:r w:rsidRPr="00AB0CDF">
        <w:t xml:space="preserve">      (4) </w:t>
      </w:r>
      <w:r w:rsidR="002E425B" w:rsidRPr="00AB0CDF">
        <w:t xml:space="preserve">Membrii comisiilor </w:t>
      </w:r>
      <w:r w:rsidR="00685B84" w:rsidRPr="00AB0CDF">
        <w:t>sunt</w:t>
      </w:r>
      <w:r w:rsidR="002E425B" w:rsidRPr="00AB0CDF">
        <w:t xml:space="preserve"> cadre didactice titulare, cu excepția </w:t>
      </w:r>
      <w:r w:rsidR="005E34B0" w:rsidRPr="00AB0CDF">
        <w:t>îndrumătorului</w:t>
      </w:r>
      <w:r w:rsidR="002E425B" w:rsidRPr="00AB0CDF">
        <w:t xml:space="preserve"> lucrării de finalizare a studiilor, care poate fi și cadru didactic asociat.</w:t>
      </w:r>
    </w:p>
    <w:p w14:paraId="2F8105D1" w14:textId="7A05D0B5" w:rsidR="00573126" w:rsidRPr="00AB0CDF" w:rsidRDefault="007407CC" w:rsidP="00686CC8">
      <w:pPr>
        <w:keepLines/>
        <w:tabs>
          <w:tab w:val="left" w:pos="1080"/>
        </w:tabs>
        <w:spacing w:line="360" w:lineRule="auto"/>
        <w:ind w:left="360"/>
        <w:jc w:val="both"/>
      </w:pPr>
      <w:r w:rsidRPr="00AB0CDF">
        <w:t xml:space="preserve">(5) </w:t>
      </w:r>
      <w:r w:rsidR="00573126" w:rsidRPr="00AB0CDF">
        <w:t>Componența comisiilor pentru examenele de licență, diplomă, disertație și a comisiilor pentru soluționarea contestațiilor, precum și numărul membrilor acestora nu se modifică pe durata examenelor de finalizare a studiilor, fiind aceeași pentru sesiunile iunie-iulie/septembrie 202</w:t>
      </w:r>
      <w:r w:rsidR="00686CC8" w:rsidRPr="00AB0CDF">
        <w:t>2</w:t>
      </w:r>
      <w:r w:rsidR="00573126" w:rsidRPr="00AB0CDF">
        <w:t xml:space="preserve"> și pentru sesiunea februarie 202</w:t>
      </w:r>
      <w:r w:rsidR="00686CC8" w:rsidRPr="00AB0CDF">
        <w:t>3</w:t>
      </w:r>
      <w:r w:rsidR="00573126" w:rsidRPr="00AB0CDF">
        <w:t xml:space="preserve">. </w:t>
      </w:r>
    </w:p>
    <w:p w14:paraId="03C8EE9B" w14:textId="65D8A49A" w:rsidR="00573126" w:rsidRPr="00AB0CDF" w:rsidRDefault="007407CC" w:rsidP="007407CC">
      <w:pPr>
        <w:keepLines/>
        <w:tabs>
          <w:tab w:val="left" w:pos="1080"/>
        </w:tabs>
        <w:spacing w:line="360" w:lineRule="auto"/>
        <w:ind w:left="360"/>
        <w:jc w:val="both"/>
      </w:pPr>
      <w:r w:rsidRPr="00AB0CDF">
        <w:t>(6)</w:t>
      </w:r>
      <w:r w:rsidR="00573126" w:rsidRPr="00AB0CDF">
        <w:t xml:space="preserve"> În cazul în care, din motive</w:t>
      </w:r>
      <w:r w:rsidR="002E425B" w:rsidRPr="00AB0CDF">
        <w:t xml:space="preserve"> justificate</w:t>
      </w:r>
      <w:r w:rsidR="00573126" w:rsidRPr="00AB0CDF">
        <w:t>, unul dintre membrii comisiei nu poate participa la examinare, acesta va fi înlocuit</w:t>
      </w:r>
      <w:r w:rsidR="002E425B" w:rsidRPr="00AB0CDF">
        <w:t xml:space="preserve"> cu un alt cadru didactic</w:t>
      </w:r>
      <w:r w:rsidR="00573126" w:rsidRPr="00AB0CDF">
        <w:t xml:space="preserve">, </w:t>
      </w:r>
      <w:r w:rsidR="0040235C" w:rsidRPr="00AB0CDF">
        <w:t xml:space="preserve">cu respectarea dispozițiilor alin. (1) privitoare la gradul didactic, </w:t>
      </w:r>
      <w:r w:rsidR="00573126" w:rsidRPr="00AB0CDF">
        <w:t>cu aprobarea conducerii facultății și a</w:t>
      </w:r>
      <w:r w:rsidR="00EB3BA4" w:rsidRPr="00AB0CDF">
        <w:t xml:space="preserve"> Comisiei centrale pe Universitate</w:t>
      </w:r>
      <w:r w:rsidR="00573126" w:rsidRPr="00AB0CDF">
        <w:t xml:space="preserve">. </w:t>
      </w:r>
    </w:p>
    <w:p w14:paraId="4E767551" w14:textId="0AFDF8E0" w:rsidR="002326A4" w:rsidRPr="00AB0CDF" w:rsidRDefault="007407CC" w:rsidP="007407CC">
      <w:pPr>
        <w:keepLines/>
        <w:tabs>
          <w:tab w:val="left" w:pos="1080"/>
        </w:tabs>
        <w:spacing w:line="360" w:lineRule="auto"/>
        <w:ind w:left="360"/>
        <w:jc w:val="both"/>
      </w:pPr>
      <w:r w:rsidRPr="00AB0CDF">
        <w:t>(7)</w:t>
      </w:r>
      <w:r w:rsidR="00001FA8" w:rsidRPr="00AB0CDF">
        <w:t xml:space="preserve"> </w:t>
      </w:r>
      <w:r w:rsidR="002326A4" w:rsidRPr="00AB0CDF">
        <w:t>Facultățile vor desemna, pentru situațiile prevăzute la punct</w:t>
      </w:r>
      <w:r w:rsidR="00685B84" w:rsidRPr="00AB0CDF">
        <w:t>ele (</w:t>
      </w:r>
      <w:r w:rsidR="00384B46">
        <w:t>3</w:t>
      </w:r>
      <w:r w:rsidR="00685B84" w:rsidRPr="00AB0CDF">
        <w:t xml:space="preserve">) și </w:t>
      </w:r>
      <w:r w:rsidR="002326A4" w:rsidRPr="00AB0CDF">
        <w:t>(</w:t>
      </w:r>
      <w:r w:rsidR="00384B46">
        <w:t>6</w:t>
      </w:r>
      <w:r w:rsidR="002326A4" w:rsidRPr="00AB0CDF">
        <w:t>), membri supleanți</w:t>
      </w:r>
      <w:r w:rsidR="0040235C" w:rsidRPr="00AB0CDF">
        <w:t>, cu respectarea dispozițiilor alin. (1) privitoare la gradul didactic</w:t>
      </w:r>
      <w:r w:rsidR="002326A4" w:rsidRPr="00AB0CDF">
        <w:t>.</w:t>
      </w:r>
    </w:p>
    <w:p w14:paraId="317F896E" w14:textId="4A9DBAF8" w:rsidR="00573126" w:rsidRPr="00AB0CDF" w:rsidRDefault="007407CC" w:rsidP="007407CC">
      <w:pPr>
        <w:keepLines/>
        <w:tabs>
          <w:tab w:val="left" w:pos="1080"/>
        </w:tabs>
        <w:spacing w:line="360" w:lineRule="auto"/>
        <w:ind w:left="360"/>
        <w:jc w:val="both"/>
      </w:pPr>
      <w:r w:rsidRPr="00AB0CDF">
        <w:t xml:space="preserve">(8) </w:t>
      </w:r>
      <w:r w:rsidR="00573126" w:rsidRPr="00AB0CDF">
        <w:t>Într-o sesiune de finalizare a studiilor universitare, un cadru didactic nu poate fi membru permanent în mai mult de două comisii pentru același ciclu de studii, cu excepția secretarului de comisie</w:t>
      </w:r>
      <w:r w:rsidR="00573126" w:rsidRPr="00AB0CDF">
        <w:rPr>
          <w:b/>
        </w:rPr>
        <w:t>.</w:t>
      </w:r>
    </w:p>
    <w:p w14:paraId="04C8151C" w14:textId="1E7A12F6" w:rsidR="00986EEF" w:rsidRPr="00AB0CDF" w:rsidRDefault="007407CC" w:rsidP="007407CC">
      <w:pPr>
        <w:keepLines/>
        <w:tabs>
          <w:tab w:val="left" w:pos="810"/>
        </w:tabs>
        <w:spacing w:line="360" w:lineRule="auto"/>
        <w:ind w:left="360"/>
        <w:jc w:val="both"/>
      </w:pPr>
      <w:r w:rsidRPr="00AB0CDF">
        <w:t xml:space="preserve">(9) </w:t>
      </w:r>
      <w:r w:rsidR="00986EEF" w:rsidRPr="00AB0CDF">
        <w:t xml:space="preserve">În cazul în care, din motive obiective, coordonatorul nu poate fi prezent la examenul de susținere a lucrării de finalizare a studiilor, acesta poate delega calitatea de membru al comisiei de examen unui alt cadru didactic, printr-o cerere adresată președintelui comisiei de finalizare a studiilor. </w:t>
      </w:r>
    </w:p>
    <w:p w14:paraId="0ADE85FA" w14:textId="2AFC1EEE" w:rsidR="00986EEF" w:rsidRPr="00AB0CDF" w:rsidRDefault="00986EEF" w:rsidP="007507AF">
      <w:pPr>
        <w:pStyle w:val="ListParagraph"/>
        <w:numPr>
          <w:ilvl w:val="0"/>
          <w:numId w:val="1"/>
        </w:numPr>
        <w:tabs>
          <w:tab w:val="left" w:pos="1620"/>
        </w:tabs>
        <w:spacing w:line="360" w:lineRule="auto"/>
        <w:ind w:left="0" w:firstLine="720"/>
        <w:contextualSpacing w:val="0"/>
        <w:jc w:val="both"/>
      </w:pPr>
      <w:r w:rsidRPr="00AB0CDF">
        <w:t xml:space="preserve">În cazul în care examenele de finalizare a studiilor se desfășoară on-line, toți membrii comisiilor </w:t>
      </w:r>
      <w:r w:rsidR="00685B84" w:rsidRPr="00AB0CDF">
        <w:t>au obligația de a semna</w:t>
      </w:r>
      <w:r w:rsidRPr="00AB0CDF">
        <w:t xml:space="preserve"> </w:t>
      </w:r>
      <w:r w:rsidRPr="00AB0CDF">
        <w:rPr>
          <w:i/>
        </w:rPr>
        <w:t xml:space="preserve">Declarația prin care își dau acordul în privința înregistrării examenului de finalizare a studiilor </w:t>
      </w:r>
      <w:r w:rsidRPr="00AB0CDF">
        <w:t>(Anexa I).</w:t>
      </w:r>
    </w:p>
    <w:p w14:paraId="15C68125" w14:textId="77777777" w:rsidR="00986EEF" w:rsidRPr="00AB0CDF" w:rsidRDefault="00986EEF" w:rsidP="007507AF">
      <w:pPr>
        <w:pStyle w:val="ListParagraph"/>
        <w:numPr>
          <w:ilvl w:val="0"/>
          <w:numId w:val="1"/>
        </w:numPr>
        <w:tabs>
          <w:tab w:val="left" w:pos="1620"/>
        </w:tabs>
        <w:spacing w:line="360" w:lineRule="auto"/>
        <w:ind w:left="0" w:firstLine="720"/>
        <w:contextualSpacing w:val="0"/>
        <w:jc w:val="both"/>
      </w:pPr>
      <w:r w:rsidRPr="00AB0CDF">
        <w:t>În condiţiile desfăşurării examenului de finalizare a studiilor universitare pe parcursul a cel mult 5 zile, numărul maxim de candidaţi ai unei comisii este de 150, respectându-se o medie de 30 pe zi.</w:t>
      </w:r>
    </w:p>
    <w:p w14:paraId="7B551A31" w14:textId="77777777" w:rsidR="00573126" w:rsidRPr="00AB0CDF" w:rsidRDefault="00573126" w:rsidP="007507AF">
      <w:pPr>
        <w:pStyle w:val="ListParagraph"/>
        <w:numPr>
          <w:ilvl w:val="0"/>
          <w:numId w:val="1"/>
        </w:numPr>
        <w:tabs>
          <w:tab w:val="left" w:pos="1620"/>
        </w:tabs>
        <w:spacing w:line="360" w:lineRule="auto"/>
        <w:ind w:left="0" w:firstLine="720"/>
        <w:contextualSpacing w:val="0"/>
        <w:jc w:val="both"/>
      </w:pPr>
      <w:r w:rsidRPr="00AB0CDF">
        <w:t xml:space="preserve">În conformitate cu Codul de etică şi deontologie profesională al Universităţii „Alexandru Ioan Cuza” din Iaşi, membrii comunităţii academice nu pot participa la următoarele activităţi care implică membrii familiei sau rude până la gradul III: activităţi de evaluare a studenţilor (comisii de examene), îndrumarea lucrărilor de licenţă/diplomă, disertaţie şi de absolvire etc. Stabilirea gradului de rudenie intră în obligaţiile conducerii facultăţii. </w:t>
      </w:r>
    </w:p>
    <w:p w14:paraId="0ADABB05" w14:textId="0288DA9D" w:rsidR="00573126" w:rsidRPr="00AB0CDF" w:rsidRDefault="00573126" w:rsidP="007507AF">
      <w:pPr>
        <w:pStyle w:val="ListParagraph"/>
        <w:numPr>
          <w:ilvl w:val="0"/>
          <w:numId w:val="1"/>
        </w:numPr>
        <w:tabs>
          <w:tab w:val="left" w:pos="1620"/>
        </w:tabs>
        <w:spacing w:line="360" w:lineRule="auto"/>
        <w:ind w:left="0" w:firstLine="720"/>
        <w:contextualSpacing w:val="0"/>
        <w:jc w:val="both"/>
      </w:pPr>
      <w:r w:rsidRPr="00AB0CDF">
        <w:t>Componenţa comisiilor pentru examenele de licenţă/diplomă, disertaţie şi absolvire şi a comisiilor pentru soluţionarea contestaţiilor se publi</w:t>
      </w:r>
      <w:r w:rsidR="004837B1" w:rsidRPr="00AB0CDF">
        <w:t>că pe site-ul web al facultății</w:t>
      </w:r>
      <w:r w:rsidRPr="00AB0CDF">
        <w:t>.</w:t>
      </w:r>
    </w:p>
    <w:p w14:paraId="044573FB" w14:textId="77777777" w:rsidR="004F1A2D" w:rsidRPr="00AB0CDF" w:rsidRDefault="004F1A2D">
      <w:pPr>
        <w:rPr>
          <w:rFonts w:ascii="Times New Roman Bold" w:hAnsi="Times New Roman Bold"/>
          <w:b/>
        </w:rPr>
      </w:pPr>
      <w:bookmarkStart w:id="20" w:name="_Toc64378519"/>
      <w:bookmarkStart w:id="21" w:name="_Toc64874809"/>
      <w:bookmarkStart w:id="22" w:name="_Toc64876061"/>
      <w:r w:rsidRPr="00AB0CDF">
        <w:br w:type="page"/>
      </w:r>
    </w:p>
    <w:p w14:paraId="777F0A65" w14:textId="77777777" w:rsidR="004734D7" w:rsidRPr="00AB0CDF" w:rsidRDefault="00065EBF" w:rsidP="007507AF">
      <w:pPr>
        <w:pStyle w:val="Sub1CapRegulament"/>
        <w:numPr>
          <w:ilvl w:val="1"/>
          <w:numId w:val="16"/>
        </w:numPr>
        <w:tabs>
          <w:tab w:val="clear" w:pos="1980"/>
        </w:tabs>
        <w:ind w:left="702"/>
      </w:pPr>
      <w:r w:rsidRPr="00AB0CDF">
        <w:t>ÎNSCRIEREA CANDIDAŢILOR</w:t>
      </w:r>
      <w:bookmarkEnd w:id="20"/>
      <w:bookmarkEnd w:id="21"/>
      <w:bookmarkEnd w:id="22"/>
      <w:r w:rsidRPr="00AB0CDF">
        <w:t xml:space="preserve"> </w:t>
      </w:r>
    </w:p>
    <w:p w14:paraId="5FBEB6F5" w14:textId="206C1263" w:rsidR="004734D7" w:rsidRPr="00AB0CDF" w:rsidRDefault="004734D7" w:rsidP="007507AF">
      <w:pPr>
        <w:pStyle w:val="ListParagraph"/>
        <w:numPr>
          <w:ilvl w:val="0"/>
          <w:numId w:val="1"/>
        </w:numPr>
        <w:tabs>
          <w:tab w:val="left" w:pos="1620"/>
        </w:tabs>
        <w:spacing w:line="360" w:lineRule="auto"/>
        <w:ind w:left="0" w:firstLine="720"/>
        <w:contextualSpacing w:val="0"/>
        <w:jc w:val="both"/>
      </w:pPr>
      <w:r w:rsidRPr="00AB0CDF">
        <w:t xml:space="preserve">Înainte de începerea </w:t>
      </w:r>
      <w:r w:rsidR="004837B1" w:rsidRPr="00AB0CDF">
        <w:t>perioadei de înscriere</w:t>
      </w:r>
      <w:r w:rsidRPr="00AB0CDF">
        <w:t>, secretariatele facultăților vor întocmi</w:t>
      </w:r>
      <w:r w:rsidR="004837B1" w:rsidRPr="00AB0CDF">
        <w:t xml:space="preserve"> și afișa</w:t>
      </w:r>
      <w:r w:rsidRPr="00AB0CDF">
        <w:t xml:space="preserve"> </w:t>
      </w:r>
      <w:r w:rsidRPr="00AB0CDF">
        <w:rPr>
          <w:spacing w:val="-2"/>
        </w:rPr>
        <w:t>listele cu absolvenții promoției curente care au dreptul să se înscrie la examenul de finalizare a studiilor.</w:t>
      </w:r>
    </w:p>
    <w:p w14:paraId="327DAEFE" w14:textId="77777777" w:rsidR="0088448C" w:rsidRPr="00AB0CDF" w:rsidRDefault="00065EBF" w:rsidP="007507AF">
      <w:pPr>
        <w:pStyle w:val="ListParagraph"/>
        <w:numPr>
          <w:ilvl w:val="0"/>
          <w:numId w:val="1"/>
        </w:numPr>
        <w:tabs>
          <w:tab w:val="left" w:pos="1620"/>
        </w:tabs>
        <w:spacing w:line="360" w:lineRule="auto"/>
        <w:ind w:left="0" w:firstLine="720"/>
        <w:contextualSpacing w:val="0"/>
        <w:jc w:val="both"/>
      </w:pPr>
      <w:r w:rsidRPr="00AB0CDF">
        <w:t xml:space="preserve">Pentru înscrierea la examenul de finalizare a studiilor, </w:t>
      </w:r>
      <w:r w:rsidR="00F45607" w:rsidRPr="00AB0CDF">
        <w:t>candidații</w:t>
      </w:r>
      <w:r w:rsidRPr="00AB0CDF">
        <w:t xml:space="preserve"> trebuie să depună la secretariatul facultăţii  următoarele:</w:t>
      </w:r>
    </w:p>
    <w:p w14:paraId="1AAF25E2" w14:textId="0240221D" w:rsidR="0088448C" w:rsidRPr="00AB0CDF" w:rsidRDefault="002326A4" w:rsidP="00381B7F">
      <w:pPr>
        <w:pStyle w:val="ListParagraph"/>
        <w:keepNext/>
        <w:numPr>
          <w:ilvl w:val="0"/>
          <w:numId w:val="4"/>
        </w:numPr>
        <w:spacing w:line="360" w:lineRule="auto"/>
        <w:jc w:val="both"/>
      </w:pPr>
      <w:r w:rsidRPr="00AB0CDF">
        <w:t>cererea tip</w:t>
      </w:r>
      <w:r w:rsidR="00685B84" w:rsidRPr="00AB0CDF">
        <w:t>, care va include și d</w:t>
      </w:r>
      <w:r w:rsidRPr="00AB0CDF">
        <w:t>eclarația prin care își dă acordul în privința înregistrării examenului de finalizare a studiilor</w:t>
      </w:r>
      <w:r w:rsidRPr="00AB0CDF">
        <w:rPr>
          <w:i/>
        </w:rPr>
        <w:t xml:space="preserve"> </w:t>
      </w:r>
      <w:r w:rsidRPr="00AB0CDF">
        <w:t>(Anexa I</w:t>
      </w:r>
      <w:r w:rsidR="00986EEF" w:rsidRPr="00AB0CDF">
        <w:t>I</w:t>
      </w:r>
      <w:r w:rsidRPr="00AB0CDF">
        <w:t>)</w:t>
      </w:r>
      <w:r w:rsidR="00685B84" w:rsidRPr="00AB0CDF">
        <w:t>, în situația în care acesta se desfășoară on-line</w:t>
      </w:r>
      <w:r w:rsidR="00012B16" w:rsidRPr="00AB0CDF">
        <w:t>, respectiv declarația prin care candidatul precizează dacă este de acord ca</w:t>
      </w:r>
      <w:r w:rsidR="00077A85" w:rsidRPr="00AB0CDF">
        <w:t>,</w:t>
      </w:r>
      <w:r w:rsidR="00012B16" w:rsidRPr="00AB0CDF">
        <w:t xml:space="preserve"> pe lista cu rezultate, să fie afișat cu numele sau printr-un cod (numărul matricol sau un alt cod)</w:t>
      </w:r>
      <w:r w:rsidR="00065EBF" w:rsidRPr="00AB0CDF">
        <w:t xml:space="preserve">; </w:t>
      </w:r>
    </w:p>
    <w:p w14:paraId="4C4D2040" w14:textId="77777777" w:rsidR="0088448C" w:rsidRPr="00AB0CDF" w:rsidRDefault="00065EBF" w:rsidP="007507AF">
      <w:pPr>
        <w:pStyle w:val="ListParagraph"/>
        <w:numPr>
          <w:ilvl w:val="0"/>
          <w:numId w:val="4"/>
        </w:numPr>
        <w:spacing w:line="360" w:lineRule="auto"/>
        <w:jc w:val="both"/>
      </w:pPr>
      <w:r w:rsidRPr="00AB0CDF">
        <w:t xml:space="preserve">lucrarea de licenţă/ diplomă/ disertaţie/ absolvire, avizată de coordonatorul </w:t>
      </w:r>
      <w:r w:rsidR="004E6633" w:rsidRPr="00AB0CDF">
        <w:t>științific</w:t>
      </w:r>
      <w:r w:rsidRPr="00AB0CDF">
        <w:t xml:space="preserve"> și însoțită de </w:t>
      </w:r>
      <w:r w:rsidRPr="00AB0CDF">
        <w:rPr>
          <w:i/>
        </w:rPr>
        <w:t xml:space="preserve">Declarația </w:t>
      </w:r>
      <w:r w:rsidR="007F38F7" w:rsidRPr="00AB0CDF">
        <w:rPr>
          <w:i/>
        </w:rPr>
        <w:t>privind autenticitatea conţinutului lucrării de licenţă/</w:t>
      </w:r>
      <w:r w:rsidR="00A57EE0" w:rsidRPr="00AB0CDF">
        <w:rPr>
          <w:i/>
        </w:rPr>
        <w:t xml:space="preserve"> </w:t>
      </w:r>
      <w:r w:rsidR="007F38F7" w:rsidRPr="00AB0CDF">
        <w:rPr>
          <w:i/>
        </w:rPr>
        <w:t>diplomă/</w:t>
      </w:r>
      <w:r w:rsidR="00A57EE0" w:rsidRPr="00AB0CDF">
        <w:rPr>
          <w:i/>
        </w:rPr>
        <w:t xml:space="preserve"> </w:t>
      </w:r>
      <w:r w:rsidR="007F38F7" w:rsidRPr="00AB0CDF">
        <w:rPr>
          <w:i/>
        </w:rPr>
        <w:t>disertaţie/</w:t>
      </w:r>
      <w:r w:rsidR="00FF0BB3" w:rsidRPr="00AB0CDF">
        <w:rPr>
          <w:i/>
        </w:rPr>
        <w:t xml:space="preserve"> </w:t>
      </w:r>
      <w:r w:rsidR="007F38F7" w:rsidRPr="00AB0CDF">
        <w:rPr>
          <w:i/>
        </w:rPr>
        <w:t>absolvire</w:t>
      </w:r>
      <w:r w:rsidR="007F38F7" w:rsidRPr="00AB0CDF" w:rsidDel="007F38F7">
        <w:rPr>
          <w:i/>
        </w:rPr>
        <w:t xml:space="preserve"> </w:t>
      </w:r>
      <w:r w:rsidRPr="00AB0CDF">
        <w:t xml:space="preserve">(Anexa </w:t>
      </w:r>
      <w:r w:rsidR="00272DA0" w:rsidRPr="00AB0CDF">
        <w:t>I</w:t>
      </w:r>
      <w:r w:rsidR="002326A4" w:rsidRPr="00AB0CDF">
        <w:t>I</w:t>
      </w:r>
      <w:r w:rsidR="00986EEF" w:rsidRPr="00AB0CDF">
        <w:t>I</w:t>
      </w:r>
      <w:r w:rsidRPr="00AB0CDF">
        <w:t>);</w:t>
      </w:r>
    </w:p>
    <w:p w14:paraId="45DB0639" w14:textId="77777777" w:rsidR="0088448C" w:rsidRPr="00AB0CDF" w:rsidRDefault="00065EBF" w:rsidP="007507AF">
      <w:pPr>
        <w:pStyle w:val="ListParagraph"/>
        <w:numPr>
          <w:ilvl w:val="0"/>
          <w:numId w:val="4"/>
        </w:numPr>
        <w:spacing w:line="360" w:lineRule="auto"/>
        <w:jc w:val="both"/>
      </w:pPr>
      <w:r w:rsidRPr="00AB0CDF">
        <w:t xml:space="preserve">copie după certificatul de naştere; </w:t>
      </w:r>
    </w:p>
    <w:p w14:paraId="3DF85E19" w14:textId="373B3E96" w:rsidR="004C66DA" w:rsidRPr="00AB0CDF" w:rsidRDefault="004C66DA" w:rsidP="004C66DA">
      <w:pPr>
        <w:pStyle w:val="ListParagraph"/>
        <w:numPr>
          <w:ilvl w:val="0"/>
          <w:numId w:val="4"/>
        </w:numPr>
        <w:spacing w:line="360" w:lineRule="auto"/>
        <w:jc w:val="both"/>
      </w:pPr>
      <w:r w:rsidRPr="00AB0CDF">
        <w:t>copie după un act de identitate (buletin/carte de identitate/paşaport, după caz);</w:t>
      </w:r>
    </w:p>
    <w:p w14:paraId="7E8AA3C7" w14:textId="2A5823E9" w:rsidR="0088448C" w:rsidRPr="00AB0CDF" w:rsidRDefault="00065EBF" w:rsidP="007507AF">
      <w:pPr>
        <w:pStyle w:val="ListParagraph"/>
        <w:numPr>
          <w:ilvl w:val="0"/>
          <w:numId w:val="4"/>
        </w:numPr>
        <w:spacing w:line="360" w:lineRule="auto"/>
        <w:jc w:val="both"/>
      </w:pPr>
      <w:r w:rsidRPr="00AB0CDF">
        <w:t xml:space="preserve">copie după certificatul de căsătorie </w:t>
      </w:r>
      <w:r w:rsidR="001958A2" w:rsidRPr="00AB0CDF">
        <w:t>/</w:t>
      </w:r>
      <w:r w:rsidR="007F38F7" w:rsidRPr="00AB0CDF">
        <w:t xml:space="preserve"> </w:t>
      </w:r>
      <w:r w:rsidRPr="00AB0CDF">
        <w:t>documentul care atestă schimbarea numelui</w:t>
      </w:r>
      <w:r w:rsidR="007F38F7" w:rsidRPr="00AB0CDF">
        <w:t xml:space="preserve"> </w:t>
      </w:r>
      <w:r w:rsidR="001958A2" w:rsidRPr="00AB0CDF">
        <w:t>/</w:t>
      </w:r>
      <w:r w:rsidR="001958A2" w:rsidRPr="00AB0CDF">
        <w:rPr>
          <w:i/>
          <w:iCs/>
        </w:rPr>
        <w:t xml:space="preserve"> </w:t>
      </w:r>
      <w:r w:rsidR="001958A2" w:rsidRPr="00AB0CDF">
        <w:t>hotărâre de adopție, actul administrativ de schimbare a numelui, împreună cu documentele prevăzute pentru aceste situații</w:t>
      </w:r>
      <w:r w:rsidR="00D16214" w:rsidRPr="00AB0CDF">
        <w:t>, conform</w:t>
      </w:r>
      <w:r w:rsidR="001958A2" w:rsidRPr="00AB0CDF">
        <w:t xml:space="preserve"> </w:t>
      </w:r>
      <w:r w:rsidR="001958A2" w:rsidRPr="00AB0CDF">
        <w:rPr>
          <w:i/>
        </w:rPr>
        <w:t>N</w:t>
      </w:r>
      <w:r w:rsidR="00D16214" w:rsidRPr="00AB0CDF">
        <w:rPr>
          <w:i/>
        </w:rPr>
        <w:t>orme</w:t>
      </w:r>
      <w:r w:rsidR="007F38F7" w:rsidRPr="00AB0CDF">
        <w:rPr>
          <w:i/>
        </w:rPr>
        <w:t>lor</w:t>
      </w:r>
      <w:r w:rsidR="001958A2" w:rsidRPr="00AB0CDF">
        <w:rPr>
          <w:i/>
        </w:rPr>
        <w:t xml:space="preserve"> pentru gestionarea datelor și documentelor privind examenul de finalizare a studiilor</w:t>
      </w:r>
      <w:r w:rsidR="001958A2" w:rsidRPr="00AB0CDF">
        <w:t xml:space="preserve"> </w:t>
      </w:r>
      <w:r w:rsidR="00D16214" w:rsidRPr="00AB0CDF">
        <w:t>aprobate</w:t>
      </w:r>
      <w:r w:rsidR="004A4F41" w:rsidRPr="00AB0CDF">
        <w:t xml:space="preserve"> în ședința BECA din data de 1</w:t>
      </w:r>
      <w:r w:rsidR="00AD06A4" w:rsidRPr="00AB0CDF">
        <w:t>0.06</w:t>
      </w:r>
      <w:r w:rsidR="004A4F41" w:rsidRPr="00AB0CDF">
        <w:t>.20</w:t>
      </w:r>
      <w:r w:rsidR="00AD06A4" w:rsidRPr="00AB0CDF">
        <w:t>21</w:t>
      </w:r>
      <w:r w:rsidR="007F70F7" w:rsidRPr="00AB0CDF">
        <w:t xml:space="preserve"> (dacă este cazul)</w:t>
      </w:r>
      <w:r w:rsidRPr="00AB0CDF">
        <w:t>;</w:t>
      </w:r>
    </w:p>
    <w:p w14:paraId="248A1BA6" w14:textId="77777777" w:rsidR="0088448C" w:rsidRPr="00AB0CDF" w:rsidRDefault="00065EBF" w:rsidP="007507AF">
      <w:pPr>
        <w:pStyle w:val="ListParagraph"/>
        <w:numPr>
          <w:ilvl w:val="0"/>
          <w:numId w:val="4"/>
        </w:numPr>
        <w:spacing w:line="360" w:lineRule="auto"/>
        <w:jc w:val="both"/>
      </w:pPr>
      <w:r w:rsidRPr="00AB0CDF">
        <w:t xml:space="preserve">Diploma de Bacalaureat </w:t>
      </w:r>
      <w:r w:rsidR="007C6579" w:rsidRPr="00AB0CDF">
        <w:t xml:space="preserve">sau echivalentă, </w:t>
      </w:r>
      <w:r w:rsidRPr="00AB0CDF">
        <w:t>în original (pentru examenele de licenţă/diplomă, disertaţie şi absolvire);</w:t>
      </w:r>
    </w:p>
    <w:p w14:paraId="615386F8" w14:textId="77777777" w:rsidR="0088448C" w:rsidRPr="00AB0CDF" w:rsidRDefault="00065EBF" w:rsidP="007507AF">
      <w:pPr>
        <w:pStyle w:val="ListParagraph"/>
        <w:numPr>
          <w:ilvl w:val="0"/>
          <w:numId w:val="4"/>
        </w:numPr>
        <w:spacing w:line="360" w:lineRule="auto"/>
        <w:jc w:val="both"/>
      </w:pPr>
      <w:r w:rsidRPr="00AB0CDF">
        <w:t xml:space="preserve">Diploma de Licenţă şi Suplimentul la Diplomă/ Foaia Matricolă în original (pentru examenele de disertaţie şi absolvire); </w:t>
      </w:r>
    </w:p>
    <w:p w14:paraId="5C6DC5DD" w14:textId="77777777" w:rsidR="00AE1D35" w:rsidRPr="00AB0CDF" w:rsidRDefault="00AE1D35" w:rsidP="007507AF">
      <w:pPr>
        <w:pStyle w:val="ListParagraph"/>
        <w:numPr>
          <w:ilvl w:val="0"/>
          <w:numId w:val="4"/>
        </w:numPr>
        <w:spacing w:line="360" w:lineRule="auto"/>
        <w:jc w:val="both"/>
      </w:pPr>
      <w:r w:rsidRPr="00AB0CDF">
        <w:t>Atestatul de recunoaștere a diplomelor, eliberat de către Centrul Național de Recunoaștere și Echivalare a Diplomelor (bacalaureat/licență), acolo unde este cazul;</w:t>
      </w:r>
    </w:p>
    <w:p w14:paraId="7A4C8D18" w14:textId="77777777" w:rsidR="006B099B" w:rsidRPr="00AB0CDF" w:rsidRDefault="006B099B" w:rsidP="007507AF">
      <w:pPr>
        <w:pStyle w:val="ListParagraph"/>
        <w:numPr>
          <w:ilvl w:val="0"/>
          <w:numId w:val="4"/>
        </w:numPr>
        <w:spacing w:line="360" w:lineRule="auto"/>
        <w:jc w:val="both"/>
      </w:pPr>
      <w:r w:rsidRPr="00AB0CDF">
        <w:t>Hotărârea Senatului Universității „Alexand</w:t>
      </w:r>
      <w:r w:rsidR="00FF0BB3" w:rsidRPr="00AB0CDF">
        <w:t>r</w:t>
      </w:r>
      <w:r w:rsidRPr="00AB0CDF">
        <w:t>u Ioan Cuza” din Iași, prin care se aprobă susținerea examenului de finalizare a studiilor la Universitatea „Alexand</w:t>
      </w:r>
      <w:r w:rsidR="00FF0BB3" w:rsidRPr="00AB0CDF">
        <w:t>r</w:t>
      </w:r>
      <w:r w:rsidRPr="00AB0CDF">
        <w:t>u Ioan Cuza” din Iași, pentru absolvenții altor instituții de învățământ superior.</w:t>
      </w:r>
    </w:p>
    <w:p w14:paraId="65CDBB71" w14:textId="4619629E" w:rsidR="0088448C" w:rsidRPr="00AB0CDF" w:rsidRDefault="00065EBF" w:rsidP="007507AF">
      <w:pPr>
        <w:pStyle w:val="ListParagraph"/>
        <w:numPr>
          <w:ilvl w:val="0"/>
          <w:numId w:val="4"/>
        </w:numPr>
        <w:spacing w:line="360" w:lineRule="auto"/>
        <w:jc w:val="both"/>
      </w:pPr>
      <w:r w:rsidRPr="00AB0CDF">
        <w:t>chitanţa de plată a taxei</w:t>
      </w:r>
      <w:r w:rsidR="003105C1" w:rsidRPr="00AB0CDF">
        <w:t>,</w:t>
      </w:r>
      <w:r w:rsidRPr="00AB0CDF">
        <w:t xml:space="preserve"> în caz de repetare a examenului</w:t>
      </w:r>
      <w:r w:rsidR="002E425B" w:rsidRPr="00AB0CDF">
        <w:t>;</w:t>
      </w:r>
    </w:p>
    <w:p w14:paraId="209CC348" w14:textId="77777777" w:rsidR="00035270" w:rsidRPr="00AB0CDF" w:rsidRDefault="00E106E7" w:rsidP="007507AF">
      <w:pPr>
        <w:pStyle w:val="ListParagraph"/>
        <w:numPr>
          <w:ilvl w:val="0"/>
          <w:numId w:val="1"/>
        </w:numPr>
        <w:tabs>
          <w:tab w:val="left" w:pos="1620"/>
        </w:tabs>
        <w:spacing w:line="360" w:lineRule="auto"/>
        <w:ind w:left="0" w:firstLine="720"/>
        <w:contextualSpacing w:val="0"/>
        <w:jc w:val="both"/>
      </w:pPr>
      <w:r w:rsidRPr="00AB0CDF">
        <w:t xml:space="preserve">Prin </w:t>
      </w:r>
      <w:r w:rsidR="004734D7" w:rsidRPr="00AB0CDF">
        <w:t xml:space="preserve">Declarația privind autenticitatea </w:t>
      </w:r>
      <w:r w:rsidRPr="00AB0CDF">
        <w:t xml:space="preserve">se atestă, </w:t>
      </w:r>
      <w:r w:rsidR="0047515D" w:rsidRPr="00AB0CDF">
        <w:t>sub sancț</w:t>
      </w:r>
      <w:r w:rsidRPr="00AB0CDF">
        <w:t xml:space="preserve">iunea prevăzută de legea penală pentru fals în </w:t>
      </w:r>
      <w:r w:rsidR="004E6633" w:rsidRPr="00AB0CDF">
        <w:t>declarații</w:t>
      </w:r>
      <w:r w:rsidRPr="00AB0CDF">
        <w:t xml:space="preserve">, faptul că lucrarea de licenţă/ diplomă/ disertaţie/ absolvire, depusă în vederea susţinerii, </w:t>
      </w:r>
      <w:r w:rsidR="00892CCE" w:rsidRPr="00AB0CDF">
        <w:t>este</w:t>
      </w:r>
      <w:r w:rsidRPr="00AB0CDF">
        <w:t xml:space="preserve"> realizată </w:t>
      </w:r>
      <w:r w:rsidR="00892CCE" w:rsidRPr="00AB0CDF">
        <w:t xml:space="preserve">în exclusivitate </w:t>
      </w:r>
      <w:r w:rsidRPr="00AB0CDF">
        <w:t>de către candidat, cu respectarea prevederilor legislaţiei în vigoare referitoare la</w:t>
      </w:r>
      <w:r w:rsidRPr="00AB0CDF">
        <w:rPr>
          <w:shd w:val="clear" w:color="auto" w:fill="F2F2F2"/>
        </w:rPr>
        <w:t xml:space="preserve"> </w:t>
      </w:r>
      <w:r w:rsidRPr="00AB0CDF">
        <w:t>protecţia dreptu</w:t>
      </w:r>
      <w:r w:rsidR="007F38F7" w:rsidRPr="00AB0CDF">
        <w:t>rilor</w:t>
      </w:r>
      <w:r w:rsidRPr="00AB0CDF">
        <w:t xml:space="preserve"> de autor</w:t>
      </w:r>
      <w:r w:rsidR="007C6579" w:rsidRPr="00AB0CDF">
        <w:t>.</w:t>
      </w:r>
    </w:p>
    <w:p w14:paraId="38FC63D8" w14:textId="6D0A1E87" w:rsidR="00907848" w:rsidRPr="00AB0CDF" w:rsidRDefault="00907848" w:rsidP="007507AF">
      <w:pPr>
        <w:pStyle w:val="ListParagraph"/>
        <w:numPr>
          <w:ilvl w:val="0"/>
          <w:numId w:val="1"/>
        </w:numPr>
        <w:tabs>
          <w:tab w:val="left" w:pos="1620"/>
        </w:tabs>
        <w:spacing w:line="360" w:lineRule="auto"/>
        <w:ind w:left="0" w:firstLine="720"/>
        <w:contextualSpacing w:val="0"/>
        <w:jc w:val="both"/>
      </w:pPr>
      <w:r w:rsidRPr="00AB0CDF">
        <w:t xml:space="preserve">În funcție de evoluția contextului epidemiologic </w:t>
      </w:r>
      <w:r w:rsidR="00BF6630" w:rsidRPr="00AB0CDF">
        <w:t>sau</w:t>
      </w:r>
      <w:r w:rsidRPr="00AB0CDF">
        <w:t xml:space="preserve"> cu decizia Consiliul</w:t>
      </w:r>
      <w:r w:rsidR="002E425B" w:rsidRPr="00AB0CDF">
        <w:t>ui</w:t>
      </w:r>
      <w:r w:rsidRPr="00AB0CDF">
        <w:t xml:space="preserve"> facultăţi</w:t>
      </w:r>
      <w:r w:rsidR="002E425B" w:rsidRPr="00AB0CDF">
        <w:t>i</w:t>
      </w:r>
      <w:r w:rsidRPr="00AB0CDF">
        <w:t xml:space="preserve">, absolvenții Universității „Alexandru Ioan Cuza” din Iași pot </w:t>
      </w:r>
      <w:r w:rsidR="001C2815" w:rsidRPr="00AB0CDF">
        <w:t>transmite documentele de la art. 11 către secretariatul</w:t>
      </w:r>
      <w:r w:rsidR="007407CC" w:rsidRPr="00AB0CDF">
        <w:t xml:space="preserve"> facultăţii în format electroni</w:t>
      </w:r>
      <w:r w:rsidR="004837B1" w:rsidRPr="00AB0CDF">
        <w:t>c</w:t>
      </w:r>
      <w:r w:rsidR="007407CC" w:rsidRPr="00AB0CDF">
        <w:t xml:space="preserve"> </w:t>
      </w:r>
      <w:r w:rsidR="00BF6630" w:rsidRPr="00AB0CDF">
        <w:t xml:space="preserve">sau </w:t>
      </w:r>
      <w:r w:rsidR="007407CC" w:rsidRPr="00AB0CDF">
        <w:t>fizic.</w:t>
      </w:r>
    </w:p>
    <w:p w14:paraId="458F2245" w14:textId="7F7C3F2C" w:rsidR="00907848" w:rsidRPr="00AB0CDF" w:rsidRDefault="00065EBF" w:rsidP="007507AF">
      <w:pPr>
        <w:pStyle w:val="ListParagraph"/>
        <w:numPr>
          <w:ilvl w:val="0"/>
          <w:numId w:val="1"/>
        </w:numPr>
        <w:tabs>
          <w:tab w:val="left" w:pos="1620"/>
        </w:tabs>
        <w:spacing w:line="360" w:lineRule="auto"/>
        <w:ind w:left="0" w:firstLine="720"/>
        <w:contextualSpacing w:val="0"/>
        <w:jc w:val="both"/>
        <w:rPr>
          <w:b/>
          <w:strike/>
        </w:rPr>
      </w:pPr>
      <w:r w:rsidRPr="00AB0CDF">
        <w:t xml:space="preserve">După încheierea perioadei de înscriere, secretariatele facultăților vor întocmi și afișa listele </w:t>
      </w:r>
      <w:r w:rsidR="004837B1" w:rsidRPr="00AB0CDF">
        <w:t xml:space="preserve">cu </w:t>
      </w:r>
      <w:r w:rsidRPr="00AB0CDF">
        <w:t>candidaţi</w:t>
      </w:r>
      <w:r w:rsidR="004837B1" w:rsidRPr="00AB0CDF">
        <w:t>i</w:t>
      </w:r>
      <w:r w:rsidRPr="00AB0CDF">
        <w:t xml:space="preserve"> care au dreptul să se prezinte la examenul de licenţă/diplomă/disertaţie/absolvire. </w:t>
      </w:r>
    </w:p>
    <w:p w14:paraId="1F2291E0" w14:textId="77777777" w:rsidR="00E36F74" w:rsidRPr="00AB0CDF" w:rsidRDefault="00E36F74" w:rsidP="007507AF">
      <w:pPr>
        <w:pStyle w:val="Sub1CapRegulament"/>
        <w:numPr>
          <w:ilvl w:val="1"/>
          <w:numId w:val="16"/>
        </w:numPr>
        <w:tabs>
          <w:tab w:val="clear" w:pos="1980"/>
        </w:tabs>
        <w:ind w:left="702"/>
      </w:pPr>
      <w:bookmarkStart w:id="23" w:name="_Toc64378520"/>
      <w:bookmarkStart w:id="24" w:name="_Toc64874810"/>
      <w:bookmarkStart w:id="25" w:name="_Toc64876062"/>
      <w:r w:rsidRPr="00AB0CDF">
        <w:t>TAXE</w:t>
      </w:r>
      <w:bookmarkEnd w:id="23"/>
      <w:bookmarkEnd w:id="24"/>
      <w:bookmarkEnd w:id="25"/>
    </w:p>
    <w:p w14:paraId="0C430BEE" w14:textId="77777777" w:rsidR="00E36F74" w:rsidRPr="00AB0CDF" w:rsidRDefault="00E36F74" w:rsidP="007507AF">
      <w:pPr>
        <w:pStyle w:val="ListParagraph"/>
        <w:numPr>
          <w:ilvl w:val="0"/>
          <w:numId w:val="1"/>
        </w:numPr>
        <w:tabs>
          <w:tab w:val="left" w:pos="1620"/>
        </w:tabs>
        <w:spacing w:line="360" w:lineRule="auto"/>
        <w:ind w:left="0" w:firstLine="720"/>
        <w:contextualSpacing w:val="0"/>
        <w:jc w:val="both"/>
        <w:rPr>
          <w:spacing w:val="-8"/>
        </w:rPr>
      </w:pPr>
      <w:r w:rsidRPr="00AB0CDF">
        <w:rPr>
          <w:spacing w:val="-8"/>
        </w:rPr>
        <w:t>Taxa pentru repetarea examenelor de licență/diplomă/absolvire şi disertaţie este de 200 lei.</w:t>
      </w:r>
    </w:p>
    <w:p w14:paraId="2FEA2F5C" w14:textId="636FCFA2" w:rsidR="007407CC" w:rsidRPr="00AB0CDF" w:rsidRDefault="00751A6A" w:rsidP="00BF6630">
      <w:pPr>
        <w:pStyle w:val="CapRegulament"/>
      </w:pPr>
      <w:bookmarkStart w:id="26" w:name="_Toc64378521"/>
      <w:bookmarkStart w:id="27" w:name="_Toc64874811"/>
      <w:bookmarkStart w:id="28" w:name="_Toc64876063"/>
      <w:r w:rsidRPr="00AB0CDF">
        <w:t>DESFĂŞURAREA EXAME</w:t>
      </w:r>
      <w:r w:rsidR="00AB32AC" w:rsidRPr="00AB0CDF">
        <w:t>NELOR</w:t>
      </w:r>
      <w:bookmarkEnd w:id="26"/>
      <w:bookmarkEnd w:id="27"/>
      <w:bookmarkEnd w:id="28"/>
    </w:p>
    <w:p w14:paraId="6AD94B6C" w14:textId="77777777" w:rsidR="0088448C" w:rsidRPr="00AB0CDF" w:rsidRDefault="001F1879" w:rsidP="007507AF">
      <w:pPr>
        <w:pStyle w:val="ListParagraph"/>
        <w:numPr>
          <w:ilvl w:val="0"/>
          <w:numId w:val="1"/>
        </w:numPr>
        <w:tabs>
          <w:tab w:val="left" w:pos="1620"/>
        </w:tabs>
        <w:spacing w:line="360" w:lineRule="auto"/>
        <w:ind w:left="0" w:firstLine="720"/>
        <w:contextualSpacing w:val="0"/>
        <w:jc w:val="both"/>
      </w:pPr>
      <w:r w:rsidRPr="00AB0CDF">
        <w:t xml:space="preserve"> </w:t>
      </w:r>
      <w:r w:rsidR="00065EBF" w:rsidRPr="00AB0CDF">
        <w:t xml:space="preserve">(1) La </w:t>
      </w:r>
      <w:r w:rsidR="003C5949" w:rsidRPr="00AB0CDF">
        <w:t>aceeași</w:t>
      </w:r>
      <w:r w:rsidR="00065EBF" w:rsidRPr="00AB0CDF">
        <w:t xml:space="preserve"> specializare, examenul se organizează şi se desfăşoară în aceleaşi condiţii pentru toţi candidaţii.</w:t>
      </w:r>
    </w:p>
    <w:p w14:paraId="2D2F532A" w14:textId="77777777" w:rsidR="0088448C" w:rsidRPr="00AB0CDF" w:rsidRDefault="00065EBF" w:rsidP="007507AF">
      <w:pPr>
        <w:pStyle w:val="ListParagraph"/>
        <w:keepLines/>
        <w:numPr>
          <w:ilvl w:val="0"/>
          <w:numId w:val="6"/>
        </w:numPr>
        <w:tabs>
          <w:tab w:val="left" w:pos="1080"/>
        </w:tabs>
        <w:spacing w:line="360" w:lineRule="auto"/>
        <w:ind w:left="0" w:firstLine="720"/>
        <w:jc w:val="both"/>
      </w:pPr>
      <w:r w:rsidRPr="00AB0CDF">
        <w:t xml:space="preserve">Lucrările de finalizare a studiilor se </w:t>
      </w:r>
      <w:r w:rsidR="005C26C5" w:rsidRPr="00AB0CDF">
        <w:t>susțin</w:t>
      </w:r>
      <w:r w:rsidRPr="00AB0CDF">
        <w:t xml:space="preserve"> în limba de predare a programului de studiu. </w:t>
      </w:r>
    </w:p>
    <w:p w14:paraId="0B963F83" w14:textId="7B573249" w:rsidR="0088448C" w:rsidRPr="00AB0CDF" w:rsidRDefault="002965AD" w:rsidP="007407CC">
      <w:pPr>
        <w:pStyle w:val="ListParagraph"/>
        <w:keepLines/>
        <w:numPr>
          <w:ilvl w:val="0"/>
          <w:numId w:val="6"/>
        </w:numPr>
        <w:tabs>
          <w:tab w:val="left" w:pos="1080"/>
        </w:tabs>
        <w:spacing w:line="360" w:lineRule="auto"/>
        <w:ind w:left="9" w:firstLine="711"/>
        <w:jc w:val="both"/>
      </w:pPr>
      <w:r w:rsidRPr="00AB0CDF">
        <w:t>În caz</w:t>
      </w:r>
      <w:r w:rsidR="00BF6630" w:rsidRPr="00AB0CDF">
        <w:t>ul examenului de licență/diplomă, î</w:t>
      </w:r>
      <w:r w:rsidR="007407CC" w:rsidRPr="00AB0CDF">
        <w:t>n situația în care ambele probe</w:t>
      </w:r>
      <w:r w:rsidR="00BF6630" w:rsidRPr="00AB0CDF">
        <w:t xml:space="preserve"> (conform art. 32)</w:t>
      </w:r>
      <w:r w:rsidR="007407CC" w:rsidRPr="00AB0CDF">
        <w:t xml:space="preserve"> se desfășoară oral</w:t>
      </w:r>
      <w:r w:rsidR="00065EBF" w:rsidRPr="00AB0CDF">
        <w:t xml:space="preserve">, fiecărui candidat i se acordă, pentru examinare, un interval de </w:t>
      </w:r>
      <w:r w:rsidR="00E22117" w:rsidRPr="00AB0CDF">
        <w:t xml:space="preserve">aproximativ </w:t>
      </w:r>
      <w:r w:rsidR="00065EBF" w:rsidRPr="00AB0CDF">
        <w:t>20 de minute.</w:t>
      </w:r>
    </w:p>
    <w:p w14:paraId="1E0F427C" w14:textId="77777777" w:rsidR="0088448C" w:rsidRPr="00AB0CDF" w:rsidRDefault="00065EBF" w:rsidP="007507AF">
      <w:pPr>
        <w:pStyle w:val="ListParagraph"/>
        <w:keepLines/>
        <w:numPr>
          <w:ilvl w:val="0"/>
          <w:numId w:val="6"/>
        </w:numPr>
        <w:tabs>
          <w:tab w:val="left" w:pos="1080"/>
        </w:tabs>
        <w:spacing w:line="360" w:lineRule="auto"/>
        <w:ind w:left="9" w:firstLine="711"/>
        <w:jc w:val="both"/>
      </w:pPr>
      <w:r w:rsidRPr="00AB0CDF">
        <w:t xml:space="preserve">Deliberarea comisiilor cu privire la stabilirea rezultatelor examenelor de finalizare a studiilor nu este publică. </w:t>
      </w:r>
    </w:p>
    <w:p w14:paraId="4A7643DF" w14:textId="560717F7" w:rsidR="001F1879" w:rsidRPr="00AB0CDF" w:rsidRDefault="003105C1" w:rsidP="007507AF">
      <w:pPr>
        <w:pStyle w:val="ListParagraph"/>
        <w:numPr>
          <w:ilvl w:val="0"/>
          <w:numId w:val="1"/>
        </w:numPr>
        <w:tabs>
          <w:tab w:val="left" w:pos="1620"/>
        </w:tabs>
        <w:spacing w:line="360" w:lineRule="auto"/>
        <w:ind w:left="0" w:firstLine="720"/>
        <w:contextualSpacing w:val="0"/>
        <w:jc w:val="both"/>
      </w:pPr>
      <w:r w:rsidRPr="00AB0CDF">
        <w:t>În funcție de evoluția contextului epidemiologic, p</w:t>
      </w:r>
      <w:r w:rsidR="001F1879" w:rsidRPr="00AB0CDF">
        <w:t xml:space="preserve">robele </w:t>
      </w:r>
      <w:r w:rsidR="005E34B0" w:rsidRPr="00AB0CDF">
        <w:t>se vor de</w:t>
      </w:r>
      <w:r w:rsidR="004837B1" w:rsidRPr="00AB0CDF">
        <w:t>sfășura</w:t>
      </w:r>
      <w:r w:rsidR="001F1879" w:rsidRPr="00AB0CDF">
        <w:t xml:space="preserve"> </w:t>
      </w:r>
      <w:r w:rsidRPr="00AB0CDF">
        <w:t xml:space="preserve">on-line sau „față în față”, </w:t>
      </w:r>
      <w:r w:rsidR="001F1879" w:rsidRPr="00AB0CDF">
        <w:t xml:space="preserve">cu respectarea reglementărilor în vigoare pe perioada stării de alertă și a condițiilor determinate de contextul epidemiologic al infecției cu virusul SARS-COV 2. </w:t>
      </w:r>
    </w:p>
    <w:p w14:paraId="36169E06" w14:textId="2D1EBAF1" w:rsidR="001F1879" w:rsidRPr="00AB0CDF" w:rsidRDefault="00621E56" w:rsidP="007507AF">
      <w:pPr>
        <w:pStyle w:val="ListParagraph"/>
        <w:numPr>
          <w:ilvl w:val="0"/>
          <w:numId w:val="1"/>
        </w:numPr>
        <w:tabs>
          <w:tab w:val="left" w:pos="1620"/>
        </w:tabs>
        <w:spacing w:line="360" w:lineRule="auto"/>
        <w:ind w:left="0" w:firstLine="720"/>
        <w:contextualSpacing w:val="0"/>
        <w:jc w:val="both"/>
        <w:rPr>
          <w:b/>
        </w:rPr>
      </w:pPr>
      <w:r w:rsidRPr="00AB0CDF">
        <w:t xml:space="preserve">Promovarea primei probe din cadrul examenului de licenţă/diplomă/absolvire </w:t>
      </w:r>
      <w:r w:rsidR="003375BD" w:rsidRPr="00AB0CDF">
        <w:t xml:space="preserve">și nota obținută în sesiunile iunie/iulie/septembrie </w:t>
      </w:r>
      <w:r w:rsidRPr="00AB0CDF">
        <w:t>poate fi recunoscută doa</w:t>
      </w:r>
      <w:r w:rsidR="00AD06A4" w:rsidRPr="00AB0CDF">
        <w:t>r pentru sesiunea februarie 2023</w:t>
      </w:r>
      <w:r w:rsidRPr="00AB0CDF">
        <w:t>, pe baza unei</w:t>
      </w:r>
      <w:r w:rsidR="003375BD" w:rsidRPr="00AB0CDF">
        <w:t xml:space="preserve"> cereri din partea candidatulu</w:t>
      </w:r>
      <w:r w:rsidR="00B60566" w:rsidRPr="00AB0CDF">
        <w:t>i adresată decanului facultății.</w:t>
      </w:r>
    </w:p>
    <w:p w14:paraId="1CB9281F" w14:textId="77777777" w:rsidR="00C8539F" w:rsidRPr="00AB0CDF" w:rsidRDefault="00C8539F" w:rsidP="007507AF">
      <w:pPr>
        <w:pStyle w:val="ListParagraph"/>
        <w:numPr>
          <w:ilvl w:val="0"/>
          <w:numId w:val="1"/>
        </w:numPr>
        <w:tabs>
          <w:tab w:val="left" w:pos="1620"/>
        </w:tabs>
        <w:spacing w:line="360" w:lineRule="auto"/>
        <w:ind w:left="0" w:firstLine="720"/>
        <w:contextualSpacing w:val="0"/>
        <w:jc w:val="both"/>
      </w:pPr>
      <w:r w:rsidRPr="00AB0CDF">
        <w:t>(1) La probele orale din cadrul examenelor de finalizare a studiilor, notele acordate de fiecare membru al comisiei sunt numere întregi de la 1 la 10. Nota obținută de candidat la o probă orală se calculează ca medie a celor 4 note acordate de membrii comisiei care au dreptul de a nota.</w:t>
      </w:r>
    </w:p>
    <w:p w14:paraId="0644DBDF" w14:textId="77777777" w:rsidR="00C8539F" w:rsidRPr="00AB0CDF" w:rsidRDefault="00C8539F" w:rsidP="007507AF">
      <w:pPr>
        <w:pStyle w:val="ListParagraph"/>
        <w:keepLines/>
        <w:numPr>
          <w:ilvl w:val="0"/>
          <w:numId w:val="7"/>
        </w:numPr>
        <w:tabs>
          <w:tab w:val="left" w:pos="1080"/>
        </w:tabs>
        <w:spacing w:line="360" w:lineRule="auto"/>
        <w:ind w:left="27" w:firstLine="702"/>
        <w:jc w:val="both"/>
      </w:pPr>
      <w:r w:rsidRPr="00AB0CDF">
        <w:t>Media minimă de promovare a fiecărei probe din cadrul examenului de licenţă/ diplomă/ absolvire este 5,00; media finală minimă de promovare este 6,00.</w:t>
      </w:r>
    </w:p>
    <w:p w14:paraId="1AB3ACBE" w14:textId="77777777" w:rsidR="00C8539F" w:rsidRPr="00AB0CDF" w:rsidRDefault="00C8539F" w:rsidP="007507AF">
      <w:pPr>
        <w:pStyle w:val="ListParagraph"/>
        <w:keepLines/>
        <w:numPr>
          <w:ilvl w:val="0"/>
          <w:numId w:val="7"/>
        </w:numPr>
        <w:tabs>
          <w:tab w:val="left" w:pos="1080"/>
        </w:tabs>
        <w:spacing w:line="360" w:lineRule="auto"/>
        <w:ind w:left="27" w:firstLine="702"/>
        <w:jc w:val="both"/>
      </w:pPr>
      <w:r w:rsidRPr="00AB0CDF">
        <w:t>Media minimă de promovare a examenului de disertaţie este 6,00.</w:t>
      </w:r>
    </w:p>
    <w:p w14:paraId="79F6A75F" w14:textId="4C2AB7BC" w:rsidR="00C8539F" w:rsidRPr="00AB0CDF" w:rsidRDefault="00C8539F" w:rsidP="007507AF">
      <w:pPr>
        <w:pStyle w:val="ListParagraph"/>
        <w:keepLines/>
        <w:numPr>
          <w:ilvl w:val="0"/>
          <w:numId w:val="7"/>
        </w:numPr>
        <w:tabs>
          <w:tab w:val="left" w:pos="1080"/>
        </w:tabs>
        <w:spacing w:line="360" w:lineRule="auto"/>
        <w:ind w:left="27" w:firstLine="702"/>
        <w:jc w:val="both"/>
      </w:pPr>
      <w:r w:rsidRPr="00AB0CDF">
        <w:t>Media examen</w:t>
      </w:r>
      <w:r w:rsidR="00305A2E" w:rsidRPr="00AB0CDF">
        <w:t>ului</w:t>
      </w:r>
      <w:r w:rsidRPr="00AB0CDF">
        <w:t xml:space="preserve"> de licență/diplomă/absolvire se calculează cu două zecimale, fără rotunjire, exclusiv în baza mediei probelor.</w:t>
      </w:r>
    </w:p>
    <w:p w14:paraId="067FEA1E" w14:textId="7199CC33" w:rsidR="00C8539F" w:rsidRPr="00AB0CDF" w:rsidRDefault="00C8539F" w:rsidP="007507AF">
      <w:pPr>
        <w:pStyle w:val="ListParagraph"/>
        <w:keepLines/>
        <w:numPr>
          <w:ilvl w:val="0"/>
          <w:numId w:val="7"/>
        </w:numPr>
        <w:tabs>
          <w:tab w:val="left" w:pos="1080"/>
        </w:tabs>
        <w:spacing w:line="360" w:lineRule="auto"/>
        <w:ind w:left="27" w:firstLine="702"/>
        <w:jc w:val="both"/>
      </w:pPr>
      <w:r w:rsidRPr="00AB0CDF">
        <w:t>Media examen</w:t>
      </w:r>
      <w:r w:rsidR="00305A2E" w:rsidRPr="00AB0CDF">
        <w:t>ului</w:t>
      </w:r>
      <w:r w:rsidRPr="00AB0CDF">
        <w:t xml:space="preserve"> de disertație se calculează cu două zecimale, fără rotunjire, exclusiv pe baza notelor acordate de către membrii comisiei de examen.</w:t>
      </w:r>
    </w:p>
    <w:p w14:paraId="74452516" w14:textId="22C81597" w:rsidR="00C8539F" w:rsidRPr="00AB0CDF" w:rsidRDefault="00C8539F" w:rsidP="007507AF">
      <w:pPr>
        <w:pStyle w:val="ListParagraph"/>
        <w:keepLines/>
        <w:numPr>
          <w:ilvl w:val="0"/>
          <w:numId w:val="7"/>
        </w:numPr>
        <w:tabs>
          <w:tab w:val="left" w:pos="1080"/>
        </w:tabs>
        <w:spacing w:line="360" w:lineRule="auto"/>
        <w:ind w:left="27" w:firstLine="702"/>
        <w:jc w:val="both"/>
      </w:pPr>
      <w:r w:rsidRPr="00AB0CDF">
        <w:t xml:space="preserve">Rezultatele </w:t>
      </w:r>
      <w:r w:rsidR="00AD06A4" w:rsidRPr="00AB0CDF">
        <w:t>obținute</w:t>
      </w:r>
      <w:r w:rsidRPr="00AB0CDF">
        <w:t xml:space="preserve"> la probele orale nu pot fi contestate.</w:t>
      </w:r>
    </w:p>
    <w:p w14:paraId="4B592AB4" w14:textId="77777777" w:rsidR="001F1879" w:rsidRPr="00AB0CDF" w:rsidRDefault="001F1879" w:rsidP="007507AF">
      <w:pPr>
        <w:pStyle w:val="Sub1CapRegulament"/>
        <w:numPr>
          <w:ilvl w:val="1"/>
          <w:numId w:val="17"/>
        </w:numPr>
        <w:tabs>
          <w:tab w:val="clear" w:pos="1980"/>
          <w:tab w:val="left" w:pos="1350"/>
        </w:tabs>
        <w:ind w:left="729"/>
      </w:pPr>
      <w:bookmarkStart w:id="29" w:name="_Toc64874812"/>
      <w:bookmarkStart w:id="30" w:name="_Toc64876064"/>
      <w:r w:rsidRPr="00AB0CDF">
        <w:t>SUSȚINEREA PROBELOR ON-SITE</w:t>
      </w:r>
      <w:bookmarkEnd w:id="29"/>
      <w:bookmarkEnd w:id="30"/>
      <w:r w:rsidRPr="00AB0CDF">
        <w:t xml:space="preserve"> </w:t>
      </w:r>
    </w:p>
    <w:p w14:paraId="36C817DA" w14:textId="77777777" w:rsidR="001F1879" w:rsidRPr="00AB0CDF" w:rsidRDefault="001F1879" w:rsidP="007507AF">
      <w:pPr>
        <w:pStyle w:val="ListParagraph"/>
        <w:numPr>
          <w:ilvl w:val="0"/>
          <w:numId w:val="1"/>
        </w:numPr>
        <w:tabs>
          <w:tab w:val="left" w:pos="1620"/>
        </w:tabs>
        <w:spacing w:line="360" w:lineRule="auto"/>
        <w:ind w:left="0" w:firstLine="720"/>
        <w:contextualSpacing w:val="0"/>
        <w:jc w:val="both"/>
      </w:pPr>
      <w:r w:rsidRPr="00AB0CDF">
        <w:t xml:space="preserve">Probele pentru examenul de licență/ diplomă/ absolvire/disertație se desfăşoară în sediul </w:t>
      </w:r>
      <w:r w:rsidRPr="00AB0CDF">
        <w:rPr>
          <w:spacing w:val="-4"/>
        </w:rPr>
        <w:t>Universității „Alexandru Ioan Cuza”</w:t>
      </w:r>
      <w:r w:rsidRPr="00AB0CDF">
        <w:t xml:space="preserve"> din Iași, în prezența, în același loc şi în același moment, a comisiei/comisiilor de examen specifice fiecărei probe şi a candida</w:t>
      </w:r>
      <w:r w:rsidR="00621E56" w:rsidRPr="00AB0CDF">
        <w:t>ților</w:t>
      </w:r>
      <w:r w:rsidRPr="00AB0CDF">
        <w:t>.</w:t>
      </w:r>
    </w:p>
    <w:p w14:paraId="3547E594" w14:textId="77777777" w:rsidR="001F1879" w:rsidRPr="00AB0CDF" w:rsidRDefault="001F1879" w:rsidP="007507AF">
      <w:pPr>
        <w:pStyle w:val="ListParagraph"/>
        <w:numPr>
          <w:ilvl w:val="0"/>
          <w:numId w:val="1"/>
        </w:numPr>
        <w:tabs>
          <w:tab w:val="left" w:pos="1620"/>
        </w:tabs>
        <w:spacing w:line="360" w:lineRule="auto"/>
        <w:ind w:left="0" w:firstLine="720"/>
        <w:contextualSpacing w:val="0"/>
        <w:jc w:val="both"/>
      </w:pPr>
      <w:r w:rsidRPr="00AB0CDF">
        <w:t>În timpul probelor orale/scrise, în sală trebuie să fie prezenți minimum 2 candidați.</w:t>
      </w:r>
    </w:p>
    <w:p w14:paraId="223F4160" w14:textId="62FA5648" w:rsidR="001F1879" w:rsidRPr="00AB0CDF" w:rsidRDefault="001F1879" w:rsidP="007507AF">
      <w:pPr>
        <w:pStyle w:val="ListParagraph"/>
        <w:numPr>
          <w:ilvl w:val="0"/>
          <w:numId w:val="1"/>
        </w:numPr>
        <w:tabs>
          <w:tab w:val="left" w:pos="1620"/>
        </w:tabs>
        <w:spacing w:line="360" w:lineRule="auto"/>
        <w:ind w:left="0" w:firstLine="720"/>
        <w:contextualSpacing w:val="0"/>
        <w:jc w:val="both"/>
      </w:pPr>
      <w:r w:rsidRPr="00AB0CDF">
        <w:t>Este recomandat ca facultățile să asigure un spațiu propice</w:t>
      </w:r>
      <w:r w:rsidR="00BA7573" w:rsidRPr="00AB0CDF">
        <w:t xml:space="preserve"> </w:t>
      </w:r>
      <w:r w:rsidRPr="00AB0CDF">
        <w:t>de așteptare în proximitatea sălii de examen.</w:t>
      </w:r>
    </w:p>
    <w:p w14:paraId="6FBBB4D9" w14:textId="50AE1C06" w:rsidR="00381B7F" w:rsidRPr="00AB0CDF" w:rsidRDefault="00381B7F" w:rsidP="00381B7F">
      <w:pPr>
        <w:pStyle w:val="ListParagraph"/>
        <w:numPr>
          <w:ilvl w:val="0"/>
          <w:numId w:val="1"/>
        </w:numPr>
        <w:tabs>
          <w:tab w:val="left" w:pos="1620"/>
        </w:tabs>
        <w:spacing w:line="360" w:lineRule="auto"/>
        <w:ind w:left="0" w:firstLine="720"/>
        <w:contextualSpacing w:val="0"/>
        <w:jc w:val="both"/>
      </w:pPr>
      <w:r w:rsidRPr="00AB0CDF">
        <w:t xml:space="preserve">Pot desfășura examenele de finalizare a studiilor on-site doar facultățile care au desfășurat, integral sau parțial, activități didactice față în față în semestrul II al anului universitar </w:t>
      </w:r>
      <w:r w:rsidR="00686CC8" w:rsidRPr="00AB0CDF">
        <w:t>2021/2022</w:t>
      </w:r>
      <w:r w:rsidRPr="00AB0CDF">
        <w:t>.</w:t>
      </w:r>
    </w:p>
    <w:p w14:paraId="53441680" w14:textId="77777777" w:rsidR="00420B57" w:rsidRPr="00AB0CDF" w:rsidRDefault="00420B57" w:rsidP="007507AF">
      <w:pPr>
        <w:pStyle w:val="Sub1CapRegulament"/>
        <w:numPr>
          <w:ilvl w:val="1"/>
          <w:numId w:val="17"/>
        </w:numPr>
        <w:tabs>
          <w:tab w:val="clear" w:pos="1980"/>
          <w:tab w:val="left" w:pos="1350"/>
        </w:tabs>
        <w:ind w:left="729"/>
      </w:pPr>
      <w:bookmarkStart w:id="31" w:name="_Toc64874813"/>
      <w:bookmarkStart w:id="32" w:name="_Toc64876065"/>
      <w:r w:rsidRPr="00AB0CDF">
        <w:t>SUSȚINEREA PROBELOR ON-LINE</w:t>
      </w:r>
      <w:bookmarkEnd w:id="31"/>
      <w:bookmarkEnd w:id="32"/>
    </w:p>
    <w:p w14:paraId="76201027" w14:textId="77777777" w:rsidR="00420B57" w:rsidRPr="00AB0CDF" w:rsidRDefault="00420B57" w:rsidP="007507AF">
      <w:pPr>
        <w:pStyle w:val="ListParagraph"/>
        <w:numPr>
          <w:ilvl w:val="0"/>
          <w:numId w:val="1"/>
        </w:numPr>
        <w:tabs>
          <w:tab w:val="left" w:pos="1620"/>
        </w:tabs>
        <w:spacing w:line="360" w:lineRule="auto"/>
        <w:ind w:left="0" w:firstLine="720"/>
        <w:contextualSpacing w:val="0"/>
        <w:jc w:val="both"/>
      </w:pPr>
      <w:r w:rsidRPr="00AB0CDF">
        <w:t xml:space="preserve">Prin derogare de la prevederile art. </w:t>
      </w:r>
      <w:r w:rsidR="004D5D4B" w:rsidRPr="00AB0CDF">
        <w:t>24</w:t>
      </w:r>
      <w:r w:rsidRPr="00AB0CDF">
        <w:t xml:space="preserve">, pe perioada stării de alertă, necesitate sau urgență, în baza autonomiei universitare, cu respectarea calității actului didactic și cu asumarea răspunderii publice, probele din cadrul examenelor pentru finalizarea studiilor se pot desfășura și on-line. </w:t>
      </w:r>
    </w:p>
    <w:p w14:paraId="47189856" w14:textId="77777777" w:rsidR="00420B57" w:rsidRPr="00AB0CDF" w:rsidRDefault="00420B57" w:rsidP="007507AF">
      <w:pPr>
        <w:pStyle w:val="ListParagraph"/>
        <w:numPr>
          <w:ilvl w:val="0"/>
          <w:numId w:val="1"/>
        </w:numPr>
        <w:tabs>
          <w:tab w:val="left" w:pos="1620"/>
        </w:tabs>
        <w:spacing w:line="360" w:lineRule="auto"/>
        <w:ind w:left="0" w:firstLine="720"/>
        <w:contextualSpacing w:val="0"/>
        <w:jc w:val="both"/>
      </w:pPr>
      <w:r w:rsidRPr="00AB0CDF">
        <w:t xml:space="preserve">Examenele orale de finalizare a studiilor, susţinute prin intermediul platformelor informatice audio-video accesibile atât cadrelor didactice, cât și absolvenților, se vor desfășura cu îndeplinirea următoarelor condiții: </w:t>
      </w:r>
    </w:p>
    <w:p w14:paraId="1598F1F0" w14:textId="77777777" w:rsidR="00420B57" w:rsidRPr="00AB0CDF" w:rsidRDefault="00420B57" w:rsidP="007507AF">
      <w:pPr>
        <w:pStyle w:val="NormalWeb"/>
        <w:numPr>
          <w:ilvl w:val="0"/>
          <w:numId w:val="14"/>
        </w:numPr>
        <w:spacing w:before="0" w:beforeAutospacing="0" w:after="0" w:afterAutospacing="0" w:line="360" w:lineRule="auto"/>
        <w:ind w:left="1080"/>
        <w:jc w:val="both"/>
      </w:pPr>
      <w:r w:rsidRPr="00AB0CDF">
        <w:t xml:space="preserve">respectarea </w:t>
      </w:r>
      <w:r w:rsidR="00C65DCB" w:rsidRPr="00AB0CDF">
        <w:t>condiției</w:t>
      </w:r>
      <w:r w:rsidRPr="00AB0CDF">
        <w:t xml:space="preserve"> </w:t>
      </w:r>
      <w:r w:rsidR="00C65DCB" w:rsidRPr="00AB0CDF">
        <w:t>coprezenț</w:t>
      </w:r>
      <w:r w:rsidRPr="00AB0CDF">
        <w:t>ei în examen a cel puțin 2 candidaţi;</w:t>
      </w:r>
    </w:p>
    <w:p w14:paraId="27863DBC" w14:textId="77777777" w:rsidR="00420B57" w:rsidRPr="00AB0CDF" w:rsidRDefault="00420B57" w:rsidP="007507AF">
      <w:pPr>
        <w:pStyle w:val="NormalWeb"/>
        <w:numPr>
          <w:ilvl w:val="0"/>
          <w:numId w:val="14"/>
        </w:numPr>
        <w:spacing w:before="0" w:beforeAutospacing="0" w:after="0" w:afterAutospacing="0" w:line="360" w:lineRule="auto"/>
        <w:ind w:left="1080"/>
        <w:jc w:val="both"/>
      </w:pPr>
      <w:r w:rsidRPr="00AB0CDF">
        <w:t>prezența online concomitentă a tuturor membrilor comisiei de examen;</w:t>
      </w:r>
    </w:p>
    <w:p w14:paraId="63FB1BF4" w14:textId="77777777" w:rsidR="00FF684A" w:rsidRPr="00AB0CDF" w:rsidRDefault="00FF684A" w:rsidP="007507AF">
      <w:pPr>
        <w:pStyle w:val="NormalWeb"/>
        <w:numPr>
          <w:ilvl w:val="0"/>
          <w:numId w:val="14"/>
        </w:numPr>
        <w:spacing w:before="0" w:beforeAutospacing="0" w:after="0" w:afterAutospacing="0" w:line="360" w:lineRule="auto"/>
        <w:ind w:left="1080"/>
        <w:jc w:val="both"/>
      </w:pPr>
      <w:r w:rsidRPr="00AB0CDF">
        <w:t>susținerea în varianta on-line va fi înregistrată integral și arhivată la nivelul facultății</w:t>
      </w:r>
      <w:r w:rsidR="002C3135" w:rsidRPr="00AB0CDF">
        <w:t xml:space="preserve"> pentru o perioadă de 2 ani</w:t>
      </w:r>
      <w:r w:rsidRPr="00AB0CDF">
        <w:t>.</w:t>
      </w:r>
    </w:p>
    <w:p w14:paraId="336C447F" w14:textId="77777777" w:rsidR="00FE004D" w:rsidRPr="00AB0CDF" w:rsidRDefault="00FF684A" w:rsidP="007507AF">
      <w:pPr>
        <w:pStyle w:val="ListParagraph"/>
        <w:numPr>
          <w:ilvl w:val="0"/>
          <w:numId w:val="1"/>
        </w:numPr>
        <w:tabs>
          <w:tab w:val="left" w:pos="1620"/>
        </w:tabs>
        <w:spacing w:line="360" w:lineRule="auto"/>
        <w:ind w:left="0" w:firstLine="720"/>
        <w:contextualSpacing w:val="0"/>
        <w:jc w:val="both"/>
      </w:pPr>
      <w:r w:rsidRPr="00AB0CDF">
        <w:t>P</w:t>
      </w:r>
      <w:r w:rsidR="00E22117" w:rsidRPr="00AB0CDF">
        <w:t xml:space="preserve">e perioada desfășurării examinării, </w:t>
      </w:r>
      <w:r w:rsidR="00420B57" w:rsidRPr="00AB0CDF">
        <w:t xml:space="preserve">candidatul are obligația de a nu opri voluntar conexiunea și de a nu pleca din fața camerei web, în caz contrar acesta pierzând dreptul de a fi examinat în sesiunea respectivă; </w:t>
      </w:r>
    </w:p>
    <w:p w14:paraId="5B8C8258" w14:textId="77777777" w:rsidR="00420B57" w:rsidRPr="00AB0CDF" w:rsidRDefault="00C8539F" w:rsidP="007507AF">
      <w:pPr>
        <w:pStyle w:val="ListParagraph"/>
        <w:numPr>
          <w:ilvl w:val="0"/>
          <w:numId w:val="1"/>
        </w:numPr>
        <w:tabs>
          <w:tab w:val="left" w:pos="1620"/>
        </w:tabs>
        <w:spacing w:line="360" w:lineRule="auto"/>
        <w:ind w:left="0" w:firstLine="720"/>
        <w:contextualSpacing w:val="0"/>
        <w:jc w:val="both"/>
      </w:pPr>
      <w:r w:rsidRPr="00AB0CDF">
        <w:t>În situația întreruperii conexiunii din motive neimputabile candidatului, comisia de examen va decide în privința continuării sau reluării examinării</w:t>
      </w:r>
      <w:r w:rsidRPr="00AB0CDF">
        <w:rPr>
          <w:spacing w:val="-2"/>
        </w:rPr>
        <w:t>.</w:t>
      </w:r>
    </w:p>
    <w:p w14:paraId="6D6580CF" w14:textId="62E7D55C" w:rsidR="00256026" w:rsidRPr="00AB0CDF" w:rsidRDefault="007D658C" w:rsidP="007507AF">
      <w:pPr>
        <w:pStyle w:val="Sub1CapRegulament"/>
        <w:numPr>
          <w:ilvl w:val="1"/>
          <w:numId w:val="17"/>
        </w:numPr>
        <w:tabs>
          <w:tab w:val="clear" w:pos="1980"/>
          <w:tab w:val="left" w:pos="1350"/>
        </w:tabs>
        <w:ind w:left="729"/>
      </w:pPr>
      <w:bookmarkStart w:id="33" w:name="_Toc64378522"/>
      <w:bookmarkStart w:id="34" w:name="_Toc64874814"/>
      <w:bookmarkStart w:id="35" w:name="_Toc64876066"/>
      <w:r w:rsidRPr="00AB0CDF">
        <w:t>EXAMENUL DE LICENȚ</w:t>
      </w:r>
      <w:r w:rsidRPr="00AB0CDF">
        <w:rPr>
          <w:rFonts w:hint="eastAsia"/>
        </w:rPr>
        <w:t>Ă</w:t>
      </w:r>
      <w:r w:rsidRPr="00AB0CDF">
        <w:t>/DIPLOM</w:t>
      </w:r>
      <w:r w:rsidRPr="00AB0CDF">
        <w:rPr>
          <w:rFonts w:hint="eastAsia"/>
        </w:rPr>
        <w:t>Ă</w:t>
      </w:r>
      <w:r w:rsidR="00510794" w:rsidRPr="00AB0CDF">
        <w:t>/</w:t>
      </w:r>
      <w:r w:rsidRPr="00AB0CDF">
        <w:t>ABSOLVIRE</w:t>
      </w:r>
      <w:bookmarkEnd w:id="33"/>
      <w:bookmarkEnd w:id="34"/>
      <w:bookmarkEnd w:id="35"/>
    </w:p>
    <w:p w14:paraId="54A8B3F3" w14:textId="361FF16E" w:rsidR="00BF6630" w:rsidRPr="00AB0CDF" w:rsidRDefault="00BF6630" w:rsidP="00BF6630">
      <w:pPr>
        <w:pStyle w:val="ListParagraph"/>
        <w:numPr>
          <w:ilvl w:val="0"/>
          <w:numId w:val="1"/>
        </w:numPr>
        <w:tabs>
          <w:tab w:val="left" w:pos="1620"/>
        </w:tabs>
        <w:spacing w:line="360" w:lineRule="auto"/>
        <w:ind w:left="0" w:firstLine="720"/>
        <w:contextualSpacing w:val="0"/>
        <w:jc w:val="both"/>
      </w:pPr>
      <w:r w:rsidRPr="00AB0CDF">
        <w:t>Examenul de finalizare a studiilor universitare de licenţă şi a programelor de conversie profesională a cadrelor didactice din învăţământul preuniversitar constă din două probe, după cum urmează:</w:t>
      </w:r>
    </w:p>
    <w:p w14:paraId="670C6723" w14:textId="77777777" w:rsidR="00BF6630" w:rsidRPr="00AB0CDF" w:rsidRDefault="00BF6630" w:rsidP="00BF6630">
      <w:pPr>
        <w:spacing w:line="360" w:lineRule="auto"/>
        <w:ind w:firstLine="720"/>
        <w:jc w:val="both"/>
      </w:pPr>
      <w:r w:rsidRPr="00AB0CDF">
        <w:t xml:space="preserve">a) Proba 1: </w:t>
      </w:r>
      <w:r w:rsidRPr="00AB0CDF">
        <w:rPr>
          <w:i/>
        </w:rPr>
        <w:t>Cunoştinţe fundamentale şi de specialitate</w:t>
      </w:r>
      <w:r w:rsidRPr="00AB0CDF">
        <w:t>;</w:t>
      </w:r>
    </w:p>
    <w:p w14:paraId="0C8926CF" w14:textId="2B90F0ED" w:rsidR="00BF6630" w:rsidRPr="00AB0CDF" w:rsidRDefault="00BF6630" w:rsidP="00BF6630">
      <w:pPr>
        <w:spacing w:line="360" w:lineRule="auto"/>
        <w:ind w:firstLine="720"/>
        <w:jc w:val="both"/>
      </w:pPr>
      <w:r w:rsidRPr="00AB0CDF">
        <w:t xml:space="preserve">b) Proba 2: </w:t>
      </w:r>
      <w:r w:rsidRPr="00AB0CDF">
        <w:rPr>
          <w:i/>
        </w:rPr>
        <w:t>Prezentarea şi susţinerea lucrării de licenţă/diplomă/absolvire</w:t>
      </w:r>
      <w:r w:rsidRPr="00AB0CDF">
        <w:t>.</w:t>
      </w:r>
    </w:p>
    <w:p w14:paraId="7A4E4776" w14:textId="77777777" w:rsidR="0088448C" w:rsidRPr="00AB0CDF" w:rsidRDefault="00891D51" w:rsidP="007507AF">
      <w:pPr>
        <w:pStyle w:val="Sub2CapRegulament"/>
        <w:numPr>
          <w:ilvl w:val="2"/>
          <w:numId w:val="18"/>
        </w:numPr>
      </w:pPr>
      <w:bookmarkStart w:id="36" w:name="_Toc64378523"/>
      <w:bookmarkStart w:id="37" w:name="_Toc64874815"/>
      <w:bookmarkStart w:id="38" w:name="_Toc64876067"/>
      <w:r w:rsidRPr="00AB0CDF">
        <w:t xml:space="preserve">PROBA 1: CUNOȘTINȚE FUNDAMENTALE </w:t>
      </w:r>
      <w:r w:rsidRPr="00AB0CDF">
        <w:rPr>
          <w:rFonts w:hint="eastAsia"/>
        </w:rPr>
        <w:t>Ş</w:t>
      </w:r>
      <w:r w:rsidRPr="00AB0CDF">
        <w:t>I DE SPECIALITATE</w:t>
      </w:r>
      <w:bookmarkEnd w:id="36"/>
      <w:bookmarkEnd w:id="37"/>
      <w:bookmarkEnd w:id="38"/>
    </w:p>
    <w:p w14:paraId="2818865C" w14:textId="77777777" w:rsidR="0088448C" w:rsidRPr="00AB0CDF" w:rsidRDefault="00A57EE0" w:rsidP="007507AF">
      <w:pPr>
        <w:pStyle w:val="ListParagraph"/>
        <w:numPr>
          <w:ilvl w:val="0"/>
          <w:numId w:val="1"/>
        </w:numPr>
        <w:tabs>
          <w:tab w:val="left" w:pos="1620"/>
        </w:tabs>
        <w:spacing w:line="360" w:lineRule="auto"/>
        <w:ind w:left="0" w:firstLine="720"/>
        <w:contextualSpacing w:val="0"/>
        <w:jc w:val="both"/>
      </w:pPr>
      <w:r w:rsidRPr="00AB0CDF">
        <w:t>(1) Denumirea Probei 1</w:t>
      </w:r>
      <w:r w:rsidR="00065EBF" w:rsidRPr="00AB0CDF">
        <w:t xml:space="preserve"> </w:t>
      </w:r>
      <w:r w:rsidR="009B0B11" w:rsidRPr="00AB0CDF">
        <w:rPr>
          <w:i/>
        </w:rPr>
        <w:t>C</w:t>
      </w:r>
      <w:r w:rsidR="00065EBF" w:rsidRPr="00AB0CDF">
        <w:rPr>
          <w:i/>
        </w:rPr>
        <w:t>unoştinţe fundamentale şi de specialitate</w:t>
      </w:r>
      <w:r w:rsidR="00065EBF" w:rsidRPr="00AB0CDF">
        <w:t xml:space="preserve"> se va stabili, pentru fiecare specializare în parte, de către Consiliul </w:t>
      </w:r>
      <w:r w:rsidR="001913E1" w:rsidRPr="00AB0CDF">
        <w:t>f</w:t>
      </w:r>
      <w:r w:rsidR="00065EBF" w:rsidRPr="00AB0CDF">
        <w:t xml:space="preserve">acultăţii şi se va aproba de către Biroul Executiv al Consiliului de Administraţie. </w:t>
      </w:r>
    </w:p>
    <w:p w14:paraId="4FE74113" w14:textId="77777777" w:rsidR="00934A62" w:rsidRPr="00AB0CDF" w:rsidRDefault="00934A62" w:rsidP="007507AF">
      <w:pPr>
        <w:pStyle w:val="ListParagraph"/>
        <w:keepLines/>
        <w:numPr>
          <w:ilvl w:val="0"/>
          <w:numId w:val="8"/>
        </w:numPr>
        <w:tabs>
          <w:tab w:val="left" w:pos="1080"/>
        </w:tabs>
        <w:spacing w:line="360" w:lineRule="auto"/>
        <w:ind w:left="0" w:firstLine="684"/>
        <w:jc w:val="both"/>
      </w:pPr>
      <w:r w:rsidRPr="00AB0CDF">
        <w:t>Susțin probă scrisă la examenul de licență absolvenţii următoare</w:t>
      </w:r>
      <w:r w:rsidR="001C7EE5" w:rsidRPr="00AB0CDF">
        <w:t>lor facultăţi: Biologie</w:t>
      </w:r>
      <w:r w:rsidR="00891D51" w:rsidRPr="00AB0CDF">
        <w:t xml:space="preserve"> (test grilă-online)</w:t>
      </w:r>
      <w:r w:rsidR="001C7EE5" w:rsidRPr="00AB0CDF">
        <w:t>, Chimie și</w:t>
      </w:r>
      <w:r w:rsidRPr="00AB0CDF">
        <w:t xml:space="preserve"> Drept</w:t>
      </w:r>
      <w:r w:rsidR="001C7EE5" w:rsidRPr="00AB0CDF">
        <w:t>.</w:t>
      </w:r>
    </w:p>
    <w:p w14:paraId="75B864F1" w14:textId="77777777" w:rsidR="00934A62" w:rsidRPr="00AB0CDF" w:rsidRDefault="00934A62" w:rsidP="007507AF">
      <w:pPr>
        <w:pStyle w:val="ListParagraph"/>
        <w:keepLines/>
        <w:numPr>
          <w:ilvl w:val="0"/>
          <w:numId w:val="8"/>
        </w:numPr>
        <w:tabs>
          <w:tab w:val="left" w:pos="1080"/>
        </w:tabs>
        <w:spacing w:line="360" w:lineRule="auto"/>
        <w:ind w:left="0" w:firstLine="684"/>
        <w:jc w:val="both"/>
      </w:pPr>
      <w:r w:rsidRPr="00AB0CDF">
        <w:t>Susțin probă orală la examenul de licenţă</w:t>
      </w:r>
      <w:r w:rsidR="007C04F0" w:rsidRPr="00AB0CDF">
        <w:t>/diplomă</w:t>
      </w:r>
      <w:r w:rsidRPr="00AB0CDF">
        <w:t xml:space="preserve"> absolvenţii următoarelor facultăţi</w:t>
      </w:r>
      <w:r w:rsidR="001C7EE5" w:rsidRPr="00AB0CDF">
        <w:t>: Educaţie Fizică şi Sport,</w:t>
      </w:r>
      <w:r w:rsidRPr="00AB0CDF">
        <w:t xml:space="preserve"> Economie şi Administrarea Afacerilor, Filosofie şi Ştiinţe Social-Politice, Fizică, Geografie şi Geologie, Informatică, Istorie, Litere,</w:t>
      </w:r>
      <w:r w:rsidR="001C7EE5" w:rsidRPr="00AB0CDF">
        <w:t xml:space="preserve"> Matematică, </w:t>
      </w:r>
      <w:r w:rsidRPr="00AB0CDF">
        <w:t xml:space="preserve">Psihologie şi Ştiinţe ale Educaţiei, Teologie Ortodoxă </w:t>
      </w:r>
      <w:r w:rsidR="001C7EE5" w:rsidRPr="00AB0CDF">
        <w:t xml:space="preserve">și </w:t>
      </w:r>
      <w:r w:rsidRPr="00AB0CDF">
        <w:t>Teologie Romano-Catolică.</w:t>
      </w:r>
    </w:p>
    <w:p w14:paraId="3E057919" w14:textId="4451CD51" w:rsidR="00934A62" w:rsidRPr="00AB0CDF" w:rsidRDefault="00934A62" w:rsidP="007507AF">
      <w:pPr>
        <w:pStyle w:val="ListParagraph"/>
        <w:keepLines/>
        <w:numPr>
          <w:ilvl w:val="0"/>
          <w:numId w:val="8"/>
        </w:numPr>
        <w:tabs>
          <w:tab w:val="left" w:pos="1080"/>
        </w:tabs>
        <w:spacing w:line="360" w:lineRule="auto"/>
        <w:ind w:left="0" w:firstLine="684"/>
        <w:jc w:val="both"/>
      </w:pPr>
      <w:r w:rsidRPr="00AB0CDF">
        <w:t xml:space="preserve">Susțin probă orală la examenul de absolvire a programelor de conversie profesională a cadrelor didactice din învăţământul preuniversitar absolvenţii următoarelor facultăţi: </w:t>
      </w:r>
      <w:r w:rsidR="001C7EE5" w:rsidRPr="00AB0CDF">
        <w:t xml:space="preserve">Educaţie Fizică şi Sport, </w:t>
      </w:r>
      <w:r w:rsidRPr="00AB0CDF">
        <w:t>Economie şi Administrarea Afacerilor, Geografie şi Geologie.</w:t>
      </w:r>
    </w:p>
    <w:p w14:paraId="73037E2F" w14:textId="77777777" w:rsidR="0088448C" w:rsidRPr="00AB0CDF" w:rsidRDefault="00065EBF" w:rsidP="007507AF">
      <w:pPr>
        <w:pStyle w:val="ListParagraph"/>
        <w:numPr>
          <w:ilvl w:val="0"/>
          <w:numId w:val="1"/>
        </w:numPr>
        <w:tabs>
          <w:tab w:val="left" w:pos="1620"/>
        </w:tabs>
        <w:spacing w:line="360" w:lineRule="auto"/>
        <w:ind w:left="0" w:firstLine="720"/>
        <w:contextualSpacing w:val="0"/>
        <w:jc w:val="both"/>
      </w:pPr>
      <w:r w:rsidRPr="00AB0CDF">
        <w:t>Tematica şi bibliografia aferent</w:t>
      </w:r>
      <w:r w:rsidR="001E1DF9" w:rsidRPr="00AB0CDF">
        <w:t>e</w:t>
      </w:r>
      <w:r w:rsidRPr="00AB0CDF">
        <w:t xml:space="preserve"> Probei 1 se stabilesc de către fiecare facultate în parte şi se aduc la cunoştinţa candidaţilor prin afişare şi</w:t>
      </w:r>
      <w:r w:rsidR="00614D76" w:rsidRPr="00AB0CDF">
        <w:t>/sau</w:t>
      </w:r>
      <w:r w:rsidRPr="00AB0CDF">
        <w:t xml:space="preserve"> publicare pe site-ul web al </w:t>
      </w:r>
      <w:r w:rsidR="00F77917" w:rsidRPr="00AB0CDF">
        <w:t>facultății la începutul semestrului II al ultimului an de studiu.</w:t>
      </w:r>
    </w:p>
    <w:p w14:paraId="310996A1" w14:textId="77777777" w:rsidR="00934A62" w:rsidRPr="00AB0CDF" w:rsidRDefault="0036285A" w:rsidP="007507AF">
      <w:pPr>
        <w:pStyle w:val="Sub2CapRegulament"/>
        <w:numPr>
          <w:ilvl w:val="3"/>
          <w:numId w:val="18"/>
        </w:numPr>
      </w:pPr>
      <w:bookmarkStart w:id="39" w:name="_Toc64378524"/>
      <w:bookmarkStart w:id="40" w:name="_Toc64874816"/>
      <w:bookmarkStart w:id="41" w:name="_Toc64876068"/>
      <w:r w:rsidRPr="00AB0CDF">
        <w:t>PROBA SCRISĂ</w:t>
      </w:r>
      <w:bookmarkEnd w:id="39"/>
      <w:bookmarkEnd w:id="40"/>
      <w:bookmarkEnd w:id="41"/>
    </w:p>
    <w:p w14:paraId="57E474E1" w14:textId="2FA8AB34" w:rsidR="00934A62" w:rsidRPr="00AB0CDF" w:rsidRDefault="00934A62" w:rsidP="007507AF">
      <w:pPr>
        <w:pStyle w:val="ListParagraph"/>
        <w:numPr>
          <w:ilvl w:val="0"/>
          <w:numId w:val="1"/>
        </w:numPr>
        <w:tabs>
          <w:tab w:val="left" w:pos="1620"/>
        </w:tabs>
        <w:spacing w:line="360" w:lineRule="auto"/>
        <w:ind w:left="0" w:firstLine="720"/>
        <w:contextualSpacing w:val="0"/>
        <w:jc w:val="both"/>
      </w:pPr>
      <w:r w:rsidRPr="00AB0CDF">
        <w:rPr>
          <w:spacing w:val="-2"/>
        </w:rPr>
        <w:t>(1)</w:t>
      </w:r>
      <w:r w:rsidRPr="00AB0CDF">
        <w:rPr>
          <w:b/>
          <w:spacing w:val="-2"/>
        </w:rPr>
        <w:t xml:space="preserve"> </w:t>
      </w:r>
      <w:r w:rsidRPr="00AB0CDF">
        <w:rPr>
          <w:spacing w:val="-2"/>
        </w:rPr>
        <w:t>Proba 1</w:t>
      </w:r>
      <w:r w:rsidR="0036285A" w:rsidRPr="00AB0CDF">
        <w:rPr>
          <w:spacing w:val="-2"/>
        </w:rPr>
        <w:t xml:space="preserve"> </w:t>
      </w:r>
      <w:r w:rsidR="009E516D" w:rsidRPr="00AB0CDF">
        <w:rPr>
          <w:i/>
          <w:spacing w:val="-2"/>
        </w:rPr>
        <w:t>C</w:t>
      </w:r>
      <w:r w:rsidRPr="00AB0CDF">
        <w:rPr>
          <w:i/>
          <w:spacing w:val="-2"/>
        </w:rPr>
        <w:t>unoştinţe</w:t>
      </w:r>
      <w:r w:rsidR="009E516D" w:rsidRPr="00AB0CDF">
        <w:rPr>
          <w:i/>
          <w:spacing w:val="-2"/>
        </w:rPr>
        <w:t xml:space="preserve"> </w:t>
      </w:r>
      <w:r w:rsidRPr="00AB0CDF">
        <w:rPr>
          <w:i/>
          <w:spacing w:val="-2"/>
        </w:rPr>
        <w:t>fundamentale şi de specialitate</w:t>
      </w:r>
      <w:r w:rsidRPr="00AB0CDF">
        <w:rPr>
          <w:spacing w:val="-2"/>
        </w:rPr>
        <w:t xml:space="preserve"> precede susţinerea lucrării de licenţă/</w:t>
      </w:r>
      <w:r w:rsidRPr="00AB0CDF">
        <w:t xml:space="preserve"> diplomă /absolvire şi se desfăşoară sub formă de lucrare scrisă cu durata de până la 4 ore.</w:t>
      </w:r>
    </w:p>
    <w:p w14:paraId="7264C622" w14:textId="77777777" w:rsidR="00934A62" w:rsidRPr="00AB0CDF" w:rsidRDefault="00934A62" w:rsidP="007507AF">
      <w:pPr>
        <w:pStyle w:val="ListParagraph"/>
        <w:keepLines/>
        <w:numPr>
          <w:ilvl w:val="0"/>
          <w:numId w:val="9"/>
        </w:numPr>
        <w:tabs>
          <w:tab w:val="left" w:pos="990"/>
          <w:tab w:val="left" w:pos="1080"/>
        </w:tabs>
        <w:spacing w:line="360" w:lineRule="auto"/>
        <w:ind w:left="0" w:firstLine="729"/>
        <w:jc w:val="both"/>
      </w:pPr>
      <w:r w:rsidRPr="00AB0CDF">
        <w:t>Subiectele pentru proba scrisă se stabilesc la nivelul comisiei de licenţă/ diplomă/ absolvire pe facultate, cu cel mult 24</w:t>
      </w:r>
      <w:r w:rsidR="00131DB6" w:rsidRPr="00AB0CDF">
        <w:t xml:space="preserve"> de</w:t>
      </w:r>
      <w:r w:rsidRPr="00AB0CDF">
        <w:t xml:space="preserve"> ore înainte de începerea examenului de finalizare a studiilor, </w:t>
      </w:r>
      <w:r w:rsidR="00131DB6" w:rsidRPr="00AB0CDF">
        <w:t>avându-se în vedere</w:t>
      </w:r>
      <w:r w:rsidRPr="00AB0CDF">
        <w:t xml:space="preserve"> următoarele criterii:</w:t>
      </w:r>
    </w:p>
    <w:p w14:paraId="1F1203DC" w14:textId="77777777" w:rsidR="00934A62" w:rsidRPr="00AB0CDF" w:rsidRDefault="00934A62" w:rsidP="007507AF">
      <w:pPr>
        <w:pStyle w:val="ListParagraph"/>
        <w:numPr>
          <w:ilvl w:val="0"/>
          <w:numId w:val="10"/>
        </w:numPr>
        <w:spacing w:line="360" w:lineRule="auto"/>
        <w:ind w:left="1440" w:hanging="333"/>
        <w:jc w:val="both"/>
      </w:pPr>
      <w:r w:rsidRPr="00AB0CDF">
        <w:t xml:space="preserve">să asigure o cuprindere echilibrată a materiei şi să poată fi rezolvate de un candidat cu o pregătire </w:t>
      </w:r>
      <w:r w:rsidR="001913E1" w:rsidRPr="00AB0CDF">
        <w:t>medie</w:t>
      </w:r>
      <w:r w:rsidRPr="00AB0CDF">
        <w:t xml:space="preserve"> în limita timpului destinat probei;</w:t>
      </w:r>
    </w:p>
    <w:p w14:paraId="112ACBFE" w14:textId="77777777" w:rsidR="00934A62" w:rsidRPr="00AB0CDF" w:rsidRDefault="00934A62" w:rsidP="007507AF">
      <w:pPr>
        <w:pStyle w:val="ListParagraph"/>
        <w:numPr>
          <w:ilvl w:val="0"/>
          <w:numId w:val="10"/>
        </w:numPr>
        <w:spacing w:line="360" w:lineRule="auto"/>
        <w:ind w:left="1440" w:hanging="333"/>
        <w:jc w:val="both"/>
      </w:pPr>
      <w:r w:rsidRPr="00AB0CDF">
        <w:t xml:space="preserve">sa facă posibilă aprecierea obiectivă a pregătirii candidaţilor, a capacităţii lor de </w:t>
      </w:r>
      <w:r w:rsidR="00FF6F4C" w:rsidRPr="00AB0CDF">
        <w:t>sinteză</w:t>
      </w:r>
      <w:r w:rsidRPr="00AB0CDF">
        <w:t xml:space="preserve"> şi a aptitudinilor pentru specializarea absolvită.</w:t>
      </w:r>
    </w:p>
    <w:p w14:paraId="31E0842D" w14:textId="77777777" w:rsidR="00934A62" w:rsidRPr="00AB0CDF" w:rsidRDefault="00934A62" w:rsidP="007507AF">
      <w:pPr>
        <w:pStyle w:val="ListParagraph"/>
        <w:keepLines/>
        <w:numPr>
          <w:ilvl w:val="0"/>
          <w:numId w:val="9"/>
        </w:numPr>
        <w:tabs>
          <w:tab w:val="left" w:pos="990"/>
          <w:tab w:val="left" w:pos="1080"/>
        </w:tabs>
        <w:spacing w:line="360" w:lineRule="auto"/>
        <w:ind w:left="0" w:firstLine="729"/>
        <w:jc w:val="both"/>
      </w:pPr>
      <w:r w:rsidRPr="00AB0CDF">
        <w:t>Subiectele pentru Proba 1 se stabilesc după următoarea procedură:</w:t>
      </w:r>
    </w:p>
    <w:p w14:paraId="0D3B6EF8" w14:textId="588E73B2" w:rsidR="00934A62" w:rsidRPr="00AB0CDF" w:rsidRDefault="00934A62" w:rsidP="009E516D">
      <w:pPr>
        <w:pStyle w:val="ListParagraph"/>
        <w:spacing w:line="360" w:lineRule="auto"/>
        <w:ind w:left="1620" w:hanging="235"/>
        <w:jc w:val="both"/>
      </w:pPr>
      <w:r w:rsidRPr="00AB0CDF">
        <w:t>a) fiecare membru al comisiei elaborează pentru specializarea la care este evaluator cel puțin 5 subiecte</w:t>
      </w:r>
      <w:r w:rsidR="004837B1" w:rsidRPr="00AB0CDF">
        <w:t>/5 seturi de subiecte (în cazul testelor grilă)</w:t>
      </w:r>
      <w:r w:rsidRPr="00AB0CDF">
        <w:t xml:space="preserve"> din </w:t>
      </w:r>
      <w:r w:rsidR="00131DB6" w:rsidRPr="00AB0CDF">
        <w:t>tematica și bibliografia afișate</w:t>
      </w:r>
      <w:r w:rsidRPr="00AB0CDF">
        <w:t>;</w:t>
      </w:r>
    </w:p>
    <w:p w14:paraId="3C1CD18C" w14:textId="77777777" w:rsidR="00F77917" w:rsidRPr="00AB0CDF" w:rsidRDefault="00934A62" w:rsidP="00F77917">
      <w:pPr>
        <w:pStyle w:val="ListParagraph"/>
        <w:spacing w:line="360" w:lineRule="auto"/>
        <w:ind w:left="1620" w:hanging="235"/>
        <w:jc w:val="both"/>
      </w:pPr>
      <w:r w:rsidRPr="00AB0CDF">
        <w:t>b) se elaborează 5 bilete de examen prin tragere la sorți din subiectele elaborate</w:t>
      </w:r>
      <w:r w:rsidR="00F77917" w:rsidRPr="00AB0CDF">
        <w:t xml:space="preserve"> care se introduc în plic închis</w:t>
      </w:r>
      <w:r w:rsidRPr="00AB0CDF">
        <w:t>;</w:t>
      </w:r>
    </w:p>
    <w:p w14:paraId="389FBD34" w14:textId="77777777" w:rsidR="00934A62" w:rsidRPr="00AB0CDF" w:rsidRDefault="00934A62" w:rsidP="009E516D">
      <w:pPr>
        <w:pStyle w:val="ListParagraph"/>
        <w:spacing w:line="360" w:lineRule="auto"/>
        <w:ind w:left="1620" w:hanging="235"/>
        <w:jc w:val="both"/>
      </w:pPr>
      <w:r w:rsidRPr="00AB0CDF">
        <w:t>c) preşedintele comisiei de licenţă extrage un plic închis cu unul dintre bilete;</w:t>
      </w:r>
    </w:p>
    <w:p w14:paraId="632A4975" w14:textId="77777777" w:rsidR="00934A62" w:rsidRPr="00AB0CDF" w:rsidRDefault="00934A62" w:rsidP="009E516D">
      <w:pPr>
        <w:pStyle w:val="ListParagraph"/>
        <w:spacing w:line="360" w:lineRule="auto"/>
        <w:ind w:left="1620" w:hanging="235"/>
        <w:jc w:val="both"/>
      </w:pPr>
      <w:r w:rsidRPr="00AB0CDF">
        <w:t>d) biletul extras constituie subiectul de examen pentru candidaţi;</w:t>
      </w:r>
    </w:p>
    <w:p w14:paraId="6850F7FA" w14:textId="77777777" w:rsidR="00AA43C1" w:rsidRPr="00AB0CDF" w:rsidRDefault="00AA43C1" w:rsidP="009E516D">
      <w:pPr>
        <w:pStyle w:val="ListParagraph"/>
        <w:spacing w:line="360" w:lineRule="auto"/>
        <w:ind w:left="1620" w:hanging="235"/>
        <w:jc w:val="both"/>
      </w:pPr>
      <w:r w:rsidRPr="00AB0CDF">
        <w:t>e) subiectul extras va fi multiplicat în atâtea exemplare câte săli de examen sunt;</w:t>
      </w:r>
    </w:p>
    <w:p w14:paraId="05460FEF" w14:textId="77777777" w:rsidR="00934A62" w:rsidRPr="00AB0CDF" w:rsidRDefault="00AA43C1" w:rsidP="009E516D">
      <w:pPr>
        <w:pStyle w:val="ListParagraph"/>
        <w:spacing w:line="360" w:lineRule="auto"/>
        <w:ind w:left="1620" w:hanging="235"/>
        <w:jc w:val="both"/>
      </w:pPr>
      <w:r w:rsidRPr="00AB0CDF">
        <w:t>f</w:t>
      </w:r>
      <w:r w:rsidR="00934A62" w:rsidRPr="00AB0CDF">
        <w:t>) preşedintele și secretarul comisiei de licenţă distribuie în săli plicurile sigilate cu subiectele pentru examen.</w:t>
      </w:r>
    </w:p>
    <w:p w14:paraId="6BDDFCB1" w14:textId="77777777" w:rsidR="00934A62" w:rsidRPr="00AB0CDF" w:rsidRDefault="00131DB6" w:rsidP="007507AF">
      <w:pPr>
        <w:pStyle w:val="ListParagraph"/>
        <w:keepLines/>
        <w:numPr>
          <w:ilvl w:val="0"/>
          <w:numId w:val="9"/>
        </w:numPr>
        <w:tabs>
          <w:tab w:val="left" w:pos="990"/>
          <w:tab w:val="left" w:pos="1080"/>
        </w:tabs>
        <w:spacing w:line="360" w:lineRule="auto"/>
        <w:ind w:left="0" w:firstLine="729"/>
        <w:jc w:val="both"/>
      </w:pPr>
      <w:r w:rsidRPr="00AB0CDF">
        <w:t>P</w:t>
      </w:r>
      <w:r w:rsidR="00934A62" w:rsidRPr="00AB0CDF">
        <w:t>ersoanele care participă la stabilirea subiectelor</w:t>
      </w:r>
      <w:r w:rsidRPr="00AB0CDF">
        <w:t xml:space="preserve"> și</w:t>
      </w:r>
      <w:r w:rsidR="00934A62" w:rsidRPr="00AB0CDF">
        <w:t xml:space="preserve"> la multiplicarea acestora nu vor părăsi sala comisiei de licenţă pe facultate și nici nu vor lua legătura cu alte persoane până în momentul deschiderii plicurilor în săli. Se interzice introducerea oricăror mijloace de comunicare în sala unde are loc întocmirea subiectelor, multiplicarea acestora</w:t>
      </w:r>
      <w:r w:rsidR="001913E1" w:rsidRPr="00AB0CDF">
        <w:t xml:space="preserve"> și</w:t>
      </w:r>
      <w:r w:rsidR="00934A62" w:rsidRPr="00AB0CDF">
        <w:t xml:space="preserve"> pregătirea plicurilor cu subiecte.</w:t>
      </w:r>
    </w:p>
    <w:p w14:paraId="3E340D55" w14:textId="66050D95" w:rsidR="00F77917" w:rsidRPr="00AB0CDF" w:rsidRDefault="00F77917" w:rsidP="007507AF">
      <w:pPr>
        <w:pStyle w:val="ListParagraph"/>
        <w:keepLines/>
        <w:numPr>
          <w:ilvl w:val="0"/>
          <w:numId w:val="9"/>
        </w:numPr>
        <w:tabs>
          <w:tab w:val="left" w:pos="990"/>
          <w:tab w:val="left" w:pos="1080"/>
        </w:tabs>
        <w:spacing w:line="360" w:lineRule="auto"/>
        <w:ind w:left="0" w:firstLine="729"/>
        <w:jc w:val="both"/>
      </w:pPr>
      <w:r w:rsidRPr="00AB0CDF">
        <w:t xml:space="preserve">În cazurile testelor tip grilă, </w:t>
      </w:r>
      <w:r w:rsidR="00E719AE" w:rsidRPr="00AB0CDF">
        <w:t>dispozițiile prezentului articol se aplică în mod corespunzător, cu mențiunea că</w:t>
      </w:r>
      <w:r w:rsidR="0001218F" w:rsidRPr="00AB0CDF">
        <w:t>,</w:t>
      </w:r>
      <w:r w:rsidR="00E719AE" w:rsidRPr="00AB0CDF">
        <w:t xml:space="preserve"> pentru stabilirea variantelor de subiecte, prin extragerea acestora din baza de date, se poate folosi un program </w:t>
      </w:r>
      <w:r w:rsidR="0001218F" w:rsidRPr="00AB0CDF">
        <w:t>informatic</w:t>
      </w:r>
      <w:r w:rsidR="00E719AE" w:rsidRPr="00AB0CDF">
        <w:t>, cu respectarea termenului prevăzut la alin. (2) în ceea ce privește operațiunea de extragere a subiectelor</w:t>
      </w:r>
      <w:r w:rsidR="00D544B1" w:rsidRPr="00AB0CDF">
        <w:t>.</w:t>
      </w:r>
    </w:p>
    <w:p w14:paraId="6DF0599B" w14:textId="77777777" w:rsidR="00934A62" w:rsidRPr="00AB0CDF" w:rsidRDefault="00934A62" w:rsidP="007507AF">
      <w:pPr>
        <w:pStyle w:val="ListParagraph"/>
        <w:keepLines/>
        <w:numPr>
          <w:ilvl w:val="0"/>
          <w:numId w:val="9"/>
        </w:numPr>
        <w:tabs>
          <w:tab w:val="left" w:pos="990"/>
          <w:tab w:val="left" w:pos="1080"/>
        </w:tabs>
        <w:spacing w:line="360" w:lineRule="auto"/>
        <w:ind w:left="0" w:firstLine="729"/>
        <w:jc w:val="both"/>
      </w:pPr>
      <w:r w:rsidRPr="00AB0CDF">
        <w:t>Pentru rezolvarea subiectelor de la proba scrisă, candidaţii vor primi, de la responsabilii de săli, coli tip, având ştampila facultăţii. Pe colţul ce urmează să fie lipit se vor completa lizibil numele şi prenumele candidatului, precum şi iniţiala prenumelui tatălui. Colţul înnegrit se va lipi, de către candidat, numai în momentul predării lucrării. În caz de test grilă se va folosi foaia obişnuită sau</w:t>
      </w:r>
      <w:r w:rsidR="001913E1" w:rsidRPr="00AB0CDF">
        <w:t>,</w:t>
      </w:r>
      <w:r w:rsidRPr="00AB0CDF">
        <w:t xml:space="preserve"> după caz</w:t>
      </w:r>
      <w:r w:rsidR="001913E1" w:rsidRPr="00AB0CDF">
        <w:t>,</w:t>
      </w:r>
      <w:r w:rsidRPr="00AB0CDF">
        <w:t xml:space="preserve"> foi standard pentru corectura electronică şi se va aplica eticheta deasupra colţului.</w:t>
      </w:r>
    </w:p>
    <w:p w14:paraId="38AA8672" w14:textId="77777777" w:rsidR="00934A62" w:rsidRPr="00AB0CDF" w:rsidRDefault="00934A62" w:rsidP="007507AF">
      <w:pPr>
        <w:pStyle w:val="ListParagraph"/>
        <w:keepLines/>
        <w:numPr>
          <w:ilvl w:val="0"/>
          <w:numId w:val="9"/>
        </w:numPr>
        <w:tabs>
          <w:tab w:val="left" w:pos="990"/>
          <w:tab w:val="left" w:pos="1080"/>
        </w:tabs>
        <w:spacing w:line="360" w:lineRule="auto"/>
        <w:ind w:left="0" w:firstLine="729"/>
        <w:jc w:val="both"/>
      </w:pPr>
      <w:r w:rsidRPr="00AB0CDF">
        <w:t>Se interzice introducerea de către candidaţi în sălile de examen a oricăror mijloace de comunicare.</w:t>
      </w:r>
    </w:p>
    <w:p w14:paraId="00F49610" w14:textId="6CDFF915" w:rsidR="00934A62" w:rsidRPr="00AB0CDF" w:rsidRDefault="00934A62" w:rsidP="007507AF">
      <w:pPr>
        <w:pStyle w:val="ListParagraph"/>
        <w:keepLines/>
        <w:numPr>
          <w:ilvl w:val="0"/>
          <w:numId w:val="9"/>
        </w:numPr>
        <w:tabs>
          <w:tab w:val="left" w:pos="990"/>
          <w:tab w:val="left" w:pos="1080"/>
        </w:tabs>
        <w:spacing w:line="360" w:lineRule="auto"/>
        <w:ind w:left="0" w:firstLine="729"/>
        <w:jc w:val="both"/>
      </w:pPr>
      <w:r w:rsidRPr="00AB0CDF">
        <w:t>Baremul va fi afișat la expirarea timpului de examinare.</w:t>
      </w:r>
      <w:r w:rsidR="0001218F" w:rsidRPr="00AB0CDF">
        <w:t xml:space="preserve"> În funcție de specificul fiecărei facultăți, comisia de finalizare a studiilor va stabili un interval de timp pentru formularea și rezolvarea contestațiilor la barem.</w:t>
      </w:r>
    </w:p>
    <w:p w14:paraId="422DA4B3" w14:textId="2CCFC5B8" w:rsidR="00934A62" w:rsidRPr="00AB0CDF" w:rsidRDefault="001913E1" w:rsidP="007507AF">
      <w:pPr>
        <w:pStyle w:val="ListParagraph"/>
        <w:keepLines/>
        <w:numPr>
          <w:ilvl w:val="0"/>
          <w:numId w:val="9"/>
        </w:numPr>
        <w:tabs>
          <w:tab w:val="left" w:pos="990"/>
          <w:tab w:val="left" w:pos="1080"/>
        </w:tabs>
        <w:spacing w:line="360" w:lineRule="auto"/>
        <w:ind w:left="0" w:firstLine="729"/>
        <w:jc w:val="both"/>
      </w:pPr>
      <w:r w:rsidRPr="00AB0CDF">
        <w:t>Corectarea</w:t>
      </w:r>
      <w:r w:rsidR="00934A62" w:rsidRPr="00AB0CDF">
        <w:t xml:space="preserve"> și notarea lucrărilor scrise se desfășoară </w:t>
      </w:r>
      <w:r w:rsidR="00FE67F1" w:rsidRPr="00AB0CDF">
        <w:t xml:space="preserve">numai după soluționarea contestațiilor la barem, conform alineatului </w:t>
      </w:r>
      <w:r w:rsidR="005C5915" w:rsidRPr="00AB0CDF">
        <w:t>(8)</w:t>
      </w:r>
      <w:r w:rsidR="00FE67F1" w:rsidRPr="00AB0CDF">
        <w:t xml:space="preserve">, </w:t>
      </w:r>
      <w:r w:rsidR="00934A62" w:rsidRPr="00AB0CDF">
        <w:t>în săli stabilite</w:t>
      </w:r>
      <w:r w:rsidR="00D64618" w:rsidRPr="00AB0CDF">
        <w:t xml:space="preserve"> anterior,</w:t>
      </w:r>
      <w:r w:rsidR="00934A62" w:rsidRPr="00AB0CDF">
        <w:t xml:space="preserve"> după un program fixat de către comisia de licență. Dacă examenul este de tip grilă, comisia de licență pe facultate propune proceduri tehnice de notare. Accesul altor persoane în aceste săli, în afara membrilor comisiei, este cu desăvârșire interzis. </w:t>
      </w:r>
    </w:p>
    <w:p w14:paraId="6C144C67" w14:textId="4CFADFC0" w:rsidR="00934A62" w:rsidRPr="00AB0CDF" w:rsidRDefault="00934A62" w:rsidP="007507AF">
      <w:pPr>
        <w:pStyle w:val="ListParagraph"/>
        <w:keepLines/>
        <w:numPr>
          <w:ilvl w:val="0"/>
          <w:numId w:val="9"/>
        </w:numPr>
        <w:tabs>
          <w:tab w:val="left" w:pos="990"/>
          <w:tab w:val="left" w:pos="1080"/>
          <w:tab w:val="left" w:pos="1170"/>
        </w:tabs>
        <w:spacing w:line="360" w:lineRule="auto"/>
        <w:ind w:left="0" w:firstLine="729"/>
        <w:jc w:val="both"/>
      </w:pPr>
      <w:r w:rsidRPr="00AB0CDF">
        <w:t xml:space="preserve">Fiecare </w:t>
      </w:r>
      <w:r w:rsidR="00F77917" w:rsidRPr="00AB0CDF">
        <w:t>grup de subiecte va fi corectat</w:t>
      </w:r>
      <w:r w:rsidRPr="00AB0CDF">
        <w:t xml:space="preserve"> independent de către </w:t>
      </w:r>
      <w:r w:rsidR="00F77917" w:rsidRPr="00AB0CDF">
        <w:t>doi membri ai comisiei</w:t>
      </w:r>
      <w:r w:rsidRPr="00AB0CDF">
        <w:t xml:space="preserve"> şi va fi apreciat separat cu note de la 1 la 10. Media fiecărei lucrări scrise</w:t>
      </w:r>
      <w:r w:rsidR="00D64618" w:rsidRPr="00AB0CDF">
        <w:t>,</w:t>
      </w:r>
      <w:r w:rsidRPr="00AB0CDF">
        <w:t xml:space="preserve"> acordat</w:t>
      </w:r>
      <w:r w:rsidR="00D64618" w:rsidRPr="00AB0CDF">
        <w:t>ă</w:t>
      </w:r>
      <w:r w:rsidRPr="00AB0CDF">
        <w:t xml:space="preserve"> independent şi separat de fiecare corector, se calculează ca medie aritmetică fără rotunjire, cu două zecimale, a notelor pentru fiecare subiect/temă/problemă. Notele acordate pentru fiecare subiect/temă/problemă, precum și media pe lucrare se </w:t>
      </w:r>
      <w:r w:rsidR="00D64618" w:rsidRPr="00AB0CDF">
        <w:t>consemnează</w:t>
      </w:r>
      <w:r w:rsidRPr="00AB0CDF">
        <w:t xml:space="preserve"> în borderouri separate, astfel încât să fie cunoscute numai de persoanele care au </w:t>
      </w:r>
      <w:r w:rsidR="001913E1" w:rsidRPr="00AB0CDF">
        <w:t>evaluat</w:t>
      </w:r>
      <w:r w:rsidRPr="00AB0CDF">
        <w:t xml:space="preserve"> lucrarea. </w:t>
      </w:r>
      <w:r w:rsidR="005C5915" w:rsidRPr="00AB0CDF">
        <w:t xml:space="preserve"> În cazul testelor grilă, corectarea poate fi făcută și prin mijloace electronice.</w:t>
      </w:r>
    </w:p>
    <w:p w14:paraId="61C40DDE" w14:textId="55254F26" w:rsidR="00934A62" w:rsidRPr="00AB0CDF" w:rsidRDefault="00934A62" w:rsidP="007507AF">
      <w:pPr>
        <w:pStyle w:val="ListParagraph"/>
        <w:keepLines/>
        <w:numPr>
          <w:ilvl w:val="0"/>
          <w:numId w:val="9"/>
        </w:numPr>
        <w:tabs>
          <w:tab w:val="left" w:pos="1170"/>
        </w:tabs>
        <w:spacing w:line="360" w:lineRule="auto"/>
        <w:ind w:left="0" w:firstLine="729"/>
        <w:jc w:val="both"/>
      </w:pPr>
      <w:r w:rsidRPr="00AB0CDF">
        <w:t xml:space="preserve">După încheierea </w:t>
      </w:r>
      <w:r w:rsidR="006D71DB" w:rsidRPr="00AB0CDF">
        <w:t>evaluării</w:t>
      </w:r>
      <w:r w:rsidRPr="00AB0CDF">
        <w:t xml:space="preserve"> şi notării tuturor lucrărilor în condiţiile precizate mai sus, se întocmesc borderouri centralizatoare şi se calculează media finală a lucrării ca medie aritmetică, cu două zecimale, fără rotunjire, a mediilor acordate de fiecare corector în parte. </w:t>
      </w:r>
    </w:p>
    <w:p w14:paraId="3954E0A1" w14:textId="77777777" w:rsidR="00934A62" w:rsidRPr="00AB0CDF" w:rsidRDefault="00934A62" w:rsidP="007507AF">
      <w:pPr>
        <w:pStyle w:val="ListParagraph"/>
        <w:keepLines/>
        <w:numPr>
          <w:ilvl w:val="0"/>
          <w:numId w:val="9"/>
        </w:numPr>
        <w:tabs>
          <w:tab w:val="left" w:pos="1170"/>
        </w:tabs>
        <w:spacing w:line="360" w:lineRule="auto"/>
        <w:ind w:left="0" w:firstLine="729"/>
        <w:jc w:val="both"/>
      </w:pPr>
      <w:r w:rsidRPr="00AB0CDF">
        <w:t xml:space="preserve"> În cazul în care între mediile acordate de corectori, la aceeaşi lucrare scrisă, există o diferenţă mai mare de 1 punct, lucrarea va fi </w:t>
      </w:r>
      <w:r w:rsidR="00F62C27" w:rsidRPr="00AB0CDF">
        <w:t>încredințată</w:t>
      </w:r>
      <w:r w:rsidRPr="00AB0CDF">
        <w:t xml:space="preserve"> unui alt cadru didactic numit de preşedintele comisiei de licenţă, care va proceda la re</w:t>
      </w:r>
      <w:r w:rsidR="001913E1" w:rsidRPr="00AB0CDF">
        <w:t>evaluarea</w:t>
      </w:r>
      <w:r w:rsidRPr="00AB0CDF">
        <w:t xml:space="preserve"> lucrării şi va stabili media finală, pe care o va trece în borderou sau pe teză, sub semnătură. Aceeaşi procedură va fi aplicată şi în cazul diferenţelor strict mai mari de 2 puncte la notele acordate separat de către corectori pentru fiecare subiect</w:t>
      </w:r>
      <w:r w:rsidR="001913E1" w:rsidRPr="00AB0CDF">
        <w:t>/</w:t>
      </w:r>
      <w:r w:rsidRPr="00AB0CDF">
        <w:t xml:space="preserve"> temă</w:t>
      </w:r>
      <w:r w:rsidR="001913E1" w:rsidRPr="00AB0CDF">
        <w:t>/</w:t>
      </w:r>
      <w:r w:rsidRPr="00AB0CDF">
        <w:t xml:space="preserve"> problemă.</w:t>
      </w:r>
    </w:p>
    <w:p w14:paraId="083A584F" w14:textId="77777777" w:rsidR="00934A62" w:rsidRPr="00AB0CDF" w:rsidRDefault="00934A62" w:rsidP="007507AF">
      <w:pPr>
        <w:pStyle w:val="ListParagraph"/>
        <w:keepLines/>
        <w:numPr>
          <w:ilvl w:val="0"/>
          <w:numId w:val="9"/>
        </w:numPr>
        <w:tabs>
          <w:tab w:val="left" w:pos="1170"/>
        </w:tabs>
        <w:spacing w:line="360" w:lineRule="auto"/>
        <w:ind w:left="0" w:firstLine="729"/>
        <w:jc w:val="both"/>
      </w:pPr>
      <w:r w:rsidRPr="00AB0CDF">
        <w:t xml:space="preserve">Media finală </w:t>
      </w:r>
      <w:r w:rsidR="001913E1" w:rsidRPr="00AB0CDF">
        <w:t>este scrisă</w:t>
      </w:r>
      <w:r w:rsidRPr="00AB0CDF">
        <w:t xml:space="preserve"> pe fiecare lucrare în parte, înainte de deschiderea acestora, cu semnătura preşedintelui comisiei de licenţă sau a unui membru al comisiei desemnat de către preşedinte.</w:t>
      </w:r>
    </w:p>
    <w:p w14:paraId="415A7DAE" w14:textId="77777777" w:rsidR="00934A62" w:rsidRPr="00AB0CDF" w:rsidRDefault="00934A62" w:rsidP="007507AF">
      <w:pPr>
        <w:pStyle w:val="ListParagraph"/>
        <w:keepLines/>
        <w:numPr>
          <w:ilvl w:val="0"/>
          <w:numId w:val="9"/>
        </w:numPr>
        <w:tabs>
          <w:tab w:val="left" w:pos="1170"/>
        </w:tabs>
        <w:spacing w:line="360" w:lineRule="auto"/>
        <w:ind w:left="0" w:firstLine="729"/>
        <w:jc w:val="both"/>
      </w:pPr>
      <w:r w:rsidRPr="00AB0CDF">
        <w:t xml:space="preserve">Lucrările scrise de deschid numai după încheierea acțiunii de </w:t>
      </w:r>
      <w:r w:rsidR="00756CC6" w:rsidRPr="00AB0CDF">
        <w:t>evaluare</w:t>
      </w:r>
      <w:r w:rsidRPr="00AB0CDF">
        <w:t xml:space="preserve"> a tuturor lucrărilor şi trecerea mediei finale pe fiecare în parte.</w:t>
      </w:r>
      <w:r w:rsidRPr="00AB0CDF">
        <w:rPr>
          <w:b/>
        </w:rPr>
        <w:t xml:space="preserve"> </w:t>
      </w:r>
    </w:p>
    <w:p w14:paraId="479451C7" w14:textId="77777777" w:rsidR="00934A62" w:rsidRPr="00AB0CDF" w:rsidRDefault="00934A62" w:rsidP="007507AF">
      <w:pPr>
        <w:pStyle w:val="ListParagraph"/>
        <w:keepLines/>
        <w:numPr>
          <w:ilvl w:val="0"/>
          <w:numId w:val="9"/>
        </w:numPr>
        <w:tabs>
          <w:tab w:val="left" w:pos="1170"/>
        </w:tabs>
        <w:spacing w:line="360" w:lineRule="auto"/>
        <w:ind w:left="0" w:firstLine="729"/>
        <w:jc w:val="both"/>
      </w:pPr>
      <w:r w:rsidRPr="00AB0CDF">
        <w:t xml:space="preserve">Mediile finale obținute de către candidați se trec direct în cataloagele alfabetice. </w:t>
      </w:r>
    </w:p>
    <w:p w14:paraId="201229C5" w14:textId="018839AE" w:rsidR="00934A62" w:rsidRPr="00AB0CDF" w:rsidRDefault="00934A62" w:rsidP="007507AF">
      <w:pPr>
        <w:pStyle w:val="ListParagraph"/>
        <w:keepLines/>
        <w:numPr>
          <w:ilvl w:val="0"/>
          <w:numId w:val="9"/>
        </w:numPr>
        <w:tabs>
          <w:tab w:val="left" w:pos="1170"/>
        </w:tabs>
        <w:spacing w:line="360" w:lineRule="auto"/>
        <w:ind w:left="0" w:firstLine="729"/>
        <w:jc w:val="both"/>
      </w:pPr>
      <w:r w:rsidRPr="00AB0CDF">
        <w:t>Eventualele contestaţii privind rezultatele probei scrise se depun la secretariatul facultăţii unde s-a desfăşurat examenul, în termen de 24 de ore de la afişarea rezultatelor</w:t>
      </w:r>
      <w:r w:rsidR="00756CC6" w:rsidRPr="00AB0CDF">
        <w:t>,</w:t>
      </w:r>
      <w:r w:rsidRPr="00AB0CDF">
        <w:t xml:space="preserve"> şi se rezolvă în termen de 48 de ore de la data încheierii depunerii acestora, de către Comisia de analiză şi soluţionare a contestaţiilor. Rezultatul probei se va modifica numai dacă nota primită la recorectarea tezei va fi mai mare sau egală cu 1 punct faţă de nota iniţială.</w:t>
      </w:r>
      <w:r w:rsidR="00FE67F1" w:rsidRPr="00AB0CDF">
        <w:t xml:space="preserve"> În cazul în care subiectele la proba scrisă sunt de tip grilă, în vederea soluționării contestației, punctajul va fi calculat manual de cel puțin doi membri ai Comisiei de analiză și soluționare a contestațiilor, iar în cazul în care punctajul astfel calculat diferă de cel stabilit prin mijloace electronice, nota finală a probei scrise va fi stabilită pe baza punctajului acordat de Comisia de analiză și soluționare a contestațiilor. </w:t>
      </w:r>
    </w:p>
    <w:p w14:paraId="73D9224F" w14:textId="77777777" w:rsidR="00936BF2" w:rsidRPr="00AB0CDF" w:rsidRDefault="00936BF2" w:rsidP="007507AF">
      <w:pPr>
        <w:pStyle w:val="ListParagraph"/>
        <w:keepLines/>
        <w:numPr>
          <w:ilvl w:val="0"/>
          <w:numId w:val="9"/>
        </w:numPr>
        <w:tabs>
          <w:tab w:val="left" w:pos="1170"/>
        </w:tabs>
        <w:spacing w:line="360" w:lineRule="auto"/>
        <w:ind w:left="0" w:firstLine="729"/>
        <w:jc w:val="both"/>
      </w:pPr>
      <w:r w:rsidRPr="00AB0CDF">
        <w:t>Pentru lucrările care au primit ini</w:t>
      </w:r>
      <w:r w:rsidR="00756CC6" w:rsidRPr="00AB0CDF">
        <w:t>ț</w:t>
      </w:r>
      <w:r w:rsidRPr="00AB0CDF">
        <w:t>ial note cuprinse între 9,01 şi 9,99, inclusiv 9,01 şi  9,99, nota definitivă este nota acordată de comisia de contestaţii.</w:t>
      </w:r>
    </w:p>
    <w:p w14:paraId="6C06364B" w14:textId="10FF6637" w:rsidR="00BA7573" w:rsidRPr="00AB0CDF" w:rsidRDefault="00934A62" w:rsidP="007507AF">
      <w:pPr>
        <w:pStyle w:val="ListParagraph"/>
        <w:keepLines/>
        <w:numPr>
          <w:ilvl w:val="0"/>
          <w:numId w:val="9"/>
        </w:numPr>
        <w:tabs>
          <w:tab w:val="left" w:pos="1170"/>
        </w:tabs>
        <w:spacing w:line="360" w:lineRule="auto"/>
        <w:ind w:left="0" w:firstLine="729"/>
        <w:jc w:val="both"/>
      </w:pPr>
      <w:r w:rsidRPr="00AB0CDF">
        <w:t>Rezultatul soluționării contestaţiei este definitiv.</w:t>
      </w:r>
    </w:p>
    <w:p w14:paraId="31010D8B" w14:textId="771C3E78" w:rsidR="00BA7573" w:rsidRPr="00AB0CDF" w:rsidRDefault="00BA7573"/>
    <w:p w14:paraId="455DD65A" w14:textId="77777777" w:rsidR="00934A62" w:rsidRPr="00AB0CDF" w:rsidRDefault="007C6D3A" w:rsidP="007507AF">
      <w:pPr>
        <w:pStyle w:val="Sub2CapRegulament"/>
        <w:numPr>
          <w:ilvl w:val="3"/>
          <w:numId w:val="18"/>
        </w:numPr>
      </w:pPr>
      <w:bookmarkStart w:id="42" w:name="_Toc64378525"/>
      <w:bookmarkStart w:id="43" w:name="_Toc64874817"/>
      <w:bookmarkStart w:id="44" w:name="_Toc64876069"/>
      <w:r w:rsidRPr="00AB0CDF">
        <w:t>PROB</w:t>
      </w:r>
      <w:r w:rsidR="00756CC6" w:rsidRPr="00AB0CDF">
        <w:t>A</w:t>
      </w:r>
      <w:r w:rsidRPr="00AB0CDF">
        <w:t xml:space="preserve"> ORALĂ</w:t>
      </w:r>
      <w:bookmarkEnd w:id="42"/>
      <w:bookmarkEnd w:id="43"/>
      <w:bookmarkEnd w:id="44"/>
    </w:p>
    <w:p w14:paraId="3BF52552" w14:textId="77777777" w:rsidR="00856D7C" w:rsidRPr="00AB0CDF" w:rsidRDefault="0092183B" w:rsidP="007507AF">
      <w:pPr>
        <w:pStyle w:val="ListParagraph"/>
        <w:numPr>
          <w:ilvl w:val="0"/>
          <w:numId w:val="1"/>
        </w:numPr>
        <w:tabs>
          <w:tab w:val="left" w:pos="1620"/>
        </w:tabs>
        <w:spacing w:line="360" w:lineRule="auto"/>
        <w:ind w:left="0" w:firstLine="720"/>
        <w:contextualSpacing w:val="0"/>
        <w:jc w:val="both"/>
      </w:pPr>
      <w:r w:rsidRPr="00AB0CDF">
        <w:t xml:space="preserve">În situația în care </w:t>
      </w:r>
      <w:r w:rsidRPr="00AB0CDF">
        <w:rPr>
          <w:spacing w:val="-2"/>
        </w:rPr>
        <w:t xml:space="preserve">Proba 1 </w:t>
      </w:r>
      <w:r w:rsidRPr="00AB0CDF">
        <w:rPr>
          <w:i/>
          <w:spacing w:val="-2"/>
        </w:rPr>
        <w:t xml:space="preserve">Cunoştinţe fundamentale şi de specialitate </w:t>
      </w:r>
      <w:r w:rsidRPr="00AB0CDF">
        <w:rPr>
          <w:spacing w:val="-2"/>
        </w:rPr>
        <w:t>se desfășoară oral, c</w:t>
      </w:r>
      <w:r w:rsidR="00856D7C" w:rsidRPr="00AB0CDF">
        <w:t>omisia de examinare pregătește cu 24 de ore înainte de desfășurarea probei un număr suficient de bilete de examen cu subiecte din tematica și bibliografia afișate.</w:t>
      </w:r>
    </w:p>
    <w:p w14:paraId="46A58079" w14:textId="77777777" w:rsidR="00856D7C" w:rsidRPr="00AB0CDF" w:rsidRDefault="00856D7C" w:rsidP="007507AF">
      <w:pPr>
        <w:pStyle w:val="ListParagraph"/>
        <w:numPr>
          <w:ilvl w:val="0"/>
          <w:numId w:val="1"/>
        </w:numPr>
        <w:tabs>
          <w:tab w:val="left" w:pos="1620"/>
        </w:tabs>
        <w:spacing w:line="360" w:lineRule="auto"/>
        <w:ind w:left="0" w:firstLine="720"/>
        <w:contextualSpacing w:val="0"/>
        <w:jc w:val="both"/>
      </w:pPr>
      <w:r w:rsidRPr="00AB0CDF">
        <w:t>Biletele de examen vor purta semnătura președintelui comisiei de examinare și ștampila facultății.</w:t>
      </w:r>
    </w:p>
    <w:p w14:paraId="563E78F3" w14:textId="1082B28E" w:rsidR="00856D7C" w:rsidRPr="00AB0CDF" w:rsidRDefault="00856D7C" w:rsidP="007507AF">
      <w:pPr>
        <w:pStyle w:val="ListParagraph"/>
        <w:numPr>
          <w:ilvl w:val="0"/>
          <w:numId w:val="1"/>
        </w:numPr>
        <w:tabs>
          <w:tab w:val="left" w:pos="1620"/>
        </w:tabs>
        <w:spacing w:line="360" w:lineRule="auto"/>
        <w:ind w:left="0" w:firstLine="720"/>
        <w:contextualSpacing w:val="0"/>
        <w:jc w:val="both"/>
      </w:pPr>
      <w:r w:rsidRPr="00AB0CDF">
        <w:t>Evaluarea</w:t>
      </w:r>
      <w:r w:rsidRPr="00AB0CDF">
        <w:rPr>
          <w:bCs/>
        </w:rPr>
        <w:t xml:space="preserve"> cunoştinţelor fundamentale şi de specialitate</w:t>
      </w:r>
      <w:r w:rsidRPr="00AB0CDF">
        <w:t xml:space="preserve"> constă în verificarea orală a candidaţilor, pe baza subiectelor extrase</w:t>
      </w:r>
      <w:r w:rsidR="00384B46">
        <w:t xml:space="preserve"> conform modalității stabilite de comisie</w:t>
      </w:r>
      <w:r w:rsidRPr="00AB0CDF">
        <w:t xml:space="preserve">, în urma oferirii unui timp rezonabil </w:t>
      </w:r>
      <w:r w:rsidR="00756CC6" w:rsidRPr="00AB0CDF">
        <w:t xml:space="preserve">de gândire </w:t>
      </w:r>
      <w:r w:rsidRPr="00AB0CDF">
        <w:t xml:space="preserve">pentru elaborarea răspunsului. </w:t>
      </w:r>
    </w:p>
    <w:p w14:paraId="35B2D7B2" w14:textId="77777777" w:rsidR="00934A62" w:rsidRPr="00AB0CDF" w:rsidRDefault="00934A62" w:rsidP="007507AF">
      <w:pPr>
        <w:pStyle w:val="ListParagraph"/>
        <w:numPr>
          <w:ilvl w:val="0"/>
          <w:numId w:val="1"/>
        </w:numPr>
        <w:tabs>
          <w:tab w:val="left" w:pos="1620"/>
        </w:tabs>
        <w:spacing w:line="360" w:lineRule="auto"/>
        <w:ind w:left="0" w:firstLine="720"/>
        <w:contextualSpacing w:val="0"/>
        <w:jc w:val="both"/>
      </w:pPr>
      <w:r w:rsidRPr="00AB0CDF">
        <w:rPr>
          <w:spacing w:val="-4"/>
        </w:rPr>
        <w:t xml:space="preserve">Nota de la </w:t>
      </w:r>
      <w:r w:rsidR="005D2FA1" w:rsidRPr="00AB0CDF">
        <w:rPr>
          <w:spacing w:val="-4"/>
        </w:rPr>
        <w:t>proba</w:t>
      </w:r>
      <w:r w:rsidR="005D2FA1" w:rsidRPr="00AB0CDF">
        <w:rPr>
          <w:i/>
          <w:spacing w:val="-4"/>
        </w:rPr>
        <w:t xml:space="preserve"> Cunoştinţe</w:t>
      </w:r>
      <w:r w:rsidRPr="00AB0CDF">
        <w:rPr>
          <w:i/>
          <w:spacing w:val="-4"/>
        </w:rPr>
        <w:t xml:space="preserve"> fundamentale şi de specialitate</w:t>
      </w:r>
      <w:r w:rsidRPr="00AB0CDF">
        <w:rPr>
          <w:spacing w:val="-4"/>
        </w:rPr>
        <w:t xml:space="preserve"> este media aritmetică</w:t>
      </w:r>
      <w:r w:rsidRPr="00AB0CDF">
        <w:t xml:space="preserve"> (cu două zecimale, fără rotunjire) a notelor întregi acordate de fiecare membru al comisiei (</w:t>
      </w:r>
      <w:r w:rsidR="00756CC6" w:rsidRPr="00AB0CDF">
        <w:t>exceptând</w:t>
      </w:r>
      <w:r w:rsidRPr="00AB0CDF">
        <w:t xml:space="preserve"> secretarul).</w:t>
      </w:r>
    </w:p>
    <w:p w14:paraId="71ED1EE0" w14:textId="77777777" w:rsidR="0088448C" w:rsidRPr="00AB0CDF" w:rsidRDefault="00065EBF" w:rsidP="007507AF">
      <w:pPr>
        <w:pStyle w:val="Sub2CapRegulament"/>
        <w:numPr>
          <w:ilvl w:val="2"/>
          <w:numId w:val="18"/>
        </w:numPr>
        <w:tabs>
          <w:tab w:val="clear" w:pos="1980"/>
          <w:tab w:val="left" w:pos="1530"/>
        </w:tabs>
        <w:ind w:left="1530" w:hanging="810"/>
        <w:rPr>
          <w:rFonts w:ascii="Times New Roman" w:hAnsi="Times New Roman"/>
        </w:rPr>
      </w:pPr>
      <w:bookmarkStart w:id="45" w:name="_Toc64378526"/>
      <w:bookmarkStart w:id="46" w:name="_Toc64874818"/>
      <w:bookmarkStart w:id="47" w:name="_Toc64876070"/>
      <w:r w:rsidRPr="00AB0CDF">
        <w:t xml:space="preserve">PROBA 2: </w:t>
      </w:r>
      <w:r w:rsidR="00891D51" w:rsidRPr="00AB0CDF">
        <w:t xml:space="preserve">PREZENTAREA </w:t>
      </w:r>
      <w:r w:rsidR="00891D51" w:rsidRPr="00AB0CDF">
        <w:rPr>
          <w:rFonts w:hint="eastAsia"/>
        </w:rPr>
        <w:t>Ş</w:t>
      </w:r>
      <w:r w:rsidR="00891D51" w:rsidRPr="00AB0CDF">
        <w:t>I SUS</w:t>
      </w:r>
      <w:r w:rsidR="00891D51" w:rsidRPr="00AB0CDF">
        <w:rPr>
          <w:rFonts w:hint="eastAsia"/>
        </w:rPr>
        <w:t>Ţ</w:t>
      </w:r>
      <w:r w:rsidR="00891D51" w:rsidRPr="00AB0CDF">
        <w:t>INEREA LUCR</w:t>
      </w:r>
      <w:r w:rsidR="00891D51" w:rsidRPr="00AB0CDF">
        <w:rPr>
          <w:rFonts w:hint="eastAsia"/>
        </w:rPr>
        <w:t>Ă</w:t>
      </w:r>
      <w:r w:rsidR="00891D51" w:rsidRPr="00AB0CDF">
        <w:t>RII DE LICENŢĂ</w:t>
      </w:r>
      <w:r w:rsidR="003D5E45" w:rsidRPr="00AB0CDF">
        <w:t xml:space="preserve"> </w:t>
      </w:r>
      <w:r w:rsidR="00891D51" w:rsidRPr="00AB0CDF">
        <w:t>/</w:t>
      </w:r>
      <w:r w:rsidR="003D5E45" w:rsidRPr="00AB0CDF">
        <w:t xml:space="preserve"> </w:t>
      </w:r>
      <w:r w:rsidR="00891D51" w:rsidRPr="00AB0CDF">
        <w:t>DIPLOMĂ</w:t>
      </w:r>
      <w:r w:rsidR="003D5E45" w:rsidRPr="00AB0CDF">
        <w:t xml:space="preserve"> </w:t>
      </w:r>
      <w:r w:rsidR="00891D51" w:rsidRPr="00AB0CDF">
        <w:t>/</w:t>
      </w:r>
      <w:r w:rsidR="003D5E45" w:rsidRPr="00AB0CDF">
        <w:rPr>
          <w:rFonts w:ascii="Times New Roman" w:hAnsi="Times New Roman"/>
        </w:rPr>
        <w:t xml:space="preserve"> </w:t>
      </w:r>
      <w:r w:rsidR="00891D51" w:rsidRPr="00AB0CDF">
        <w:rPr>
          <w:rFonts w:ascii="Times New Roman" w:hAnsi="Times New Roman"/>
        </w:rPr>
        <w:t>ABSOLVIRE</w:t>
      </w:r>
      <w:bookmarkEnd w:id="45"/>
      <w:bookmarkEnd w:id="46"/>
      <w:bookmarkEnd w:id="47"/>
    </w:p>
    <w:p w14:paraId="30C67C39" w14:textId="77777777" w:rsidR="0088448C" w:rsidRPr="00AB0CDF" w:rsidRDefault="00065EBF" w:rsidP="007507AF">
      <w:pPr>
        <w:pStyle w:val="ListParagraph"/>
        <w:numPr>
          <w:ilvl w:val="0"/>
          <w:numId w:val="1"/>
        </w:numPr>
        <w:tabs>
          <w:tab w:val="left" w:pos="1620"/>
        </w:tabs>
        <w:spacing w:line="360" w:lineRule="auto"/>
        <w:ind w:left="0" w:firstLine="720"/>
        <w:contextualSpacing w:val="0"/>
        <w:jc w:val="both"/>
      </w:pPr>
      <w:r w:rsidRPr="00AB0CDF">
        <w:t xml:space="preserve">(1) </w:t>
      </w:r>
      <w:r w:rsidR="0034522E" w:rsidRPr="00AB0CDF">
        <w:t xml:space="preserve">Temele lucrărilor de licenţă/diplomă/ absolvire sunt cele propuse de către cadrele didactice coordonatoare, verificate de către </w:t>
      </w:r>
      <w:r w:rsidRPr="00AB0CDF">
        <w:t>departamente şi aprobate de către Consiliile facultăţilor. La specializările duble, tema lucrării de licenţă/diplomă poate fi aleasă la oricare din</w:t>
      </w:r>
      <w:r w:rsidR="00891D50" w:rsidRPr="00AB0CDF">
        <w:t>tre</w:t>
      </w:r>
      <w:r w:rsidRPr="00AB0CDF">
        <w:t xml:space="preserve"> cele două specializări.</w:t>
      </w:r>
    </w:p>
    <w:p w14:paraId="4998727E" w14:textId="77777777" w:rsidR="00F77917" w:rsidRPr="00AB0CDF" w:rsidRDefault="00F77917" w:rsidP="007507AF">
      <w:pPr>
        <w:pStyle w:val="ListParagraph"/>
        <w:numPr>
          <w:ilvl w:val="0"/>
          <w:numId w:val="1"/>
        </w:numPr>
        <w:tabs>
          <w:tab w:val="left" w:pos="1620"/>
        </w:tabs>
        <w:spacing w:line="360" w:lineRule="auto"/>
        <w:ind w:left="0" w:firstLine="720"/>
        <w:contextualSpacing w:val="0"/>
        <w:jc w:val="both"/>
      </w:pPr>
      <w:r w:rsidRPr="00AB0CDF">
        <w:t>În cazul specializărilor duble, candidatul este înscris la o comisie în care se regăseşte tema lucrării de licenţă:</w:t>
      </w:r>
    </w:p>
    <w:p w14:paraId="786D392A" w14:textId="5C955E90" w:rsidR="00F77917" w:rsidRPr="00AB0CDF" w:rsidRDefault="00F77917" w:rsidP="00F77917">
      <w:pPr>
        <w:spacing w:line="360" w:lineRule="auto"/>
        <w:ind w:firstLine="720"/>
        <w:jc w:val="both"/>
      </w:pPr>
      <w:r w:rsidRPr="00AB0CDF">
        <w:t xml:space="preserve">a) facultățile </w:t>
      </w:r>
      <w:r w:rsidR="005C5915" w:rsidRPr="00AB0CDF">
        <w:t>trebuie</w:t>
      </w:r>
      <w:r w:rsidRPr="00AB0CDF">
        <w:t xml:space="preserve"> să constituie comisii pentru fiecare dintre cele două specializări;</w:t>
      </w:r>
    </w:p>
    <w:p w14:paraId="113707F5" w14:textId="77777777" w:rsidR="00F77917" w:rsidRPr="00AB0CDF" w:rsidRDefault="00F77917" w:rsidP="00F77917">
      <w:pPr>
        <w:spacing w:line="360" w:lineRule="auto"/>
        <w:ind w:firstLine="720"/>
        <w:jc w:val="both"/>
      </w:pPr>
      <w:r w:rsidRPr="00AB0CDF">
        <w:t>b) este de competența facultăților să propună comisii pentru alte situații, diferite de cele standard (ex. module în limbi străine).</w:t>
      </w:r>
    </w:p>
    <w:p w14:paraId="0738F3AF" w14:textId="77777777" w:rsidR="00DD1C13" w:rsidRPr="00AB0CDF" w:rsidRDefault="00DD1C13" w:rsidP="007507AF">
      <w:pPr>
        <w:pStyle w:val="ListParagraph"/>
        <w:numPr>
          <w:ilvl w:val="0"/>
          <w:numId w:val="1"/>
        </w:numPr>
        <w:tabs>
          <w:tab w:val="left" w:pos="1620"/>
        </w:tabs>
        <w:spacing w:line="360" w:lineRule="auto"/>
        <w:ind w:left="0" w:firstLine="720"/>
        <w:contextualSpacing w:val="0"/>
        <w:jc w:val="both"/>
      </w:pPr>
      <w:r w:rsidRPr="00AB0CDF">
        <w:t xml:space="preserve">Proba </w:t>
      </w:r>
      <w:r w:rsidRPr="00AB0CDF">
        <w:rPr>
          <w:i/>
        </w:rPr>
        <w:t>Prezentarea şi susţinerea lucrării de licenţă/diplomă/absolvire</w:t>
      </w:r>
      <w:r w:rsidRPr="00AB0CDF">
        <w:t xml:space="preserve"> este publică.</w:t>
      </w:r>
    </w:p>
    <w:p w14:paraId="2EE94476" w14:textId="515A7782" w:rsidR="0088448C" w:rsidRPr="00AB0CDF" w:rsidRDefault="00065EBF" w:rsidP="007507AF">
      <w:pPr>
        <w:pStyle w:val="ListParagraph"/>
        <w:numPr>
          <w:ilvl w:val="0"/>
          <w:numId w:val="1"/>
        </w:numPr>
        <w:tabs>
          <w:tab w:val="left" w:pos="1620"/>
        </w:tabs>
        <w:spacing w:line="360" w:lineRule="auto"/>
        <w:ind w:left="0" w:firstLine="720"/>
        <w:contextualSpacing w:val="0"/>
        <w:jc w:val="both"/>
      </w:pPr>
      <w:r w:rsidRPr="00AB0CDF">
        <w:t>Nota pentru prezentarea şi susţinerea lucrării de licenţă/diplomă/absolvire este media aritmetică (cu două zecimale, fără rotunjire) a notelor întregi acordate d</w:t>
      </w:r>
      <w:r w:rsidR="006D71DB" w:rsidRPr="00AB0CDF">
        <w:t xml:space="preserve">e cei patru membri ai </w:t>
      </w:r>
      <w:r w:rsidRPr="00AB0CDF">
        <w:t>comisiei.</w:t>
      </w:r>
    </w:p>
    <w:p w14:paraId="434B9A23" w14:textId="77777777" w:rsidR="0088448C" w:rsidRPr="00AB0CDF" w:rsidRDefault="007D658C" w:rsidP="007507AF">
      <w:pPr>
        <w:pStyle w:val="Sub1CapRegulament"/>
        <w:numPr>
          <w:ilvl w:val="1"/>
          <w:numId w:val="17"/>
        </w:numPr>
        <w:tabs>
          <w:tab w:val="clear" w:pos="1980"/>
          <w:tab w:val="left" w:pos="1350"/>
        </w:tabs>
        <w:ind w:left="729"/>
      </w:pPr>
      <w:bookmarkStart w:id="48" w:name="_Toc64378527"/>
      <w:bookmarkStart w:id="49" w:name="_Toc64874819"/>
      <w:bookmarkStart w:id="50" w:name="_Toc64876071"/>
      <w:r w:rsidRPr="00AB0CDF">
        <w:t>EXAMENUL</w:t>
      </w:r>
      <w:r w:rsidR="00065EBF" w:rsidRPr="00AB0CDF">
        <w:t xml:space="preserve"> DE DISERTAŢIE</w:t>
      </w:r>
      <w:bookmarkEnd w:id="48"/>
      <w:bookmarkEnd w:id="49"/>
      <w:bookmarkEnd w:id="50"/>
    </w:p>
    <w:p w14:paraId="46650443" w14:textId="77777777" w:rsidR="0088448C" w:rsidRPr="00AB0CDF" w:rsidRDefault="00065EBF" w:rsidP="007507AF">
      <w:pPr>
        <w:pStyle w:val="ListParagraph"/>
        <w:numPr>
          <w:ilvl w:val="0"/>
          <w:numId w:val="1"/>
        </w:numPr>
        <w:tabs>
          <w:tab w:val="left" w:pos="1620"/>
        </w:tabs>
        <w:spacing w:line="360" w:lineRule="auto"/>
        <w:ind w:left="0" w:firstLine="720"/>
        <w:contextualSpacing w:val="0"/>
        <w:jc w:val="both"/>
        <w:rPr>
          <w:rFonts w:ascii="Times New Roman Bold" w:hAnsi="Times New Roman Bold"/>
          <w:b/>
        </w:rPr>
      </w:pPr>
      <w:r w:rsidRPr="00AB0CDF">
        <w:t xml:space="preserve">Examenul de disertaţie constă dintr-o singură probă: </w:t>
      </w:r>
      <w:r w:rsidRPr="00AB0CDF">
        <w:rPr>
          <w:i/>
          <w:iCs/>
        </w:rPr>
        <w:t xml:space="preserve">prezentarea şi susţinerea </w:t>
      </w:r>
      <w:r w:rsidRPr="00AB0CDF">
        <w:rPr>
          <w:rFonts w:ascii="Times New Roman Bold" w:hAnsi="Times New Roman Bold"/>
          <w:b/>
        </w:rPr>
        <w:t xml:space="preserve">lucrării de disertaţie. </w:t>
      </w:r>
    </w:p>
    <w:p w14:paraId="2C61461F" w14:textId="56CB0CEC" w:rsidR="0088448C" w:rsidRPr="00AB0CDF" w:rsidRDefault="00831D44" w:rsidP="007507AF">
      <w:pPr>
        <w:pStyle w:val="ListParagraph"/>
        <w:numPr>
          <w:ilvl w:val="0"/>
          <w:numId w:val="1"/>
        </w:numPr>
        <w:tabs>
          <w:tab w:val="left" w:pos="1620"/>
        </w:tabs>
        <w:spacing w:line="360" w:lineRule="auto"/>
        <w:ind w:left="0" w:firstLine="720"/>
        <w:contextualSpacing w:val="0"/>
        <w:jc w:val="both"/>
      </w:pPr>
      <w:r w:rsidRPr="00AB0CDF">
        <w:t>Temele lucrărilor de disertație sunt cele propuse de către cadrele didactice coordonatoare</w:t>
      </w:r>
      <w:r w:rsidR="00CA7699" w:rsidRPr="00AB0CDF">
        <w:t xml:space="preserve"> ce susțin activități didactice în programul de studii respectiv sau co</w:t>
      </w:r>
      <w:r w:rsidR="00C21409" w:rsidRPr="00AB0CDF">
        <w:t>-</w:t>
      </w:r>
      <w:r w:rsidR="00CA7699" w:rsidRPr="00AB0CDF">
        <w:t>îndrumare cu un cadru didactic din program</w:t>
      </w:r>
      <w:r w:rsidRPr="00AB0CDF">
        <w:t>, verificate de către departamente şi aprobate de către Consiliile facultăţilor.</w:t>
      </w:r>
      <w:r w:rsidRPr="00AB0CDF" w:rsidDel="00831D44">
        <w:t xml:space="preserve"> </w:t>
      </w:r>
    </w:p>
    <w:p w14:paraId="2ACBED8D" w14:textId="77777777" w:rsidR="002A4BF9" w:rsidRPr="00AB0CDF" w:rsidRDefault="002A4BF9" w:rsidP="007507AF">
      <w:pPr>
        <w:pStyle w:val="ListParagraph"/>
        <w:numPr>
          <w:ilvl w:val="0"/>
          <w:numId w:val="1"/>
        </w:numPr>
        <w:tabs>
          <w:tab w:val="left" w:pos="1620"/>
        </w:tabs>
        <w:spacing w:line="360" w:lineRule="auto"/>
        <w:ind w:left="0" w:firstLine="720"/>
        <w:contextualSpacing w:val="0"/>
        <w:jc w:val="both"/>
      </w:pPr>
      <w:r w:rsidRPr="00AB0CDF">
        <w:t>Susţinerea lucrării de disertaţie este publică.</w:t>
      </w:r>
    </w:p>
    <w:p w14:paraId="6C650F57" w14:textId="256C4F30" w:rsidR="0088448C" w:rsidRPr="00AB0CDF" w:rsidRDefault="00065EBF" w:rsidP="007507AF">
      <w:pPr>
        <w:pStyle w:val="ListParagraph"/>
        <w:numPr>
          <w:ilvl w:val="0"/>
          <w:numId w:val="1"/>
        </w:numPr>
        <w:tabs>
          <w:tab w:val="left" w:pos="1620"/>
        </w:tabs>
        <w:spacing w:line="360" w:lineRule="auto"/>
        <w:ind w:left="0" w:firstLine="720"/>
        <w:contextualSpacing w:val="0"/>
        <w:jc w:val="both"/>
      </w:pPr>
      <w:r w:rsidRPr="00AB0CDF">
        <w:t xml:space="preserve">Nota pentru prezentarea şi susţinerea lucrării de disertaţie este media aritmetică (cu două zecimale, fără rotunjire) a notelor întregi acordate de </w:t>
      </w:r>
      <w:r w:rsidR="006D71DB" w:rsidRPr="00AB0CDF">
        <w:t>cei patru membri ai comisiei</w:t>
      </w:r>
      <w:r w:rsidRPr="00AB0CDF">
        <w:t xml:space="preserve"> (</w:t>
      </w:r>
      <w:r w:rsidR="003C2A0B" w:rsidRPr="00AB0CDF">
        <w:t xml:space="preserve">cu excepția </w:t>
      </w:r>
      <w:r w:rsidRPr="00AB0CDF">
        <w:t>secretarul</w:t>
      </w:r>
      <w:r w:rsidR="003C2A0B" w:rsidRPr="00AB0CDF">
        <w:t>ui</w:t>
      </w:r>
      <w:r w:rsidRPr="00AB0CDF">
        <w:t>).</w:t>
      </w:r>
    </w:p>
    <w:p w14:paraId="359D0E67" w14:textId="77777777" w:rsidR="00756CC6" w:rsidRPr="00AB0CDF" w:rsidRDefault="00756CC6" w:rsidP="007507AF">
      <w:pPr>
        <w:pStyle w:val="Sub1CapRegulament"/>
        <w:numPr>
          <w:ilvl w:val="1"/>
          <w:numId w:val="17"/>
        </w:numPr>
        <w:tabs>
          <w:tab w:val="clear" w:pos="1980"/>
          <w:tab w:val="left" w:pos="1350"/>
        </w:tabs>
        <w:ind w:left="729"/>
      </w:pPr>
      <w:bookmarkStart w:id="51" w:name="_Toc64874820"/>
      <w:bookmarkStart w:id="52" w:name="_Toc64876072"/>
      <w:r w:rsidRPr="00AB0CDF">
        <w:t>AFIȘAREA REZULTATELOR FINALE</w:t>
      </w:r>
      <w:bookmarkEnd w:id="51"/>
      <w:bookmarkEnd w:id="52"/>
    </w:p>
    <w:p w14:paraId="653E4315" w14:textId="097958D1" w:rsidR="00BF559A" w:rsidRPr="00AB0CDF" w:rsidRDefault="00BF559A" w:rsidP="00012B16">
      <w:pPr>
        <w:pStyle w:val="ListParagraph"/>
        <w:numPr>
          <w:ilvl w:val="0"/>
          <w:numId w:val="1"/>
        </w:numPr>
        <w:tabs>
          <w:tab w:val="left" w:pos="1620"/>
        </w:tabs>
        <w:spacing w:line="360" w:lineRule="auto"/>
        <w:ind w:left="0" w:firstLine="720"/>
        <w:contextualSpacing w:val="0"/>
        <w:jc w:val="both"/>
      </w:pPr>
      <w:r w:rsidRPr="00AB0CDF">
        <w:t xml:space="preserve">Rezultatele finale ale examenelor de finalizare a studiilor se comunică prin afişare la sediul facultăţilor organizatoare şi pe site-urile acestora în termen de cel mult 48 ore de la data susţinerii acestora. </w:t>
      </w:r>
      <w:r w:rsidR="00012B16" w:rsidRPr="00AB0CDF">
        <w:t xml:space="preserve">Listele afișate cu rezultatele examenelor de finalizare a studiilor vor </w:t>
      </w:r>
      <w:r w:rsidR="00077A85" w:rsidRPr="00AB0CDF">
        <w:t>fi nominale,</w:t>
      </w:r>
      <w:r w:rsidR="00012B16" w:rsidRPr="00AB0CDF">
        <w:t xml:space="preserve"> </w:t>
      </w:r>
      <w:r w:rsidR="004916D6" w:rsidRPr="00AB0CDF">
        <w:t xml:space="preserve">pentru candidații care și-au exprimat acordul în acest sens prin completarea cu DA în câmpul II al Anexei II, </w:t>
      </w:r>
      <w:r w:rsidR="00012B16" w:rsidRPr="00AB0CDF">
        <w:t xml:space="preserve"> </w:t>
      </w:r>
      <w:r w:rsidR="00357BF8" w:rsidRPr="00AB0CDF">
        <w:t>și</w:t>
      </w:r>
      <w:r w:rsidR="00077A85" w:rsidRPr="00AB0CDF">
        <w:t xml:space="preserve"> vor indica</w:t>
      </w:r>
      <w:r w:rsidR="00012B16" w:rsidRPr="00AB0CDF">
        <w:t xml:space="preserve"> numărul matricol, în situația </w:t>
      </w:r>
      <w:r w:rsidR="00357BF8" w:rsidRPr="00AB0CDF">
        <w:t xml:space="preserve">absolvenților care nu și-au exprimat acordul afișării cu nume și prenume </w:t>
      </w:r>
      <w:r w:rsidR="00012B16" w:rsidRPr="00AB0CDF">
        <w:t>(a</w:t>
      </w:r>
      <w:r w:rsidR="00357BF8" w:rsidRPr="00AB0CDF">
        <w:t>u</w:t>
      </w:r>
      <w:r w:rsidR="00012B16" w:rsidRPr="00AB0CDF">
        <w:t xml:space="preserve"> bifat varianta NU</w:t>
      </w:r>
      <w:r w:rsidR="00E515C2" w:rsidRPr="00AB0CDF">
        <w:t>)</w:t>
      </w:r>
      <w:r w:rsidR="00012B16" w:rsidRPr="00AB0CDF">
        <w:t>.</w:t>
      </w:r>
    </w:p>
    <w:p w14:paraId="20A06947" w14:textId="11158A7F" w:rsidR="00BF559A" w:rsidRPr="00AB0CDF" w:rsidRDefault="00BF559A" w:rsidP="007507AF">
      <w:pPr>
        <w:pStyle w:val="ListParagraph"/>
        <w:numPr>
          <w:ilvl w:val="0"/>
          <w:numId w:val="1"/>
        </w:numPr>
        <w:tabs>
          <w:tab w:val="left" w:pos="1620"/>
        </w:tabs>
        <w:spacing w:line="360" w:lineRule="auto"/>
        <w:ind w:left="0" w:firstLine="720"/>
        <w:contextualSpacing w:val="0"/>
        <w:jc w:val="both"/>
      </w:pPr>
      <w:r w:rsidRPr="00AB0CDF">
        <w:t>Cataloagele parțiale și cele finale, semnate de către membrii comisiei, se arhivează la secretariatul facultății.</w:t>
      </w:r>
    </w:p>
    <w:p w14:paraId="026EE901" w14:textId="77777777" w:rsidR="00955625" w:rsidRPr="00AB0CDF" w:rsidRDefault="00955625" w:rsidP="00357BF8">
      <w:pPr>
        <w:tabs>
          <w:tab w:val="left" w:pos="1620"/>
        </w:tabs>
        <w:spacing w:line="360" w:lineRule="auto"/>
        <w:jc w:val="both"/>
      </w:pPr>
    </w:p>
    <w:p w14:paraId="4E20DBA6" w14:textId="77777777" w:rsidR="00BF559A" w:rsidRPr="00AB0CDF" w:rsidRDefault="00BF559A" w:rsidP="004F1A2D">
      <w:pPr>
        <w:pStyle w:val="CapRegulament"/>
      </w:pPr>
      <w:bookmarkStart w:id="53" w:name="_Toc64874821"/>
      <w:bookmarkStart w:id="54" w:name="_Toc64876073"/>
      <w:r w:rsidRPr="00AB0CDF">
        <w:t>ELIBERAREA DOCUMENTELOR DE STUDII</w:t>
      </w:r>
      <w:bookmarkEnd w:id="53"/>
      <w:bookmarkEnd w:id="54"/>
    </w:p>
    <w:p w14:paraId="5D974ED6" w14:textId="77777777" w:rsidR="00BF559A" w:rsidRPr="00AB0CDF" w:rsidRDefault="00BF559A" w:rsidP="007507AF">
      <w:pPr>
        <w:pStyle w:val="ListParagraph"/>
        <w:numPr>
          <w:ilvl w:val="0"/>
          <w:numId w:val="1"/>
        </w:numPr>
        <w:tabs>
          <w:tab w:val="left" w:pos="1620"/>
        </w:tabs>
        <w:spacing w:line="360" w:lineRule="auto"/>
        <w:ind w:left="0" w:firstLine="720"/>
        <w:contextualSpacing w:val="0"/>
        <w:jc w:val="both"/>
      </w:pPr>
      <w:r w:rsidRPr="00AB0CDF">
        <w:t xml:space="preserve"> Diplomele pentru absolvenţii care au promovat examenul de finalizare a studiilor se eliberează în termen de cel mult 12 luni de la data promovării.</w:t>
      </w:r>
    </w:p>
    <w:p w14:paraId="10B8584A" w14:textId="77777777" w:rsidR="00BF559A" w:rsidRPr="00AB0CDF" w:rsidRDefault="00BF559A" w:rsidP="007507AF">
      <w:pPr>
        <w:pStyle w:val="ListParagraph"/>
        <w:numPr>
          <w:ilvl w:val="0"/>
          <w:numId w:val="1"/>
        </w:numPr>
        <w:tabs>
          <w:tab w:val="left" w:pos="1620"/>
        </w:tabs>
        <w:spacing w:line="360" w:lineRule="auto"/>
        <w:ind w:left="0" w:firstLine="720"/>
        <w:contextualSpacing w:val="0"/>
        <w:jc w:val="both"/>
      </w:pPr>
      <w:r w:rsidRPr="00AB0CDF">
        <w:t xml:space="preserve">(1) Până la eliberarea diplomei, absolvenţii care au promovat examenul de finalizare a studiilor primesc adeverinţe de absolvire. </w:t>
      </w:r>
    </w:p>
    <w:p w14:paraId="0B1FBB9E" w14:textId="77777777" w:rsidR="00BF559A" w:rsidRPr="00AB0CDF" w:rsidRDefault="00BF559A" w:rsidP="00BF559A">
      <w:pPr>
        <w:spacing w:line="360" w:lineRule="auto"/>
        <w:ind w:firstLine="720"/>
        <w:jc w:val="both"/>
      </w:pPr>
      <w:r w:rsidRPr="00AB0CDF">
        <w:t xml:space="preserve">(2) Adeverinţa de absolvire a studiilor conferă titularului aceleaşi drepturi legale ca şi diploma şi este necesar să conţină funcţia, numele, prenumele şi semnătura persoanelor responsabile din instituţia de învăţământ superior, precum şi informaţiile următoare: a) domeniul de studii universitare; b) programul de studii/specializarea; c) perioada de studii; d) media de finalizare a studiilor; e) statutul de acreditare/autorizare provizorie, forma de învăţământ, limba de predare, locaţia geografică, numărul de credite şi actul normativ care le stabileşte (Hotărârea Guvernului, Ordin al Ministrului, după caz). </w:t>
      </w:r>
    </w:p>
    <w:p w14:paraId="5B6D60BB" w14:textId="77777777" w:rsidR="00BF559A" w:rsidRPr="00AB0CDF" w:rsidRDefault="00BF559A" w:rsidP="00BF559A">
      <w:pPr>
        <w:keepLines/>
        <w:spacing w:line="360" w:lineRule="auto"/>
        <w:ind w:firstLine="720"/>
        <w:jc w:val="both"/>
      </w:pPr>
      <w:r w:rsidRPr="00AB0CDF">
        <w:t>(3) În caz de pierdere sau de distrugere, eliberarea unei noi adeverinţe urmează procedurile legale privind eliberarea duplicatelor actelor de studii.</w:t>
      </w:r>
    </w:p>
    <w:p w14:paraId="0E24D8F4" w14:textId="0D009D34" w:rsidR="00BF559A" w:rsidRPr="00AB0CDF" w:rsidRDefault="00BF559A" w:rsidP="007507AF">
      <w:pPr>
        <w:pStyle w:val="ListParagraph"/>
        <w:numPr>
          <w:ilvl w:val="0"/>
          <w:numId w:val="1"/>
        </w:numPr>
        <w:tabs>
          <w:tab w:val="left" w:pos="1620"/>
        </w:tabs>
        <w:spacing w:line="360" w:lineRule="auto"/>
        <w:ind w:left="0" w:firstLine="720"/>
        <w:contextualSpacing w:val="0"/>
        <w:jc w:val="both"/>
      </w:pPr>
      <w:r w:rsidRPr="00AB0CDF">
        <w:t xml:space="preserve">(1) Absolvenţii care </w:t>
      </w:r>
      <w:r w:rsidRPr="00AB0CDF">
        <w:rPr>
          <w:b/>
        </w:rPr>
        <w:t xml:space="preserve">nu promovează examenul de licenţă/diplomă </w:t>
      </w:r>
      <w:r w:rsidRPr="00AB0CDF">
        <w:t xml:space="preserve">primesc, la cerere, </w:t>
      </w:r>
      <w:r w:rsidR="00305A2E" w:rsidRPr="00AB0CDF">
        <w:t xml:space="preserve">o adeverință de absolvire a studiilor </w:t>
      </w:r>
      <w:r w:rsidRPr="00AB0CDF">
        <w:t>universitare eliberat</w:t>
      </w:r>
      <w:r w:rsidR="00305A2E" w:rsidRPr="00AB0CDF">
        <w:t>ă</w:t>
      </w:r>
      <w:r w:rsidRPr="00AB0CDF">
        <w:t xml:space="preserve"> de instituţia de învăţământ superior absolvită, care va cuprinde informaţiile prevăzute în </w:t>
      </w:r>
      <w:r w:rsidR="00305A2E" w:rsidRPr="00AB0CDF">
        <w:t>art.51. al. 2</w:t>
      </w:r>
      <w:r w:rsidRPr="00AB0CDF">
        <w:t xml:space="preserve">, cu excepţia mediei de finalizare a studiilor care se va înlocui cu mediile de promovare a anilor de studii. </w:t>
      </w:r>
    </w:p>
    <w:p w14:paraId="36A3B526" w14:textId="77777777" w:rsidR="00BF559A" w:rsidRPr="00AB0CDF" w:rsidRDefault="00BF559A" w:rsidP="00BF559A">
      <w:pPr>
        <w:keepLines/>
        <w:spacing w:line="360" w:lineRule="auto"/>
        <w:ind w:firstLine="720"/>
        <w:jc w:val="both"/>
      </w:pPr>
      <w:r w:rsidRPr="00AB0CDF">
        <w:t>(2) Aceştia pot susţine examenul de finalizare a studiilor în oricare altă sesiune, cu plata de către candidat a cheltuielilor de examinare stabilite de Senatul Universităţii „Alexandru Ioan Cuza” din Iaşi. Absolvenţii promoţiilor anterioare se pot înscrie la examenele de finalizare a studiilor în sesiunile programate pentru promoţia curentă.</w:t>
      </w:r>
    </w:p>
    <w:p w14:paraId="3C54D5A0" w14:textId="4D9D6157" w:rsidR="00305A2E" w:rsidRPr="00AB0CDF" w:rsidRDefault="00BF559A" w:rsidP="00305A2E">
      <w:pPr>
        <w:keepLines/>
        <w:spacing w:line="360" w:lineRule="auto"/>
        <w:ind w:firstLine="720"/>
        <w:jc w:val="both"/>
      </w:pPr>
      <w:r w:rsidRPr="00AB0CDF">
        <w:t xml:space="preserve">(3) Absolvenţii studiilor universitare de masterat înmatriculaţi </w:t>
      </w:r>
      <w:r w:rsidR="005C5915" w:rsidRPr="00AB0CDF">
        <w:t>începând cu</w:t>
      </w:r>
      <w:r w:rsidRPr="00AB0CDF">
        <w:t xml:space="preserve"> an</w:t>
      </w:r>
      <w:r w:rsidR="005C5915" w:rsidRPr="00AB0CDF">
        <w:t>ul</w:t>
      </w:r>
      <w:r w:rsidRPr="00AB0CDF">
        <w:t xml:space="preserve"> universitar 2008/2009, care </w:t>
      </w:r>
      <w:r w:rsidRPr="00AB0CDF">
        <w:rPr>
          <w:b/>
        </w:rPr>
        <w:t>nu au promovat examenul de disertație</w:t>
      </w:r>
      <w:r w:rsidRPr="00AB0CDF">
        <w:t xml:space="preserve"> într-o primă sesiune, îl mai pot susține o singură dată într-unul din anii universitari următori, în cadrul examenului de disertaţie programat pentru absolvenţii anului respectiv şi cu suportarea de către candidat a cheltuielilor de examinare stabilite de Senatul Universităţii. Dacă şi la a doua susţinere a disertaţiei absolventul nu obţine medie de promovare, acesta </w:t>
      </w:r>
      <w:r w:rsidR="00305A2E" w:rsidRPr="00AB0CDF">
        <w:t>poate primi, la cerere, o adeverință de absolvire a  programului de masterat şi situația școlară.</w:t>
      </w:r>
    </w:p>
    <w:p w14:paraId="7F12EE98" w14:textId="77777777" w:rsidR="00BF559A" w:rsidRPr="00AB0CDF" w:rsidRDefault="00BF559A" w:rsidP="00BF559A">
      <w:pPr>
        <w:keepLines/>
        <w:spacing w:line="360" w:lineRule="auto"/>
        <w:ind w:firstLine="720"/>
        <w:jc w:val="both"/>
      </w:pPr>
      <w:r w:rsidRPr="00AB0CDF">
        <w:t xml:space="preserve">(4) Absolvenţii programelor de conversie profesională care </w:t>
      </w:r>
      <w:r w:rsidRPr="00AB0CDF">
        <w:rPr>
          <w:b/>
        </w:rPr>
        <w:t>nu promovează examenul de absolvire</w:t>
      </w:r>
      <w:r w:rsidRPr="00AB0CDF">
        <w:t xml:space="preserve"> primesc, la cerere, o adeverință care cuprinde informaţii privind denumirea programului de conversie profesională, domeniul de studiu, forma de învăţământ la care s-a organizat școlarizarea, perioada de studii, mediile de promovare a semestrelor/ anilor de studii. Aceștia pot susţine examenul de finalizare a studiilor în oricare altă sesiune, conform prevederilor legale în vigoare, cu plata cheltuielilor de examinare stabilite de Senatul Universităţii „Alexandru Ioan Cuza” din Iaşi.</w:t>
      </w:r>
    </w:p>
    <w:p w14:paraId="1702B7F3" w14:textId="2C9EDE4A" w:rsidR="005974EB" w:rsidRPr="00AB0CDF" w:rsidRDefault="00BF559A" w:rsidP="00A339AC">
      <w:pPr>
        <w:pStyle w:val="ListParagraph"/>
        <w:numPr>
          <w:ilvl w:val="0"/>
          <w:numId w:val="1"/>
        </w:numPr>
        <w:tabs>
          <w:tab w:val="left" w:pos="1620"/>
        </w:tabs>
        <w:spacing w:line="360" w:lineRule="auto"/>
        <w:ind w:left="0" w:firstLine="720"/>
        <w:contextualSpacing w:val="0"/>
        <w:jc w:val="both"/>
      </w:pPr>
      <w:r w:rsidRPr="00AB0CDF">
        <w:t>Rectorul Universităţii „Alexandru Ioan Cuza” din Iaşi poate anula, cu aprobarea Senatului Universitar, un examen de finalizare a studiilor, un certificat sau o diplomă de studii, atunci când se dovedește că s-a obţinut prin mijloace frauduloase sau prin încălcarea prevederilor Codului de etică şi deontologie universitară.</w:t>
      </w:r>
    </w:p>
    <w:p w14:paraId="5E57B659" w14:textId="77777777" w:rsidR="0088448C" w:rsidRPr="00AB0CDF" w:rsidRDefault="00065EBF" w:rsidP="004F1A2D">
      <w:pPr>
        <w:pStyle w:val="CapRegulament"/>
      </w:pPr>
      <w:bookmarkStart w:id="55" w:name="_Toc64378528"/>
      <w:bookmarkStart w:id="56" w:name="_Toc64874822"/>
      <w:bookmarkStart w:id="57" w:name="_Toc64876074"/>
      <w:r w:rsidRPr="00AB0CDF">
        <w:t>DISPOZIŢII FINALE ŞI TRANZITORII</w:t>
      </w:r>
      <w:bookmarkEnd w:id="55"/>
      <w:bookmarkEnd w:id="56"/>
      <w:bookmarkEnd w:id="57"/>
    </w:p>
    <w:p w14:paraId="65FB62B3" w14:textId="77777777" w:rsidR="0088448C" w:rsidRPr="00AB0CDF" w:rsidRDefault="00065EBF" w:rsidP="007507AF">
      <w:pPr>
        <w:pStyle w:val="ListParagraph"/>
        <w:numPr>
          <w:ilvl w:val="0"/>
          <w:numId w:val="1"/>
        </w:numPr>
        <w:tabs>
          <w:tab w:val="left" w:pos="1620"/>
        </w:tabs>
        <w:spacing w:line="360" w:lineRule="auto"/>
        <w:ind w:left="0" w:firstLine="720"/>
        <w:contextualSpacing w:val="0"/>
        <w:jc w:val="both"/>
      </w:pPr>
      <w:r w:rsidRPr="00AB0CDF">
        <w:t>(1)</w:t>
      </w:r>
      <w:r w:rsidR="00270820" w:rsidRPr="00AB0CDF">
        <w:t> </w:t>
      </w:r>
      <w:r w:rsidRPr="00AB0CDF">
        <w:t>Coordonatorii lucrărilor de licenţă, de diplomă, de disertaţie şi de absolvire răspund solidar cu autorii acestora de asigurarea autenticității conţinutului.</w:t>
      </w:r>
    </w:p>
    <w:p w14:paraId="78065C38" w14:textId="77777777" w:rsidR="0088448C" w:rsidRPr="00AB0CDF" w:rsidRDefault="00065EBF" w:rsidP="00A20225">
      <w:pPr>
        <w:keepLines/>
        <w:spacing w:line="360" w:lineRule="auto"/>
        <w:ind w:firstLine="720"/>
        <w:jc w:val="both"/>
      </w:pPr>
      <w:r w:rsidRPr="00AB0CDF">
        <w:t>(2)</w:t>
      </w:r>
      <w:r w:rsidR="009E7E71" w:rsidRPr="00AB0CDF">
        <w:t> </w:t>
      </w:r>
      <w:r w:rsidRPr="00AB0CDF">
        <w:t>Responsabilitatea privind declaraţia de autenticitate a lucrărilor de licenţă/diplomă/</w:t>
      </w:r>
      <w:r w:rsidR="009E7E71" w:rsidRPr="00AB0CDF">
        <w:t xml:space="preserve"> disertaţie/</w:t>
      </w:r>
      <w:r w:rsidRPr="00AB0CDF">
        <w:t xml:space="preserve">absolvire revine candidatului. Tentativa de fraudă se pedepseşte </w:t>
      </w:r>
      <w:r w:rsidR="00643106" w:rsidRPr="00AB0CDF">
        <w:t xml:space="preserve">cu </w:t>
      </w:r>
      <w:r w:rsidRPr="00AB0CDF">
        <w:t xml:space="preserve">eliminarea candidatului din examen. </w:t>
      </w:r>
    </w:p>
    <w:p w14:paraId="270CBF77" w14:textId="7FAA0CB5" w:rsidR="0088448C" w:rsidRPr="00AB0CDF" w:rsidRDefault="00065EBF" w:rsidP="004D16D0">
      <w:pPr>
        <w:keepLines/>
        <w:spacing w:line="360" w:lineRule="auto"/>
        <w:ind w:firstLine="720"/>
        <w:jc w:val="both"/>
      </w:pPr>
      <w:r w:rsidRPr="00AB0CDF">
        <w:t>(3)</w:t>
      </w:r>
      <w:r w:rsidR="009E7E71" w:rsidRPr="00AB0CDF">
        <w:t> </w:t>
      </w:r>
      <w:r w:rsidRPr="00AB0CDF">
        <w:t>Responsabilitatea verificării autenticității conţinutului lucrării de licenţă/diplomă/</w:t>
      </w:r>
      <w:r w:rsidR="009E7E71" w:rsidRPr="00AB0CDF">
        <w:t xml:space="preserve"> </w:t>
      </w:r>
      <w:r w:rsidRPr="00AB0CDF">
        <w:t xml:space="preserve">absolvire şi disertaţie revine </w:t>
      </w:r>
      <w:r w:rsidRPr="00AB0CDF">
        <w:rPr>
          <w:i/>
        </w:rPr>
        <w:t>îndrumătorului</w:t>
      </w:r>
      <w:r w:rsidR="00BE1172" w:rsidRPr="00AB0CDF">
        <w:rPr>
          <w:i/>
        </w:rPr>
        <w:t>,</w:t>
      </w:r>
      <w:r w:rsidRPr="00AB0CDF">
        <w:t xml:space="preserve"> care are obligaţia de a parcurge conţinutul tezei şi de a întocmi referatul de apreciere.</w:t>
      </w:r>
      <w:r w:rsidR="004D16D0" w:rsidRPr="00AB0CDF">
        <w:t xml:space="preserve"> Acesta va fi însoțit de raportul de similitudine generat de </w:t>
      </w:r>
      <w:r w:rsidR="00643106" w:rsidRPr="00AB0CDF">
        <w:t>un program informatic specializat în detectarea plagiatului, agreat de către Universitatea „Alexandru Ioan Cuza” din Iași (ex. Turnitin).</w:t>
      </w:r>
      <w:r w:rsidR="00077A85" w:rsidRPr="00AB0CDF">
        <w:t xml:space="preserve"> Procentul de similitudine acceptat este stabilit de către consiliul fiecărei facultăți</w:t>
      </w:r>
      <w:r w:rsidR="004916D6" w:rsidRPr="00AB0CDF">
        <w:t>, în funcție de specificul domeniului</w:t>
      </w:r>
      <w:r w:rsidR="00077A85" w:rsidRPr="00AB0CDF">
        <w:t>.</w:t>
      </w:r>
    </w:p>
    <w:p w14:paraId="2F19FA18" w14:textId="77777777" w:rsidR="0088448C" w:rsidRPr="00AB0CDF" w:rsidRDefault="00065EBF" w:rsidP="00BF559A">
      <w:pPr>
        <w:keepLines/>
        <w:spacing w:line="360" w:lineRule="auto"/>
        <w:ind w:firstLine="720"/>
        <w:jc w:val="both"/>
      </w:pPr>
      <w:r w:rsidRPr="00AB0CDF">
        <w:t>(4) Comisia Centrală pe Universitate şi comisiile pe facultăţi asigură, prin măsuri specifice</w:t>
      </w:r>
      <w:r w:rsidR="00BE1172" w:rsidRPr="00AB0CDF">
        <w:t>,</w:t>
      </w:r>
      <w:r w:rsidRPr="00AB0CDF">
        <w:t xml:space="preserve"> respectarea normelor deontologiei şi eticii academice, în scopul prevenirii /combaterii plagiatului, a comercializării lucrărilor, precum şi a oricărei tentative de fraudă.</w:t>
      </w:r>
    </w:p>
    <w:p w14:paraId="129C3799" w14:textId="77777777" w:rsidR="0088448C" w:rsidRPr="00AB0CDF" w:rsidRDefault="00065EBF" w:rsidP="00A20225">
      <w:pPr>
        <w:keepLines/>
        <w:spacing w:line="360" w:lineRule="auto"/>
        <w:ind w:firstLine="720"/>
        <w:jc w:val="both"/>
      </w:pPr>
      <w:r w:rsidRPr="00AB0CDF">
        <w:t xml:space="preserve">(6) Facultăţile vor informa candidaţii despre </w:t>
      </w:r>
      <w:r w:rsidR="00E24E0B" w:rsidRPr="00AB0CDF">
        <w:t>condițiile</w:t>
      </w:r>
      <w:r w:rsidRPr="00AB0CDF">
        <w:t xml:space="preserve"> de înscriere</w:t>
      </w:r>
      <w:r w:rsidR="00E24E0B" w:rsidRPr="00AB0CDF">
        <w:t xml:space="preserve"> la examenele de finalizare a studiilor</w:t>
      </w:r>
      <w:r w:rsidRPr="00AB0CDF">
        <w:t xml:space="preserve">, </w:t>
      </w:r>
      <w:r w:rsidR="00E24E0B" w:rsidRPr="00AB0CDF">
        <w:t>conținutul</w:t>
      </w:r>
      <w:r w:rsidRPr="00AB0CDF">
        <w:t>, programele, accesul în biblioteci, cursurile de pregătire etc., prin afişare şi, dacă este posibil, prin broşuri/ pliante tipărite şi/sau pagini web.</w:t>
      </w:r>
    </w:p>
    <w:p w14:paraId="0E0DA9FF" w14:textId="11C0B1F1" w:rsidR="00AB0719" w:rsidRPr="00AB0CDF" w:rsidRDefault="00065EBF" w:rsidP="007507AF">
      <w:pPr>
        <w:pStyle w:val="ListParagraph"/>
        <w:numPr>
          <w:ilvl w:val="0"/>
          <w:numId w:val="1"/>
        </w:numPr>
        <w:tabs>
          <w:tab w:val="left" w:pos="1620"/>
        </w:tabs>
        <w:spacing w:line="360" w:lineRule="auto"/>
        <w:ind w:left="0" w:firstLine="720"/>
        <w:contextualSpacing w:val="0"/>
        <w:jc w:val="both"/>
        <w:sectPr w:rsidR="00AB0719" w:rsidRPr="00AB0CDF" w:rsidSect="00357BF8">
          <w:headerReference w:type="default" r:id="rId13"/>
          <w:footerReference w:type="first" r:id="rId14"/>
          <w:pgSz w:w="11905" w:h="16837"/>
          <w:pgMar w:top="1418" w:right="992" w:bottom="851" w:left="1276" w:header="340" w:footer="397" w:gutter="0"/>
          <w:cols w:space="708"/>
          <w:titlePg/>
          <w:docGrid w:linePitch="326"/>
        </w:sectPr>
      </w:pPr>
      <w:r w:rsidRPr="00AB0CDF">
        <w:rPr>
          <w:spacing w:val="-2"/>
        </w:rPr>
        <w:t>Prezentul regulament se aplică pentru sesiunile iulie/septembrie 20</w:t>
      </w:r>
      <w:r w:rsidR="00A55890" w:rsidRPr="00AB0CDF">
        <w:rPr>
          <w:spacing w:val="-2"/>
        </w:rPr>
        <w:t>2</w:t>
      </w:r>
      <w:r w:rsidR="00686CC8" w:rsidRPr="00AB0CDF">
        <w:rPr>
          <w:spacing w:val="-2"/>
        </w:rPr>
        <w:t>2</w:t>
      </w:r>
      <w:r w:rsidRPr="00AB0CDF">
        <w:rPr>
          <w:spacing w:val="-2"/>
        </w:rPr>
        <w:t>/ februarie</w:t>
      </w:r>
      <w:r w:rsidR="00FE0972" w:rsidRPr="00AB0CDF">
        <w:rPr>
          <w:spacing w:val="-2"/>
        </w:rPr>
        <w:t> </w:t>
      </w:r>
      <w:r w:rsidRPr="00AB0CDF">
        <w:rPr>
          <w:spacing w:val="-2"/>
        </w:rPr>
        <w:t>202</w:t>
      </w:r>
      <w:r w:rsidR="00686CC8" w:rsidRPr="00AB0CDF">
        <w:rPr>
          <w:spacing w:val="-2"/>
        </w:rPr>
        <w:t>3</w:t>
      </w:r>
      <w:r w:rsidRPr="00AB0CDF">
        <w:t xml:space="preserve"> pentru promoţia anului universitar 20</w:t>
      </w:r>
      <w:r w:rsidR="00686CC8" w:rsidRPr="00AB0CDF">
        <w:t>21</w:t>
      </w:r>
      <w:r w:rsidRPr="00AB0CDF">
        <w:t>/20</w:t>
      </w:r>
      <w:r w:rsidR="00A55890" w:rsidRPr="00AB0CDF">
        <w:t>2</w:t>
      </w:r>
      <w:r w:rsidR="00686CC8" w:rsidRPr="00AB0CDF">
        <w:t>2</w:t>
      </w:r>
      <w:r w:rsidRPr="00AB0CDF">
        <w:t xml:space="preserve">, precum şi </w:t>
      </w:r>
      <w:r w:rsidR="007512FE" w:rsidRPr="00AB0CDF">
        <w:t xml:space="preserve">pentru </w:t>
      </w:r>
      <w:r w:rsidRPr="00AB0CDF">
        <w:t>absolvenţi</w:t>
      </w:r>
      <w:r w:rsidR="007512FE" w:rsidRPr="00AB0CDF">
        <w:t>i</w:t>
      </w:r>
      <w:r w:rsidRPr="00AB0CDF">
        <w:t xml:space="preserve"> care nu au susţinut sau nu au promovat examenul de finalizare a studiilor până la intrarea sa în vigoare</w:t>
      </w:r>
      <w:r w:rsidR="00D8221E" w:rsidRPr="00AB0CDF">
        <w:t>.</w:t>
      </w:r>
      <w:r w:rsidRPr="00AB0CDF">
        <w:t xml:space="preserve"> </w:t>
      </w:r>
      <w:r w:rsidR="000054AB" w:rsidRPr="00AB0CDF">
        <w:br w:type="page"/>
      </w:r>
    </w:p>
    <w:p w14:paraId="3D3F6511" w14:textId="77777777" w:rsidR="00AB0719" w:rsidRPr="00AB0CDF" w:rsidRDefault="006954D4" w:rsidP="006B4D49">
      <w:pPr>
        <w:pStyle w:val="CapRegulament"/>
        <w:numPr>
          <w:ilvl w:val="0"/>
          <w:numId w:val="0"/>
        </w:numPr>
        <w:ind w:left="360"/>
      </w:pPr>
      <w:bookmarkStart w:id="58" w:name="_Toc64378529"/>
      <w:bookmarkStart w:id="59" w:name="_Toc64874823"/>
      <w:bookmarkStart w:id="60" w:name="_Toc64876075"/>
      <w:r w:rsidRPr="00AB0CDF">
        <w:t>ANEXE</w:t>
      </w:r>
      <w:bookmarkEnd w:id="58"/>
      <w:bookmarkEnd w:id="59"/>
      <w:bookmarkEnd w:id="60"/>
    </w:p>
    <w:p w14:paraId="44151751" w14:textId="77777777" w:rsidR="006A6284" w:rsidRPr="00AB0CDF" w:rsidRDefault="006A6284" w:rsidP="006A6284">
      <w:pPr>
        <w:jc w:val="right"/>
      </w:pPr>
      <w:r w:rsidRPr="00AB0CDF">
        <w:t>Anexa I</w:t>
      </w:r>
    </w:p>
    <w:p w14:paraId="782C459B" w14:textId="77777777" w:rsidR="003F0FB3" w:rsidRPr="00AB0CDF" w:rsidRDefault="003F0FB3" w:rsidP="003F0FB3">
      <w:pPr>
        <w:jc w:val="center"/>
      </w:pPr>
    </w:p>
    <w:p w14:paraId="55773A93" w14:textId="77777777" w:rsidR="004D5D4B" w:rsidRPr="00AB0CDF" w:rsidRDefault="004D5D4B" w:rsidP="004D5D4B">
      <w:pPr>
        <w:spacing w:line="276" w:lineRule="auto"/>
        <w:jc w:val="center"/>
        <w:rPr>
          <w:b/>
          <w:sz w:val="32"/>
          <w:szCs w:val="32"/>
        </w:rPr>
      </w:pPr>
    </w:p>
    <w:p w14:paraId="5A0F0F90" w14:textId="77777777" w:rsidR="004D5D4B" w:rsidRPr="00AB0CDF" w:rsidRDefault="004D5D4B" w:rsidP="004D5D4B">
      <w:pPr>
        <w:spacing w:line="276" w:lineRule="auto"/>
        <w:jc w:val="center"/>
        <w:rPr>
          <w:b/>
          <w:sz w:val="32"/>
          <w:szCs w:val="32"/>
        </w:rPr>
      </w:pPr>
    </w:p>
    <w:p w14:paraId="0ED4F250" w14:textId="77777777" w:rsidR="004D5D4B" w:rsidRPr="00AB0CDF" w:rsidRDefault="004D5D4B" w:rsidP="004D5D4B">
      <w:pPr>
        <w:spacing w:line="276" w:lineRule="auto"/>
        <w:jc w:val="center"/>
        <w:rPr>
          <w:b/>
          <w:sz w:val="32"/>
          <w:szCs w:val="32"/>
        </w:rPr>
      </w:pPr>
    </w:p>
    <w:p w14:paraId="1A60A93A" w14:textId="77777777" w:rsidR="004D5D4B" w:rsidRPr="00AB0CDF" w:rsidRDefault="004D5D4B" w:rsidP="004D5D4B">
      <w:pPr>
        <w:spacing w:line="276" w:lineRule="auto"/>
        <w:jc w:val="center"/>
        <w:rPr>
          <w:b/>
          <w:sz w:val="32"/>
          <w:szCs w:val="32"/>
        </w:rPr>
      </w:pPr>
      <w:r w:rsidRPr="00AB0CDF">
        <w:rPr>
          <w:b/>
          <w:sz w:val="32"/>
          <w:szCs w:val="32"/>
        </w:rPr>
        <w:t>D E C L A R A Ț I E</w:t>
      </w:r>
    </w:p>
    <w:p w14:paraId="0948D876" w14:textId="77777777" w:rsidR="004D5D4B" w:rsidRPr="00AB0CDF" w:rsidRDefault="004D5D4B" w:rsidP="004D5D4B">
      <w:pPr>
        <w:spacing w:line="276" w:lineRule="auto"/>
        <w:jc w:val="center"/>
        <w:rPr>
          <w:b/>
          <w:sz w:val="32"/>
          <w:szCs w:val="32"/>
        </w:rPr>
      </w:pPr>
    </w:p>
    <w:p w14:paraId="4AA4D7CC" w14:textId="77777777" w:rsidR="004D5D4B" w:rsidRPr="00AB0CDF" w:rsidRDefault="004D5D4B" w:rsidP="006B4D49">
      <w:pPr>
        <w:spacing w:line="360" w:lineRule="auto"/>
        <w:jc w:val="center"/>
        <w:rPr>
          <w:b/>
        </w:rPr>
      </w:pPr>
    </w:p>
    <w:p w14:paraId="30F7780A" w14:textId="77777777" w:rsidR="004D5D4B" w:rsidRPr="00AB0CDF" w:rsidRDefault="004D5D4B" w:rsidP="006B4D49">
      <w:pPr>
        <w:spacing w:line="360" w:lineRule="auto"/>
      </w:pPr>
    </w:p>
    <w:p w14:paraId="20C4E3B0" w14:textId="77777777" w:rsidR="004D5D4B" w:rsidRPr="00AB0CDF" w:rsidRDefault="004D5D4B" w:rsidP="006B4D49">
      <w:pPr>
        <w:spacing w:line="360" w:lineRule="auto"/>
        <w:ind w:firstLine="720"/>
        <w:jc w:val="both"/>
      </w:pPr>
      <w:r w:rsidRPr="00AB0CDF">
        <w:t xml:space="preserve">Subsemnatul(a), _________________________________________________________, cadru didactic la Facultatea de ______________________________, președinte/membru/secretar/al comisiei pentru susținerea examenului de licență/diplomă/disertație/absolvire, programul/specializarea ____________________________________________________________ </w:t>
      </w:r>
      <w:r w:rsidRPr="00AB0CDF">
        <w:rPr>
          <w:b/>
        </w:rPr>
        <w:t>declar că sunt</w:t>
      </w:r>
      <w:r w:rsidRPr="00AB0CDF">
        <w:t xml:space="preserve"> </w:t>
      </w:r>
      <w:r w:rsidRPr="00AB0CDF">
        <w:rPr>
          <w:b/>
        </w:rPr>
        <w:t>de acord cu înregistrarea</w:t>
      </w:r>
      <w:r w:rsidRPr="00AB0CDF">
        <w:t xml:space="preserve"> audio/video a examenului de licență/diplomă/disertație/absolvire.</w:t>
      </w:r>
    </w:p>
    <w:p w14:paraId="3C5F986D" w14:textId="77777777" w:rsidR="004D5D4B" w:rsidRPr="00AB0CDF" w:rsidRDefault="004D5D4B" w:rsidP="004D5D4B">
      <w:pPr>
        <w:spacing w:line="276" w:lineRule="auto"/>
        <w:ind w:firstLine="720"/>
        <w:jc w:val="both"/>
      </w:pPr>
    </w:p>
    <w:p w14:paraId="3A675DFF" w14:textId="77777777" w:rsidR="004D5D4B" w:rsidRPr="00AB0CDF" w:rsidRDefault="004D5D4B" w:rsidP="004D5D4B">
      <w:pPr>
        <w:spacing w:line="276" w:lineRule="auto"/>
        <w:ind w:firstLine="720"/>
        <w:jc w:val="both"/>
      </w:pPr>
    </w:p>
    <w:p w14:paraId="2A8DD5A8" w14:textId="77777777" w:rsidR="004D5D4B" w:rsidRPr="00AB0CDF" w:rsidRDefault="004D5D4B" w:rsidP="004D5D4B">
      <w:pPr>
        <w:spacing w:line="276" w:lineRule="auto"/>
        <w:ind w:firstLine="720"/>
        <w:jc w:val="both"/>
      </w:pPr>
    </w:p>
    <w:p w14:paraId="1E4A5597" w14:textId="77777777" w:rsidR="004D5D4B" w:rsidRPr="00AB0CDF" w:rsidRDefault="004D5D4B" w:rsidP="004D5D4B">
      <w:pPr>
        <w:spacing w:line="276" w:lineRule="auto"/>
        <w:jc w:val="both"/>
      </w:pPr>
    </w:p>
    <w:p w14:paraId="24C2473E" w14:textId="77777777" w:rsidR="004D5D4B" w:rsidRPr="00AB0CDF" w:rsidRDefault="004D5D4B" w:rsidP="004D5D4B">
      <w:pPr>
        <w:spacing w:line="276" w:lineRule="auto"/>
      </w:pPr>
      <w:r w:rsidRPr="00AB0CDF">
        <w:t>Data__________________</w:t>
      </w:r>
      <w:r w:rsidRPr="00AB0CDF">
        <w:tab/>
        <w:t xml:space="preserve">                                                 Semnătura_________________</w:t>
      </w:r>
    </w:p>
    <w:p w14:paraId="4C33D0A4" w14:textId="77777777" w:rsidR="004D5D4B" w:rsidRPr="00AB0CDF" w:rsidRDefault="004D5D4B" w:rsidP="004D5D4B">
      <w:pPr>
        <w:spacing w:line="276" w:lineRule="auto"/>
      </w:pPr>
    </w:p>
    <w:p w14:paraId="7AD8097A" w14:textId="77777777" w:rsidR="004D5D4B" w:rsidRPr="00AB0CDF" w:rsidRDefault="004D5D4B" w:rsidP="004D5D4B">
      <w:pPr>
        <w:spacing w:line="276" w:lineRule="auto"/>
      </w:pPr>
    </w:p>
    <w:p w14:paraId="4CF08EB9" w14:textId="77777777" w:rsidR="004D5D4B" w:rsidRPr="00AB0CDF" w:rsidRDefault="004D5D4B" w:rsidP="004D5D4B">
      <w:pPr>
        <w:spacing w:line="276" w:lineRule="auto"/>
      </w:pPr>
    </w:p>
    <w:p w14:paraId="43A01D5B" w14:textId="77777777" w:rsidR="004D5D4B" w:rsidRPr="00AB0CDF" w:rsidRDefault="004D5D4B" w:rsidP="004D5D4B">
      <w:pPr>
        <w:spacing w:line="276" w:lineRule="auto"/>
      </w:pPr>
    </w:p>
    <w:p w14:paraId="70931734" w14:textId="77777777" w:rsidR="004D5D4B" w:rsidRPr="00AB0CDF" w:rsidRDefault="004D5D4B" w:rsidP="004D5D4B">
      <w:pPr>
        <w:spacing w:line="276" w:lineRule="auto"/>
      </w:pPr>
    </w:p>
    <w:p w14:paraId="55EE1C5A" w14:textId="77777777" w:rsidR="004D5D4B" w:rsidRPr="00AB0CDF" w:rsidRDefault="004D5D4B" w:rsidP="004D5D4B">
      <w:pPr>
        <w:spacing w:line="276" w:lineRule="auto"/>
        <w:ind w:firstLine="720"/>
        <w:jc w:val="both"/>
        <w:rPr>
          <w:sz w:val="20"/>
          <w:szCs w:val="20"/>
        </w:rPr>
      </w:pPr>
    </w:p>
    <w:p w14:paraId="2AC28948" w14:textId="77777777" w:rsidR="004D5D4B" w:rsidRPr="00AB0CDF" w:rsidRDefault="004D5D4B" w:rsidP="004D5D4B">
      <w:pPr>
        <w:spacing w:line="276" w:lineRule="auto"/>
        <w:ind w:firstLine="720"/>
        <w:jc w:val="both"/>
        <w:rPr>
          <w:sz w:val="20"/>
          <w:szCs w:val="20"/>
        </w:rPr>
      </w:pPr>
    </w:p>
    <w:p w14:paraId="041947CE" w14:textId="77777777" w:rsidR="004D5D4B" w:rsidRPr="00AB0CDF" w:rsidRDefault="004D5D4B" w:rsidP="004D5D4B">
      <w:pPr>
        <w:spacing w:line="276" w:lineRule="auto"/>
        <w:ind w:firstLine="720"/>
        <w:jc w:val="both"/>
        <w:rPr>
          <w:sz w:val="20"/>
          <w:szCs w:val="20"/>
        </w:rPr>
      </w:pPr>
    </w:p>
    <w:p w14:paraId="58E46999" w14:textId="77777777" w:rsidR="004D5D4B" w:rsidRPr="00AB0CDF" w:rsidRDefault="004D5D4B" w:rsidP="004D5D4B">
      <w:pPr>
        <w:spacing w:line="276" w:lineRule="auto"/>
        <w:ind w:firstLine="720"/>
        <w:jc w:val="both"/>
        <w:rPr>
          <w:sz w:val="20"/>
          <w:szCs w:val="20"/>
        </w:rPr>
      </w:pPr>
    </w:p>
    <w:p w14:paraId="4DB40286" w14:textId="77777777" w:rsidR="004D5D4B" w:rsidRPr="00AB0CDF" w:rsidRDefault="004D5D4B" w:rsidP="004D5D4B">
      <w:pPr>
        <w:spacing w:line="276" w:lineRule="auto"/>
        <w:ind w:firstLine="720"/>
        <w:jc w:val="both"/>
        <w:rPr>
          <w:sz w:val="20"/>
          <w:szCs w:val="20"/>
        </w:rPr>
      </w:pPr>
    </w:p>
    <w:p w14:paraId="0DD1B6C2" w14:textId="3FA18174" w:rsidR="004D5D4B" w:rsidRPr="00AB0CDF" w:rsidRDefault="004D5D4B" w:rsidP="004D1232">
      <w:pPr>
        <w:ind w:firstLine="720"/>
        <w:jc w:val="both"/>
        <w:rPr>
          <w:sz w:val="20"/>
          <w:szCs w:val="20"/>
        </w:rPr>
      </w:pPr>
      <w:r w:rsidRPr="00AB0CDF">
        <w:rPr>
          <w:sz w:val="20"/>
          <w:szCs w:val="20"/>
        </w:rPr>
        <w:t xml:space="preserve">Prin </w:t>
      </w:r>
      <w:r w:rsidR="00012B16" w:rsidRPr="00AB0CDF">
        <w:rPr>
          <w:sz w:val="20"/>
          <w:szCs w:val="20"/>
        </w:rPr>
        <w:t xml:space="preserve">completarea și </w:t>
      </w:r>
      <w:r w:rsidRPr="00AB0CDF">
        <w:rPr>
          <w:sz w:val="20"/>
          <w:szCs w:val="20"/>
        </w:rPr>
        <w:t xml:space="preserve">semnarea declaraţiei, </w:t>
      </w:r>
      <w:r w:rsidR="00012B16" w:rsidRPr="00AB0CDF">
        <w:rPr>
          <w:sz w:val="20"/>
          <w:szCs w:val="20"/>
        </w:rPr>
        <w:t>candidatul</w:t>
      </w:r>
      <w:r w:rsidRPr="00AB0CDF">
        <w:rPr>
          <w:sz w:val="20"/>
          <w:szCs w:val="20"/>
        </w:rPr>
        <w:t xml:space="preserve"> îşi dă acordul cu privire la stocarea, utilizarea, prelucrarea şi portarea datelor personale de către Universitatea „Alexandru Ioan Cuza” din Iaşi, în scop contractual în vederea derulării examenului de finalizare a studiilor, respectiv pentru exercitarea de către operator a unor interese legitime prevăzute de lege</w:t>
      </w:r>
      <w:r w:rsidR="006D71DB" w:rsidRPr="00AB0CDF">
        <w:rPr>
          <w:sz w:val="20"/>
          <w:szCs w:val="20"/>
        </w:rPr>
        <w:t>,</w:t>
      </w:r>
      <w:r w:rsidRPr="00AB0CDF">
        <w:rPr>
          <w:sz w:val="20"/>
          <w:szCs w:val="20"/>
        </w:rPr>
        <w:t xml:space="preserve"> cum ar fi: transmiterea informaţiilor, conform legii, altor entităţi, respectiv prelucrarea acestor date de către entităţi.</w:t>
      </w:r>
    </w:p>
    <w:p w14:paraId="415CEF6B" w14:textId="77777777" w:rsidR="003F0FB3" w:rsidRPr="00AB0CDF" w:rsidRDefault="004D5D4B" w:rsidP="00012B16">
      <w:pPr>
        <w:ind w:firstLine="720"/>
        <w:jc w:val="both"/>
      </w:pPr>
      <w:r w:rsidRPr="00AB0CDF">
        <w:rPr>
          <w:sz w:val="20"/>
          <w:szCs w:val="20"/>
        </w:rPr>
        <w:t>Declar pe proprie răspundere că am luat la cunoştinţă de prevederile Regulamentului (UE) 2016/679 privind protecţia persoanelor fizice în ceea ce priveşte prelucrarea datelor cu caracter personal şi privind libera circulaţie a acestor date şi de abrogare a Directivei 95/46/CE (Regulamentul general privind protecţia datelor) şi declar că sunt de acord ca datele mele personale să fie stocate, utilizate, prelucrate şi portate.</w:t>
      </w:r>
      <w:r w:rsidRPr="00AB0CDF">
        <w:tab/>
      </w:r>
    </w:p>
    <w:p w14:paraId="2559A587" w14:textId="77777777" w:rsidR="003F0FB3" w:rsidRPr="00AB0CDF" w:rsidRDefault="003F0FB3" w:rsidP="003F0FB3">
      <w:pPr>
        <w:jc w:val="center"/>
      </w:pPr>
    </w:p>
    <w:p w14:paraId="7B2FF4B8" w14:textId="77777777" w:rsidR="004D1232" w:rsidRPr="00AB0CDF" w:rsidRDefault="004D1232">
      <w:r w:rsidRPr="00AB0CDF">
        <w:br w:type="page"/>
      </w:r>
    </w:p>
    <w:p w14:paraId="79CC3E63" w14:textId="77777777" w:rsidR="004D5D4B" w:rsidRPr="00AB0CDF" w:rsidRDefault="004D5D4B" w:rsidP="004D5D4B">
      <w:pPr>
        <w:jc w:val="right"/>
      </w:pPr>
      <w:r w:rsidRPr="00AB0CDF">
        <w:t>Anexa II</w:t>
      </w:r>
    </w:p>
    <w:p w14:paraId="2B824C6F" w14:textId="77777777" w:rsidR="001635B3" w:rsidRPr="00AB0CDF" w:rsidRDefault="001635B3" w:rsidP="003F0FB3">
      <w:pPr>
        <w:jc w:val="center"/>
      </w:pPr>
    </w:p>
    <w:p w14:paraId="40BB0A87" w14:textId="77777777" w:rsidR="004D1232" w:rsidRPr="00AB0CDF" w:rsidRDefault="004D1232" w:rsidP="003F0FB3">
      <w:pPr>
        <w:jc w:val="center"/>
      </w:pPr>
    </w:p>
    <w:p w14:paraId="628FAC77" w14:textId="77777777" w:rsidR="004D1232" w:rsidRPr="00AB0CDF" w:rsidRDefault="004D1232" w:rsidP="003F0FB3">
      <w:pPr>
        <w:jc w:val="center"/>
      </w:pPr>
    </w:p>
    <w:p w14:paraId="3CD83FC0" w14:textId="77777777" w:rsidR="001635B3" w:rsidRPr="00AB0CDF" w:rsidRDefault="001635B3" w:rsidP="003F0FB3">
      <w:pPr>
        <w:jc w:val="center"/>
      </w:pPr>
    </w:p>
    <w:p w14:paraId="4F127F84" w14:textId="77777777" w:rsidR="00D81C77" w:rsidRPr="00AB0CDF" w:rsidRDefault="00D81C77" w:rsidP="00D81C77">
      <w:pPr>
        <w:spacing w:line="276" w:lineRule="auto"/>
        <w:jc w:val="center"/>
        <w:rPr>
          <w:b/>
          <w:sz w:val="32"/>
          <w:szCs w:val="32"/>
        </w:rPr>
      </w:pPr>
      <w:r w:rsidRPr="00AB0CDF">
        <w:rPr>
          <w:b/>
          <w:sz w:val="32"/>
          <w:szCs w:val="32"/>
        </w:rPr>
        <w:t>D E C L A R A Ț I E</w:t>
      </w:r>
    </w:p>
    <w:p w14:paraId="13B2D1D5" w14:textId="77777777" w:rsidR="00D81C77" w:rsidRPr="00AB0CDF" w:rsidRDefault="00D81C77" w:rsidP="00D81C77">
      <w:pPr>
        <w:spacing w:line="276" w:lineRule="auto"/>
        <w:jc w:val="center"/>
        <w:rPr>
          <w:b/>
          <w:sz w:val="32"/>
          <w:szCs w:val="32"/>
        </w:rPr>
      </w:pPr>
    </w:p>
    <w:p w14:paraId="4E289AEA" w14:textId="77777777" w:rsidR="00D81C77" w:rsidRPr="00AB0CDF" w:rsidRDefault="00D81C77" w:rsidP="00D81C77">
      <w:pPr>
        <w:spacing w:line="276" w:lineRule="auto"/>
      </w:pPr>
    </w:p>
    <w:p w14:paraId="06CBE83D" w14:textId="2EB9FA90" w:rsidR="00D81C77" w:rsidRPr="00AB0CDF" w:rsidRDefault="00D81C77" w:rsidP="00D81C77">
      <w:pPr>
        <w:spacing w:line="360" w:lineRule="auto"/>
        <w:ind w:firstLine="720"/>
        <w:jc w:val="both"/>
      </w:pPr>
      <w:r w:rsidRPr="00AB0CDF">
        <w:t xml:space="preserve">Subsemnatul(a), _________________________________________________, </w:t>
      </w:r>
      <w:r w:rsidR="00832380" w:rsidRPr="00AB0CDF">
        <w:t>absolvent</w:t>
      </w:r>
      <w:r w:rsidRPr="00AB0CDF">
        <w:t>(ă) a</w:t>
      </w:r>
      <w:r w:rsidR="00832380" w:rsidRPr="00AB0CDF">
        <w:t>l/a</w:t>
      </w:r>
      <w:r w:rsidRPr="00AB0CDF">
        <w:t xml:space="preserve"> Facult</w:t>
      </w:r>
      <w:r w:rsidR="00832380" w:rsidRPr="00AB0CDF">
        <w:t>ății</w:t>
      </w:r>
      <w:r w:rsidRPr="00AB0CDF">
        <w:t xml:space="preserve"> de ___</w:t>
      </w:r>
      <w:r w:rsidR="00832380" w:rsidRPr="00AB0CDF">
        <w:t>_________în anul universitar ________</w:t>
      </w:r>
      <w:r w:rsidRPr="00AB0CDF">
        <w:t>, învăţământ cu frecvenţă / învățământ cu frecvență redusă/ învățământ la distanță, număr matricol ________________________,</w:t>
      </w:r>
      <w:r w:rsidR="00832380" w:rsidRPr="00AB0CDF">
        <w:t xml:space="preserve"> email ______________________, </w:t>
      </w:r>
      <w:r w:rsidRPr="00AB0CDF">
        <w:t>studii universitare de licenţă/master, specializarea _________________________________</w:t>
      </w:r>
      <w:r w:rsidR="004D1232" w:rsidRPr="00AB0CDF">
        <w:t>,</w:t>
      </w:r>
      <w:r w:rsidRPr="00AB0CDF">
        <w:t xml:space="preserve"> </w:t>
      </w:r>
      <w:r w:rsidRPr="00AB0CDF">
        <w:rPr>
          <w:b/>
        </w:rPr>
        <w:t>declar următoarele</w:t>
      </w:r>
      <w:r w:rsidRPr="00AB0CDF">
        <w:t>:</w:t>
      </w:r>
    </w:p>
    <w:p w14:paraId="57992ED8" w14:textId="77777777" w:rsidR="00D81C77" w:rsidRPr="00AB0CDF" w:rsidRDefault="00D81C77" w:rsidP="00D81C77">
      <w:pPr>
        <w:spacing w:line="276" w:lineRule="auto"/>
        <w:ind w:firstLine="720"/>
        <w:jc w:val="both"/>
      </w:pPr>
    </w:p>
    <w:p w14:paraId="2AA707A3" w14:textId="77777777" w:rsidR="004D1232" w:rsidRPr="00AB0CDF" w:rsidRDefault="004D1232" w:rsidP="007507AF">
      <w:pPr>
        <w:pStyle w:val="ListParagraph"/>
        <w:numPr>
          <w:ilvl w:val="1"/>
          <w:numId w:val="11"/>
        </w:numPr>
        <w:spacing w:line="276" w:lineRule="auto"/>
        <w:ind w:left="360" w:hanging="360"/>
        <w:jc w:val="both"/>
        <w:rPr>
          <w:b/>
        </w:rPr>
      </w:pPr>
      <w:r w:rsidRPr="00AB0CDF">
        <w:rPr>
          <w:b/>
        </w:rPr>
        <w:t>ÎNREGISTRAREA EXAMENULUI</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14"/>
      </w:tblGrid>
      <w:tr w:rsidR="00AB0CDF" w:rsidRPr="00AB0CDF" w14:paraId="109F0586" w14:textId="77777777" w:rsidTr="00B50F51">
        <w:tc>
          <w:tcPr>
            <w:tcW w:w="6745" w:type="dxa"/>
          </w:tcPr>
          <w:p w14:paraId="64DCB2A8" w14:textId="7880AC61" w:rsidR="004D1232" w:rsidRPr="00AB0CDF" w:rsidRDefault="004D1232" w:rsidP="004D1232">
            <w:pPr>
              <w:spacing w:line="276" w:lineRule="auto"/>
              <w:ind w:left="350" w:hanging="360"/>
              <w:jc w:val="both"/>
            </w:pPr>
            <w:r w:rsidRPr="00AB0CDF">
              <w:rPr>
                <w:b/>
                <w:sz w:val="48"/>
              </w:rPr>
              <w:t>□</w:t>
            </w:r>
            <w:r w:rsidRPr="00AB0CDF">
              <w:rPr>
                <w:b/>
              </w:rPr>
              <w:t> Sunt de acord</w:t>
            </w:r>
            <w:r w:rsidRPr="00AB0CDF">
              <w:t xml:space="preserve"> cu înregistrarea audio / video a examenului de licență/diplomă/disertație/absolvire pe care urmează să îl susțin în sesiunea </w:t>
            </w:r>
            <w:r w:rsidRPr="00AB0CDF">
              <w:rPr>
                <w:b/>
              </w:rPr>
              <w:t>iulie 202</w:t>
            </w:r>
            <w:r w:rsidR="00686CC8" w:rsidRPr="00AB0CDF">
              <w:rPr>
                <w:b/>
              </w:rPr>
              <w:t>2</w:t>
            </w:r>
            <w:r w:rsidRPr="00AB0CDF">
              <w:t xml:space="preserve"> </w:t>
            </w:r>
          </w:p>
          <w:p w14:paraId="01BECAF3" w14:textId="79104209" w:rsidR="004D1232" w:rsidRPr="00AB0CDF" w:rsidRDefault="004D1232" w:rsidP="004D1232">
            <w:pPr>
              <w:spacing w:line="276" w:lineRule="auto"/>
              <w:ind w:left="350" w:hanging="360"/>
              <w:jc w:val="both"/>
            </w:pPr>
            <w:r w:rsidRPr="00AB0CDF">
              <w:rPr>
                <w:b/>
                <w:sz w:val="48"/>
              </w:rPr>
              <w:t>□</w:t>
            </w:r>
            <w:r w:rsidRPr="00AB0CDF">
              <w:rPr>
                <w:b/>
              </w:rPr>
              <w:t> Nu sunt de acord</w:t>
            </w:r>
            <w:r w:rsidRPr="00AB0CDF">
              <w:t xml:space="preserve"> cu înregistrarea audio / video a examenului de licență/diplomă/disertație/absolvire pe care urmează să îl susțin în sesiunea </w:t>
            </w:r>
            <w:r w:rsidRPr="00AB0CDF">
              <w:rPr>
                <w:b/>
              </w:rPr>
              <w:t>iulie 202</w:t>
            </w:r>
            <w:r w:rsidR="00686CC8" w:rsidRPr="00AB0CDF">
              <w:rPr>
                <w:b/>
              </w:rPr>
              <w:t>2</w:t>
            </w:r>
            <w:r w:rsidRPr="00AB0CDF">
              <w:rPr>
                <w:b/>
              </w:rPr>
              <w:t>.</w:t>
            </w:r>
          </w:p>
          <w:p w14:paraId="0F7C7FAE" w14:textId="77777777" w:rsidR="004D1232" w:rsidRPr="00AB0CDF" w:rsidRDefault="004D1232" w:rsidP="00D81C77">
            <w:pPr>
              <w:spacing w:line="276" w:lineRule="auto"/>
              <w:jc w:val="both"/>
            </w:pPr>
          </w:p>
        </w:tc>
        <w:tc>
          <w:tcPr>
            <w:tcW w:w="2614" w:type="dxa"/>
            <w:vAlign w:val="center"/>
          </w:tcPr>
          <w:p w14:paraId="363B00EB" w14:textId="77777777" w:rsidR="004D1232" w:rsidRPr="00AB0CDF" w:rsidRDefault="004D1232" w:rsidP="004D1232">
            <w:pPr>
              <w:spacing w:line="276" w:lineRule="auto"/>
              <w:jc w:val="center"/>
            </w:pPr>
            <w:r w:rsidRPr="00AB0CDF">
              <w:t>ATENŢIE: SE BIFEAZA O SINGURĂ VARIANTĂ!</w:t>
            </w:r>
          </w:p>
        </w:tc>
      </w:tr>
    </w:tbl>
    <w:p w14:paraId="3FA3AA77" w14:textId="77777777" w:rsidR="00D81C77" w:rsidRPr="00AB0CDF" w:rsidRDefault="00D81C77" w:rsidP="00D81C77">
      <w:pPr>
        <w:spacing w:line="276" w:lineRule="auto"/>
        <w:ind w:firstLine="720"/>
        <w:jc w:val="both"/>
        <w:rPr>
          <w:b/>
        </w:rPr>
      </w:pPr>
      <w:r w:rsidRPr="00AB0CDF">
        <w:rPr>
          <w:b/>
        </w:rPr>
        <w:t xml:space="preserve">Am luat la cunoștință de faptul că, în situaţia în care nu îmi exprim acordul cu privire la înregistrarea audio/video a examenului </w:t>
      </w:r>
      <w:r w:rsidRPr="00AB0CDF">
        <w:t xml:space="preserve">de </w:t>
      </w:r>
      <w:r w:rsidRPr="00AB0CDF">
        <w:rPr>
          <w:b/>
        </w:rPr>
        <w:t>licență/diplomă/disertație/absolvire, evaluarea se va amâna pentru prima sesiune în care va fi permisă activitatea în sistem „faţă în faţă”.</w:t>
      </w:r>
    </w:p>
    <w:p w14:paraId="04CF6755" w14:textId="77777777" w:rsidR="00D81C77" w:rsidRPr="00AB0CDF" w:rsidRDefault="00D81C77" w:rsidP="00D81C77">
      <w:pPr>
        <w:spacing w:line="276" w:lineRule="auto"/>
        <w:ind w:firstLine="720"/>
        <w:jc w:val="both"/>
      </w:pPr>
    </w:p>
    <w:p w14:paraId="23BBE206" w14:textId="77777777" w:rsidR="004D1232" w:rsidRPr="00AB0CDF" w:rsidRDefault="004D1232" w:rsidP="00D81C77">
      <w:pPr>
        <w:spacing w:line="276" w:lineRule="auto"/>
        <w:ind w:firstLine="720"/>
        <w:jc w:val="both"/>
      </w:pPr>
    </w:p>
    <w:p w14:paraId="79DAD838" w14:textId="77777777" w:rsidR="004D1232" w:rsidRPr="00AB0CDF" w:rsidRDefault="004D1232" w:rsidP="007507AF">
      <w:pPr>
        <w:pStyle w:val="ListParagraph"/>
        <w:numPr>
          <w:ilvl w:val="1"/>
          <w:numId w:val="11"/>
        </w:numPr>
        <w:spacing w:line="360" w:lineRule="auto"/>
        <w:ind w:left="360" w:hanging="360"/>
        <w:jc w:val="both"/>
        <w:rPr>
          <w:b/>
        </w:rPr>
      </w:pPr>
      <w:r w:rsidRPr="00AB0CDF">
        <w:rPr>
          <w:b/>
        </w:rPr>
        <w:t>AFIȘAREA REZULTATELOR</w:t>
      </w:r>
    </w:p>
    <w:p w14:paraId="5BA5C697" w14:textId="77777777" w:rsidR="00D81C77" w:rsidRPr="00AB0CDF" w:rsidRDefault="00B50F51" w:rsidP="00B50F51">
      <w:pPr>
        <w:spacing w:line="360" w:lineRule="auto"/>
        <w:ind w:firstLine="360"/>
        <w:jc w:val="both"/>
        <w:rPr>
          <w:b/>
          <w:sz w:val="20"/>
          <w:szCs w:val="20"/>
        </w:rPr>
      </w:pPr>
      <w:r w:rsidRPr="00AB0CDF">
        <w:rPr>
          <w:b/>
        </w:rPr>
        <w:t xml:space="preserve">Sunt de acord să-mi fie afișat numele și prenumele pe listele cu rezultatele examenului de finalizare a studiilor: </w:t>
      </w:r>
    </w:p>
    <w:p w14:paraId="01C07E94" w14:textId="77777777" w:rsidR="00B50F51" w:rsidRPr="00AB0CDF" w:rsidRDefault="00B50F51" w:rsidP="00B50F51">
      <w:pPr>
        <w:spacing w:line="276" w:lineRule="auto"/>
        <w:jc w:val="center"/>
      </w:pPr>
      <w:r w:rsidRPr="00AB0CDF">
        <w:rPr>
          <w:b/>
          <w:sz w:val="48"/>
        </w:rPr>
        <w:t xml:space="preserve">□ </w:t>
      </w:r>
      <w:r w:rsidRPr="00AB0CDF">
        <w:rPr>
          <w:b/>
        </w:rPr>
        <w:t xml:space="preserve">DA         </w:t>
      </w:r>
      <w:r w:rsidRPr="00AB0CDF">
        <w:rPr>
          <w:b/>
          <w:sz w:val="48"/>
        </w:rPr>
        <w:t xml:space="preserve">□ </w:t>
      </w:r>
      <w:r w:rsidRPr="00AB0CDF">
        <w:rPr>
          <w:b/>
        </w:rPr>
        <w:t>NU</w:t>
      </w:r>
    </w:p>
    <w:p w14:paraId="50C4A092" w14:textId="77777777" w:rsidR="00D81C77" w:rsidRPr="00AB0CDF" w:rsidRDefault="00D81C77" w:rsidP="00B50F51">
      <w:pPr>
        <w:spacing w:line="276" w:lineRule="auto"/>
        <w:ind w:left="720"/>
        <w:rPr>
          <w:b/>
        </w:rPr>
      </w:pPr>
    </w:p>
    <w:p w14:paraId="2250F2B6" w14:textId="77777777" w:rsidR="00D81C77" w:rsidRPr="00AB0CDF" w:rsidRDefault="00D81C77" w:rsidP="00D81C77">
      <w:pPr>
        <w:spacing w:line="276" w:lineRule="auto"/>
      </w:pPr>
      <w:r w:rsidRPr="00AB0CDF">
        <w:t>Data__________________</w:t>
      </w:r>
      <w:r w:rsidRPr="00AB0CDF">
        <w:tab/>
        <w:t xml:space="preserve">                                                 Semnătura_________________</w:t>
      </w:r>
    </w:p>
    <w:p w14:paraId="167BE94A" w14:textId="77777777" w:rsidR="00D81C77" w:rsidRPr="00AB0CDF" w:rsidRDefault="00D81C77" w:rsidP="00D81C77">
      <w:pPr>
        <w:spacing w:line="276" w:lineRule="auto"/>
      </w:pPr>
    </w:p>
    <w:p w14:paraId="2AB18610" w14:textId="728BE541" w:rsidR="00D81C77" w:rsidRPr="00AB0CDF" w:rsidRDefault="00D81C77" w:rsidP="004D1232">
      <w:pPr>
        <w:ind w:firstLine="720"/>
        <w:jc w:val="both"/>
        <w:rPr>
          <w:sz w:val="20"/>
          <w:szCs w:val="20"/>
        </w:rPr>
      </w:pPr>
      <w:r w:rsidRPr="00AB0CDF">
        <w:rPr>
          <w:sz w:val="20"/>
          <w:szCs w:val="20"/>
        </w:rPr>
        <w:t>Prin semnarea declaraţiei, beneficiarul îşi dă acordul cu privire la stocarea, utilizarea, prelucrarea şi portarea datelor personale de către Universitatea „Alexandru Ioan Cuza” din Iaşi, în scop contractual</w:t>
      </w:r>
      <w:r w:rsidR="00F37EFB" w:rsidRPr="00AB0CDF">
        <w:rPr>
          <w:sz w:val="20"/>
          <w:szCs w:val="20"/>
        </w:rPr>
        <w:t>,</w:t>
      </w:r>
      <w:r w:rsidRPr="00AB0CDF">
        <w:rPr>
          <w:sz w:val="20"/>
          <w:szCs w:val="20"/>
        </w:rPr>
        <w:t xml:space="preserve"> în vederea derulării examenului de finalizare a studiilor, respectiv pentru exercitarea de către operator a unor interese legitime, prevăzute de lege cum ar fi: transmiterea informaţiilor, conform legii, altor entităţi, respectiv prelucrarea acestor date de către entităţi.</w:t>
      </w:r>
    </w:p>
    <w:p w14:paraId="7770E6E8" w14:textId="77777777" w:rsidR="00D81C77" w:rsidRPr="00AB0CDF" w:rsidRDefault="00D81C77" w:rsidP="004D1232">
      <w:pPr>
        <w:jc w:val="both"/>
        <w:rPr>
          <w:sz w:val="20"/>
          <w:szCs w:val="20"/>
        </w:rPr>
      </w:pPr>
      <w:r w:rsidRPr="00AB0CDF">
        <w:rPr>
          <w:sz w:val="20"/>
          <w:szCs w:val="20"/>
        </w:rPr>
        <w:t>Declar pe proprie răspundere că am luat la cunoştinţă de prevederile Regulamentului (UE) 2016/679 privind protecţia persoanelor fizice în ceea ce priveşte prelucrarea datelor cu caracter personal şi privind libera circulaţie a acestor date şi de abrogare a Directivei 95/46/CE (Regulamentul general privind protecţia datelor) şi declar că sunt de acord ca datele mele personale să fie stocate, utilizate, prelucrate şi portate.</w:t>
      </w:r>
      <w:r w:rsidRPr="00AB0CDF">
        <w:rPr>
          <w:sz w:val="20"/>
          <w:szCs w:val="20"/>
        </w:rPr>
        <w:tab/>
      </w:r>
    </w:p>
    <w:p w14:paraId="41573CFB" w14:textId="77777777" w:rsidR="00D81C77" w:rsidRPr="00AB0CDF" w:rsidRDefault="00D81C77" w:rsidP="00D81C77">
      <w:pPr>
        <w:spacing w:line="360" w:lineRule="auto"/>
      </w:pPr>
      <w:r w:rsidRPr="00AB0CDF">
        <w:br w:type="page"/>
      </w:r>
    </w:p>
    <w:p w14:paraId="4ACB35D6" w14:textId="77777777" w:rsidR="0088448C" w:rsidRPr="00AB0CDF" w:rsidRDefault="000054AB" w:rsidP="00D81C77">
      <w:pPr>
        <w:spacing w:line="276" w:lineRule="auto"/>
        <w:jc w:val="right"/>
      </w:pPr>
      <w:r w:rsidRPr="00AB0CDF">
        <w:t xml:space="preserve">Anexa </w:t>
      </w:r>
      <w:r w:rsidR="00272DA0" w:rsidRPr="00AB0CDF">
        <w:t>I</w:t>
      </w:r>
      <w:r w:rsidR="004D5D4B" w:rsidRPr="00AB0CDF">
        <w:t>I</w:t>
      </w:r>
      <w:r w:rsidR="00272DA0" w:rsidRPr="00AB0CDF">
        <w:t>I</w:t>
      </w:r>
    </w:p>
    <w:p w14:paraId="70DD259C" w14:textId="77777777" w:rsidR="00AB0719" w:rsidRPr="00AB0CDF" w:rsidRDefault="00AB0719" w:rsidP="000054AB">
      <w:pPr>
        <w:spacing w:line="276" w:lineRule="auto"/>
        <w:jc w:val="right"/>
      </w:pPr>
    </w:p>
    <w:p w14:paraId="6EF8CDD3" w14:textId="77777777" w:rsidR="00AB0719" w:rsidRPr="00AB0CDF" w:rsidRDefault="00AB0719" w:rsidP="00AB0719">
      <w:pPr>
        <w:pStyle w:val="Bodytext20"/>
        <w:shd w:val="clear" w:color="auto" w:fill="auto"/>
        <w:spacing w:before="120" w:after="120" w:line="240" w:lineRule="auto"/>
        <w:ind w:left="7420"/>
      </w:pPr>
      <w:r w:rsidRPr="00AB0CDF">
        <w:t>Avizat,</w:t>
      </w:r>
    </w:p>
    <w:p w14:paraId="59FD171B" w14:textId="77777777" w:rsidR="00AB0719" w:rsidRPr="00AB0CDF" w:rsidRDefault="00AB0719" w:rsidP="00AB0719">
      <w:pPr>
        <w:pStyle w:val="Bodytext20"/>
        <w:shd w:val="clear" w:color="auto" w:fill="auto"/>
        <w:spacing w:before="120" w:after="120" w:line="240" w:lineRule="auto"/>
        <w:ind w:right="20"/>
        <w:jc w:val="right"/>
      </w:pPr>
      <w:r w:rsidRPr="00AB0CDF">
        <w:t>Îndrumător Lucrare de Licenţă/Diplomă/Disertație//Absolvire</w:t>
      </w:r>
    </w:p>
    <w:p w14:paraId="5D6C3F99" w14:textId="77777777" w:rsidR="00AB0719" w:rsidRPr="00AB0CDF" w:rsidRDefault="00AB0719" w:rsidP="00AB0719">
      <w:pPr>
        <w:pStyle w:val="BodyText1"/>
        <w:shd w:val="clear" w:color="auto" w:fill="auto"/>
        <w:spacing w:before="120" w:after="120" w:line="240" w:lineRule="auto"/>
        <w:ind w:left="3100"/>
      </w:pPr>
      <w:r w:rsidRPr="00AB0CDF">
        <w:t>Titlul, Numele şi prenumele</w:t>
      </w:r>
      <w:r w:rsidRPr="00AB0CDF">
        <w:tab/>
        <w:t>________________________________</w:t>
      </w:r>
    </w:p>
    <w:p w14:paraId="1CD0B3CA" w14:textId="77777777" w:rsidR="00AB0719" w:rsidRPr="00AB0CDF" w:rsidRDefault="00AB0719" w:rsidP="00AB0719">
      <w:pPr>
        <w:pStyle w:val="BodyText1"/>
        <w:shd w:val="clear" w:color="auto" w:fill="auto"/>
        <w:spacing w:before="120" w:after="120" w:line="240" w:lineRule="auto"/>
        <w:ind w:left="4480"/>
      </w:pPr>
      <w:r w:rsidRPr="00AB0CDF">
        <w:t>Data ____________</w:t>
      </w:r>
      <w:r w:rsidRPr="00AB0CDF">
        <w:tab/>
        <w:t>Semnătura ________________</w:t>
      </w:r>
    </w:p>
    <w:p w14:paraId="0D8E12BE" w14:textId="77777777" w:rsidR="00AB0719" w:rsidRPr="00AB0CDF" w:rsidRDefault="00AB0719" w:rsidP="00AB0719">
      <w:pPr>
        <w:pStyle w:val="BodyText1"/>
        <w:shd w:val="clear" w:color="auto" w:fill="auto"/>
        <w:spacing w:before="120" w:after="120" w:line="240" w:lineRule="auto"/>
        <w:jc w:val="center"/>
      </w:pPr>
    </w:p>
    <w:p w14:paraId="1E71CC02" w14:textId="77777777" w:rsidR="00AB0719" w:rsidRPr="00AB0CDF" w:rsidRDefault="00AB0719" w:rsidP="00AB0719">
      <w:pPr>
        <w:pStyle w:val="BodyText1"/>
        <w:shd w:val="clear" w:color="auto" w:fill="auto"/>
        <w:spacing w:before="120" w:after="120" w:line="240" w:lineRule="auto"/>
        <w:jc w:val="center"/>
      </w:pPr>
    </w:p>
    <w:p w14:paraId="0EAC190F" w14:textId="77777777" w:rsidR="00AB0719" w:rsidRPr="00AB0CDF" w:rsidRDefault="00AB0719" w:rsidP="00AB0719">
      <w:pPr>
        <w:pStyle w:val="BodyText1"/>
        <w:shd w:val="clear" w:color="auto" w:fill="auto"/>
        <w:spacing w:before="120" w:after="120" w:line="240" w:lineRule="auto"/>
        <w:jc w:val="center"/>
        <w:rPr>
          <w:b/>
          <w:sz w:val="24"/>
        </w:rPr>
      </w:pPr>
      <w:r w:rsidRPr="00AB0CDF">
        <w:rPr>
          <w:b/>
          <w:sz w:val="24"/>
        </w:rPr>
        <w:t xml:space="preserve">DECLARAȚIE </w:t>
      </w:r>
      <w:bookmarkStart w:id="61" w:name="_Hlk64320013"/>
      <w:r w:rsidRPr="00AB0CDF">
        <w:rPr>
          <w:b/>
          <w:sz w:val="24"/>
        </w:rPr>
        <w:t>privind autenticitatea conţinutului lucrării de licenţă/diplomă/disertaţie/absolvire</w:t>
      </w:r>
      <w:bookmarkEnd w:id="61"/>
    </w:p>
    <w:p w14:paraId="7B4A0DFE" w14:textId="77777777" w:rsidR="00AB0719" w:rsidRPr="00AB0CDF" w:rsidRDefault="00AB0719" w:rsidP="00AB0719">
      <w:pPr>
        <w:pStyle w:val="BodyText1"/>
        <w:shd w:val="clear" w:color="auto" w:fill="auto"/>
        <w:spacing w:before="120" w:after="120" w:line="240" w:lineRule="auto"/>
        <w:jc w:val="center"/>
      </w:pPr>
    </w:p>
    <w:p w14:paraId="6307B64B" w14:textId="77777777" w:rsidR="00AB0719" w:rsidRPr="00AB0CDF" w:rsidRDefault="004F1A2D" w:rsidP="00AB0719">
      <w:pPr>
        <w:pStyle w:val="BodyText1"/>
        <w:shd w:val="clear" w:color="auto" w:fill="auto"/>
        <w:spacing w:before="120" w:after="120" w:line="360" w:lineRule="auto"/>
        <w:ind w:left="23" w:firstLine="700"/>
        <w:rPr>
          <w:sz w:val="24"/>
          <w:szCs w:val="24"/>
        </w:rPr>
      </w:pPr>
      <w:r w:rsidRPr="00AB0CDF">
        <w:rPr>
          <w:sz w:val="24"/>
          <w:szCs w:val="24"/>
        </w:rPr>
        <w:t>Subsemnatul(a) ………..……………</w:t>
      </w:r>
      <w:r w:rsidR="00AB0719" w:rsidRPr="00AB0CDF">
        <w:rPr>
          <w:sz w:val="24"/>
          <w:szCs w:val="24"/>
        </w:rPr>
        <w:t>…………………………………………………………</w:t>
      </w:r>
    </w:p>
    <w:p w14:paraId="39E9402D" w14:textId="40D1E372" w:rsidR="00AB0719" w:rsidRPr="00AB0CDF" w:rsidRDefault="00AB0719" w:rsidP="00AB0719">
      <w:pPr>
        <w:pStyle w:val="BodyText1"/>
        <w:shd w:val="clear" w:color="auto" w:fill="auto"/>
        <w:spacing w:before="120" w:after="120" w:line="360" w:lineRule="auto"/>
        <w:ind w:left="23"/>
        <w:rPr>
          <w:sz w:val="24"/>
          <w:szCs w:val="24"/>
        </w:rPr>
      </w:pPr>
      <w:r w:rsidRPr="00AB0CDF">
        <w:rPr>
          <w:sz w:val="24"/>
          <w:szCs w:val="24"/>
        </w:rPr>
        <w:t>domicili</w:t>
      </w:r>
      <w:r w:rsidR="00F37EFB" w:rsidRPr="00AB0CDF">
        <w:rPr>
          <w:sz w:val="24"/>
          <w:szCs w:val="24"/>
        </w:rPr>
        <w:t xml:space="preserve">at(ă) </w:t>
      </w:r>
      <w:r w:rsidRPr="00AB0CDF">
        <w:rPr>
          <w:sz w:val="24"/>
          <w:szCs w:val="24"/>
        </w:rPr>
        <w:t>în</w:t>
      </w:r>
      <w:r w:rsidR="00F37EFB" w:rsidRPr="00AB0CDF">
        <w:rPr>
          <w:sz w:val="24"/>
          <w:szCs w:val="24"/>
        </w:rPr>
        <w:t xml:space="preserve"> </w:t>
      </w:r>
      <w:r w:rsidRPr="00AB0CDF">
        <w:rPr>
          <w:sz w:val="24"/>
          <w:szCs w:val="24"/>
        </w:rPr>
        <w:t>……………………</w:t>
      </w:r>
      <w:r w:rsidR="004F1A2D" w:rsidRPr="00AB0CDF">
        <w:rPr>
          <w:sz w:val="24"/>
          <w:szCs w:val="24"/>
        </w:rPr>
        <w:t>…</w:t>
      </w:r>
      <w:r w:rsidRPr="00AB0CDF">
        <w:rPr>
          <w:sz w:val="24"/>
          <w:szCs w:val="24"/>
        </w:rPr>
        <w:t>………………………………………………………………..</w:t>
      </w:r>
    </w:p>
    <w:p w14:paraId="444FCB86" w14:textId="06BDB75B" w:rsidR="00AB0719" w:rsidRPr="00AB0CDF" w:rsidRDefault="00AB0719" w:rsidP="00AB0719">
      <w:pPr>
        <w:pStyle w:val="BodyText1"/>
        <w:shd w:val="clear" w:color="auto" w:fill="auto"/>
        <w:spacing w:before="120" w:after="120" w:line="360" w:lineRule="auto"/>
        <w:ind w:left="23"/>
        <w:rPr>
          <w:sz w:val="24"/>
          <w:szCs w:val="24"/>
        </w:rPr>
      </w:pPr>
      <w:r w:rsidRPr="00AB0CDF">
        <w:rPr>
          <w:sz w:val="24"/>
          <w:szCs w:val="24"/>
        </w:rPr>
        <w:t>născut(ă) la data de ………………..….,</w:t>
      </w:r>
      <w:r w:rsidRPr="00AB0CDF">
        <w:rPr>
          <w:sz w:val="24"/>
          <w:szCs w:val="24"/>
        </w:rPr>
        <w:tab/>
        <w:t>identificat</w:t>
      </w:r>
      <w:r w:rsidR="00F37EFB" w:rsidRPr="00AB0CDF">
        <w:rPr>
          <w:sz w:val="24"/>
          <w:szCs w:val="24"/>
        </w:rPr>
        <w:t xml:space="preserve"> (ă)</w:t>
      </w:r>
      <w:r w:rsidRPr="00AB0CDF">
        <w:rPr>
          <w:sz w:val="24"/>
          <w:szCs w:val="24"/>
        </w:rPr>
        <w:t xml:space="preserve"> prin CNP……….……………………..., absolvent(</w:t>
      </w:r>
      <w:r w:rsidR="00F37EFB" w:rsidRPr="00AB0CDF">
        <w:rPr>
          <w:sz w:val="24"/>
          <w:szCs w:val="24"/>
        </w:rPr>
        <w:t>ă</w:t>
      </w:r>
      <w:r w:rsidRPr="00AB0CDF">
        <w:rPr>
          <w:sz w:val="24"/>
          <w:szCs w:val="24"/>
        </w:rPr>
        <w:t>) al(a) Universităţii „Alexandru Ioan Cuza” din Iaşi, Facultatea de ………………………. specializarea ………………………………………………</w:t>
      </w:r>
      <w:r w:rsidR="00F37EFB" w:rsidRPr="00AB0CDF">
        <w:rPr>
          <w:sz w:val="24"/>
          <w:szCs w:val="24"/>
        </w:rPr>
        <w:t>.......</w:t>
      </w:r>
      <w:r w:rsidRPr="00AB0CDF">
        <w:rPr>
          <w:sz w:val="24"/>
          <w:szCs w:val="24"/>
        </w:rPr>
        <w:t>, promoţia ………………………….,</w:t>
      </w:r>
    </w:p>
    <w:p w14:paraId="443FB0F7" w14:textId="6C31AE1C" w:rsidR="00AB0719" w:rsidRPr="00AB0CDF" w:rsidRDefault="00AB0719" w:rsidP="00AB0719">
      <w:pPr>
        <w:pStyle w:val="BodyText1"/>
        <w:shd w:val="clear" w:color="auto" w:fill="auto"/>
        <w:spacing w:before="120" w:after="120" w:line="360" w:lineRule="auto"/>
        <w:ind w:left="23" w:right="-11"/>
        <w:rPr>
          <w:sz w:val="24"/>
          <w:szCs w:val="24"/>
        </w:rPr>
      </w:pPr>
      <w:r w:rsidRPr="00AB0CDF">
        <w:rPr>
          <w:sz w:val="24"/>
          <w:szCs w:val="24"/>
        </w:rPr>
        <w:t>declar pe propria răspundere, cunoscând consecinţele falsului în declaraţii în sensul art. 326 din Noul Cod Penal şi dispoziţiile Legii Educaţiei Naţionale nr. 1/2011 art.143 al. 4 si 5 referitoare la plagiat, că lucrarea de licenţă</w:t>
      </w:r>
      <w:r w:rsidR="005D2FA1" w:rsidRPr="00AB0CDF">
        <w:rPr>
          <w:sz w:val="24"/>
          <w:szCs w:val="24"/>
        </w:rPr>
        <w:t xml:space="preserve"> diplomă/disertaţie/absolvire</w:t>
      </w:r>
      <w:r w:rsidRPr="00AB0CDF">
        <w:rPr>
          <w:sz w:val="24"/>
          <w:szCs w:val="24"/>
        </w:rPr>
        <w:t xml:space="preserve"> </w:t>
      </w:r>
      <w:r w:rsidR="005D2FA1" w:rsidRPr="00AB0CDF">
        <w:rPr>
          <w:sz w:val="24"/>
          <w:szCs w:val="24"/>
        </w:rPr>
        <w:t>cu titlul: ___</w:t>
      </w:r>
      <w:r w:rsidRPr="00AB0CDF">
        <w:rPr>
          <w:sz w:val="24"/>
          <w:szCs w:val="24"/>
        </w:rPr>
        <w:t>________________________________</w:t>
      </w:r>
      <w:r w:rsidR="004F1A2D" w:rsidRPr="00AB0CDF">
        <w:rPr>
          <w:sz w:val="24"/>
          <w:szCs w:val="24"/>
        </w:rPr>
        <w:t>___________________</w:t>
      </w:r>
      <w:r w:rsidRPr="00AB0CDF">
        <w:rPr>
          <w:sz w:val="24"/>
          <w:szCs w:val="24"/>
        </w:rPr>
        <w:t>__________________________ _______________________________</w:t>
      </w:r>
      <w:r w:rsidR="0080204D" w:rsidRPr="00AB0CDF">
        <w:rPr>
          <w:sz w:val="24"/>
          <w:szCs w:val="24"/>
        </w:rPr>
        <w:t>_______________</w:t>
      </w:r>
      <w:r w:rsidRPr="00AB0CDF">
        <w:rPr>
          <w:sz w:val="24"/>
          <w:szCs w:val="24"/>
        </w:rPr>
        <w:t>______________</w:t>
      </w:r>
      <w:r w:rsidR="004F1A2D" w:rsidRPr="00AB0CDF">
        <w:rPr>
          <w:sz w:val="24"/>
          <w:szCs w:val="24"/>
        </w:rPr>
        <w:t>__________________________</w:t>
      </w:r>
      <w:r w:rsidRPr="00AB0CDF">
        <w:rPr>
          <w:sz w:val="24"/>
          <w:szCs w:val="24"/>
        </w:rPr>
        <w:t>______________________________</w:t>
      </w:r>
      <w:r w:rsidR="0080204D" w:rsidRPr="00AB0CDF">
        <w:rPr>
          <w:sz w:val="24"/>
          <w:szCs w:val="24"/>
        </w:rPr>
        <w:t>_</w:t>
      </w:r>
      <w:r w:rsidRPr="00AB0CDF">
        <w:rPr>
          <w:sz w:val="24"/>
          <w:szCs w:val="24"/>
        </w:rPr>
        <w:t>_________</w:t>
      </w:r>
      <w:r w:rsidR="005D2FA1" w:rsidRPr="00AB0CDF">
        <w:rPr>
          <w:sz w:val="24"/>
          <w:szCs w:val="24"/>
        </w:rPr>
        <w:t>_______</w:t>
      </w:r>
      <w:r w:rsidRPr="00AB0CDF">
        <w:rPr>
          <w:sz w:val="24"/>
          <w:szCs w:val="24"/>
        </w:rPr>
        <w:t>_</w:t>
      </w:r>
      <w:r w:rsidR="004F1A2D" w:rsidRPr="00AB0CDF">
        <w:rPr>
          <w:sz w:val="24"/>
          <w:szCs w:val="24"/>
        </w:rPr>
        <w:t>_________________________</w:t>
      </w:r>
      <w:r w:rsidR="00F37EFB" w:rsidRPr="00AB0CDF">
        <w:rPr>
          <w:sz w:val="24"/>
          <w:szCs w:val="24"/>
        </w:rPr>
        <w:t>,</w:t>
      </w:r>
      <w:r w:rsidR="004F1A2D" w:rsidRPr="00AB0CDF">
        <w:rPr>
          <w:sz w:val="24"/>
          <w:szCs w:val="24"/>
        </w:rPr>
        <w:t xml:space="preserve"> </w:t>
      </w:r>
      <w:r w:rsidRPr="00AB0CDF">
        <w:rPr>
          <w:sz w:val="24"/>
          <w:szCs w:val="24"/>
        </w:rPr>
        <w:t>elaborată sub îndrumarea dl</w:t>
      </w:r>
      <w:r w:rsidR="00F37EFB" w:rsidRPr="00AB0CDF">
        <w:rPr>
          <w:sz w:val="24"/>
          <w:szCs w:val="24"/>
        </w:rPr>
        <w:t>ui</w:t>
      </w:r>
      <w:r w:rsidRPr="00AB0CDF">
        <w:rPr>
          <w:sz w:val="24"/>
          <w:szCs w:val="24"/>
        </w:rPr>
        <w:t>/dn</w:t>
      </w:r>
      <w:r w:rsidR="00F37EFB" w:rsidRPr="00AB0CDF">
        <w:rPr>
          <w:sz w:val="24"/>
          <w:szCs w:val="24"/>
        </w:rPr>
        <w:t>ei</w:t>
      </w:r>
      <w:r w:rsidRPr="00AB0CDF">
        <w:rPr>
          <w:sz w:val="24"/>
          <w:szCs w:val="24"/>
        </w:rPr>
        <w:t xml:space="preserve"> __________________________________________________</w:t>
      </w:r>
      <w:r w:rsidR="00F37EFB" w:rsidRPr="00AB0CDF">
        <w:rPr>
          <w:sz w:val="24"/>
          <w:szCs w:val="24"/>
        </w:rPr>
        <w:t>_</w:t>
      </w:r>
      <w:r w:rsidRPr="00AB0CDF">
        <w:rPr>
          <w:sz w:val="24"/>
          <w:szCs w:val="24"/>
        </w:rPr>
        <w:t>, este autentică, îmi aparține şi îmi asum conţinutul său în întregime.</w:t>
      </w:r>
    </w:p>
    <w:p w14:paraId="5A74D30A" w14:textId="77777777" w:rsidR="00AB0719" w:rsidRPr="00AB0CDF" w:rsidRDefault="00AB0719" w:rsidP="00AB0719">
      <w:pPr>
        <w:pStyle w:val="BodyText1"/>
        <w:shd w:val="clear" w:color="auto" w:fill="auto"/>
        <w:spacing w:before="120" w:after="120" w:line="360" w:lineRule="auto"/>
        <w:ind w:left="23" w:firstLine="700"/>
        <w:rPr>
          <w:sz w:val="24"/>
          <w:szCs w:val="24"/>
        </w:rPr>
      </w:pPr>
      <w:r w:rsidRPr="00AB0CDF">
        <w:rPr>
          <w:sz w:val="24"/>
          <w:szCs w:val="24"/>
        </w:rPr>
        <w:t>De asemenea, declar că sunt de acord ca lucrarea mea de licenţă/diplomă/disertaţie/absolvire să fie verificată prin orice modalitate legală pentru confirmarea autenticității, consimțind inclusiv la introducerea conţinutului său într-o bază de date în acest scop.</w:t>
      </w:r>
    </w:p>
    <w:p w14:paraId="4ED10245" w14:textId="156BB793" w:rsidR="00AB0719" w:rsidRPr="00AB0CDF" w:rsidRDefault="00AB0719" w:rsidP="00AB0719">
      <w:pPr>
        <w:pStyle w:val="BodyText1"/>
        <w:shd w:val="clear" w:color="auto" w:fill="auto"/>
        <w:spacing w:before="120" w:after="120" w:line="360" w:lineRule="auto"/>
        <w:ind w:left="23" w:firstLine="700"/>
        <w:rPr>
          <w:sz w:val="24"/>
          <w:szCs w:val="24"/>
        </w:rPr>
      </w:pPr>
      <w:r w:rsidRPr="00AB0CDF">
        <w:rPr>
          <w:sz w:val="24"/>
          <w:szCs w:val="24"/>
        </w:rPr>
        <w:t xml:space="preserve">Am luat la cunoştinţă despre faptul că este interzisă comercializarea de lucrări ştiinţifice în vederea </w:t>
      </w:r>
      <w:r w:rsidR="0080204D" w:rsidRPr="00AB0CDF">
        <w:rPr>
          <w:sz w:val="24"/>
          <w:szCs w:val="24"/>
        </w:rPr>
        <w:t>facilitării falsifică</w:t>
      </w:r>
      <w:r w:rsidRPr="00AB0CDF">
        <w:rPr>
          <w:sz w:val="24"/>
          <w:szCs w:val="24"/>
        </w:rPr>
        <w:t>rii de către cumpărător a calităţii de autor al unei lucrări de licenţă, de diplom</w:t>
      </w:r>
      <w:r w:rsidR="00F37EFB" w:rsidRPr="00AB0CDF">
        <w:rPr>
          <w:sz w:val="24"/>
          <w:szCs w:val="24"/>
        </w:rPr>
        <w:t>ă</w:t>
      </w:r>
      <w:r w:rsidRPr="00AB0CDF">
        <w:rPr>
          <w:sz w:val="24"/>
          <w:szCs w:val="24"/>
        </w:rPr>
        <w:t xml:space="preserve"> sau de disertaţie şi în acest sens declar pe proprie răspundere că lucrarea de faţă nu a fost copiată, ci reprezintă rodul cercetării pe care am întreprins-o.</w:t>
      </w:r>
    </w:p>
    <w:p w14:paraId="4350F086" w14:textId="77777777" w:rsidR="00AB0719" w:rsidRPr="00AB0CDF" w:rsidRDefault="00AB0719" w:rsidP="00AB0719">
      <w:pPr>
        <w:pStyle w:val="BodyText1"/>
        <w:shd w:val="clear" w:color="auto" w:fill="auto"/>
        <w:spacing w:before="120" w:after="120" w:line="360" w:lineRule="auto"/>
        <w:ind w:left="23" w:firstLine="700"/>
        <w:rPr>
          <w:sz w:val="24"/>
          <w:szCs w:val="24"/>
        </w:rPr>
      </w:pPr>
    </w:p>
    <w:p w14:paraId="13282E42" w14:textId="77777777" w:rsidR="00AB0719" w:rsidRPr="00AB0CDF" w:rsidRDefault="00AB0719" w:rsidP="00AB0719">
      <w:pPr>
        <w:pStyle w:val="BodyText1"/>
        <w:shd w:val="clear" w:color="auto" w:fill="auto"/>
        <w:spacing w:before="120" w:after="120" w:line="240" w:lineRule="auto"/>
        <w:ind w:left="20" w:firstLine="700"/>
        <w:rPr>
          <w:sz w:val="24"/>
          <w:szCs w:val="24"/>
        </w:rPr>
      </w:pPr>
      <w:r w:rsidRPr="00AB0CDF">
        <w:rPr>
          <w:sz w:val="24"/>
          <w:szCs w:val="24"/>
        </w:rPr>
        <w:t>Dată azi, …………………………</w:t>
      </w:r>
      <w:r w:rsidRPr="00AB0CDF">
        <w:rPr>
          <w:sz w:val="24"/>
          <w:szCs w:val="24"/>
        </w:rPr>
        <w:tab/>
        <w:t xml:space="preserve"> Semnătură student …………………………</w:t>
      </w:r>
    </w:p>
    <w:p w14:paraId="07834AD5" w14:textId="77777777" w:rsidR="00AB0719" w:rsidRPr="00AB0CDF" w:rsidRDefault="00AB0719" w:rsidP="00AB0719">
      <w:pPr>
        <w:pStyle w:val="BodyText1"/>
        <w:shd w:val="clear" w:color="auto" w:fill="auto"/>
        <w:spacing w:before="120" w:after="120" w:line="240" w:lineRule="auto"/>
        <w:ind w:left="20"/>
      </w:pPr>
    </w:p>
    <w:sectPr w:rsidR="00AB0719" w:rsidRPr="00AB0CDF" w:rsidSect="006A6284">
      <w:headerReference w:type="default" r:id="rId15"/>
      <w:headerReference w:type="first" r:id="rId16"/>
      <w:pgSz w:w="11905" w:h="16837"/>
      <w:pgMar w:top="1134" w:right="990" w:bottom="851" w:left="1276" w:header="113" w:footer="39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76237" w14:textId="77777777" w:rsidR="00D577C2" w:rsidRDefault="00D577C2">
      <w:r>
        <w:separator/>
      </w:r>
    </w:p>
  </w:endnote>
  <w:endnote w:type="continuationSeparator" w:id="0">
    <w:p w14:paraId="11A8813D" w14:textId="77777777" w:rsidR="00D577C2" w:rsidRDefault="00D5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628486"/>
      <w:docPartObj>
        <w:docPartGallery w:val="Page Numbers (Bottom of Page)"/>
        <w:docPartUnique/>
      </w:docPartObj>
    </w:sdtPr>
    <w:sdtEndPr>
      <w:rPr>
        <w:noProof/>
        <w:sz w:val="20"/>
      </w:rPr>
    </w:sdtEndPr>
    <w:sdtContent>
      <w:p w14:paraId="520DED7D" w14:textId="30D188AD" w:rsidR="00B84612" w:rsidRPr="00A20225" w:rsidRDefault="00B84612" w:rsidP="00A20225">
        <w:pPr>
          <w:pStyle w:val="Footer"/>
          <w:jc w:val="right"/>
          <w:rPr>
            <w:sz w:val="20"/>
          </w:rPr>
        </w:pPr>
        <w:r w:rsidRPr="00A20225">
          <w:rPr>
            <w:sz w:val="20"/>
          </w:rPr>
          <w:fldChar w:fldCharType="begin"/>
        </w:r>
        <w:r w:rsidRPr="00A20225">
          <w:rPr>
            <w:sz w:val="20"/>
          </w:rPr>
          <w:instrText xml:space="preserve"> PAGE   \* MERGEFORMAT </w:instrText>
        </w:r>
        <w:r w:rsidRPr="00A20225">
          <w:rPr>
            <w:sz w:val="20"/>
          </w:rPr>
          <w:fldChar w:fldCharType="separate"/>
        </w:r>
        <w:r w:rsidR="00F44BC6">
          <w:rPr>
            <w:noProof/>
            <w:sz w:val="20"/>
          </w:rPr>
          <w:t>22</w:t>
        </w:r>
        <w:r w:rsidRPr="00A20225">
          <w:rPr>
            <w:noProof/>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C1617" w14:textId="77777777" w:rsidR="00B84612" w:rsidRPr="006954D4" w:rsidRDefault="00B84612" w:rsidP="006954D4">
    <w:pPr>
      <w:tabs>
        <w:tab w:val="center" w:pos="4680"/>
        <w:tab w:val="right" w:pos="9360"/>
      </w:tabs>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820619193"/>
      <w:docPartObj>
        <w:docPartGallery w:val="Page Numbers (Bottom of Page)"/>
        <w:docPartUnique/>
      </w:docPartObj>
    </w:sdtPr>
    <w:sdtEndPr>
      <w:rPr>
        <w:noProof/>
      </w:rPr>
    </w:sdtEndPr>
    <w:sdtContent>
      <w:p w14:paraId="3CA08A98" w14:textId="26C092DD" w:rsidR="00B84612" w:rsidRPr="00793EB1" w:rsidRDefault="00B84612">
        <w:pPr>
          <w:pStyle w:val="Footer"/>
          <w:jc w:val="right"/>
          <w:rPr>
            <w:sz w:val="20"/>
          </w:rPr>
        </w:pPr>
        <w:r w:rsidRPr="00793EB1">
          <w:rPr>
            <w:sz w:val="20"/>
          </w:rPr>
          <w:fldChar w:fldCharType="begin"/>
        </w:r>
        <w:r w:rsidRPr="00793EB1">
          <w:rPr>
            <w:sz w:val="20"/>
          </w:rPr>
          <w:instrText xml:space="preserve"> PAGE   \* MERGEFORMAT </w:instrText>
        </w:r>
        <w:r w:rsidRPr="00793EB1">
          <w:rPr>
            <w:sz w:val="20"/>
          </w:rPr>
          <w:fldChar w:fldCharType="separate"/>
        </w:r>
        <w:r w:rsidR="00F44BC6">
          <w:rPr>
            <w:noProof/>
            <w:sz w:val="20"/>
          </w:rPr>
          <w:t>2</w:t>
        </w:r>
        <w:r w:rsidRPr="00793EB1">
          <w:rPr>
            <w:noProof/>
            <w:sz w:val="20"/>
          </w:rPr>
          <w:fldChar w:fldCharType="end"/>
        </w:r>
      </w:p>
    </w:sdtContent>
  </w:sdt>
  <w:p w14:paraId="75F1C873" w14:textId="77777777" w:rsidR="00B84612" w:rsidRPr="00793EB1" w:rsidRDefault="00B84612" w:rsidP="00793EB1">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249BF" w14:textId="77777777" w:rsidR="00D577C2" w:rsidRDefault="00D577C2">
      <w:r>
        <w:separator/>
      </w:r>
    </w:p>
  </w:footnote>
  <w:footnote w:type="continuationSeparator" w:id="0">
    <w:p w14:paraId="2784864E" w14:textId="77777777" w:rsidR="00D577C2" w:rsidRDefault="00D577C2">
      <w:r>
        <w:continuationSeparator/>
      </w:r>
    </w:p>
  </w:footnote>
  <w:footnote w:id="1">
    <w:p w14:paraId="5C406977" w14:textId="77777777" w:rsidR="00B84612" w:rsidRPr="009E516D" w:rsidRDefault="00B84612" w:rsidP="002F3917">
      <w:pPr>
        <w:pStyle w:val="FootnoteText"/>
        <w:rPr>
          <w:lang w:val="ro-RO"/>
        </w:rPr>
      </w:pPr>
      <w:r w:rsidRPr="009E516D">
        <w:rPr>
          <w:rStyle w:val="FootnoteReference"/>
          <w:lang w:val="ro-RO"/>
        </w:rPr>
        <w:footnoteRef/>
      </w:r>
      <w:r w:rsidRPr="009E516D">
        <w:rPr>
          <w:lang w:val="ro-RO"/>
        </w:rPr>
        <w:t xml:space="preserve"> </w:t>
      </w:r>
      <w:bookmarkStart w:id="1" w:name="_Hlk62497222"/>
      <w:r w:rsidRPr="00CC61D0">
        <w:t>În momentul postării documentului în mediul online (site-ul facultăţii/departamentului/universității), pagina a doua, cu semnăturile persoanelor implicate în procesul de elaborare, avizare și aprobare, trebuie omisă/eliminată.</w:t>
      </w:r>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CABA5" w14:textId="77777777" w:rsidR="00B84612" w:rsidRDefault="00B84612" w:rsidP="004B415F">
    <w:pPr>
      <w:tabs>
        <w:tab w:val="left" w:pos="7254"/>
      </w:tabs>
      <w:ind w:right="-624"/>
    </w:pPr>
    <w:r>
      <w:rPr>
        <w:noProof/>
      </w:rPr>
      <w:drawing>
        <wp:anchor distT="0" distB="0" distL="114300" distR="114300" simplePos="0" relativeHeight="251659264" behindDoc="0" locked="0" layoutInCell="1" allowOverlap="1" wp14:anchorId="2BF260CE" wp14:editId="0C788AD1">
          <wp:simplePos x="0" y="0"/>
          <wp:positionH relativeFrom="margin">
            <wp:posOffset>-464820</wp:posOffset>
          </wp:positionH>
          <wp:positionV relativeFrom="margin">
            <wp:posOffset>-426275</wp:posOffset>
          </wp:positionV>
          <wp:extent cx="6987540" cy="1233170"/>
          <wp:effectExtent l="0" t="0" r="3810" b="5080"/>
          <wp:wrapSquare wrapText="bothSides"/>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87540" cy="123317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8A5E6" w14:textId="4F301E6A" w:rsidR="00BA7573" w:rsidRDefault="00BA7573"/>
  <w:tbl>
    <w:tblPr>
      <w:tblW w:w="10324"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03"/>
      <w:gridCol w:w="4679"/>
      <w:gridCol w:w="1542"/>
    </w:tblGrid>
    <w:tr w:rsidR="00BA7573" w:rsidRPr="00AA6C7E" w14:paraId="3590B9AF" w14:textId="77777777" w:rsidTr="00AB0CDF">
      <w:trPr>
        <w:tblCellSpacing w:w="0" w:type="dxa"/>
        <w:jc w:val="center"/>
      </w:trPr>
      <w:tc>
        <w:tcPr>
          <w:tcW w:w="1987" w:type="pct"/>
          <w:tcBorders>
            <w:top w:val="outset" w:sz="6" w:space="0" w:color="auto"/>
            <w:left w:val="outset" w:sz="6" w:space="0" w:color="auto"/>
            <w:bottom w:val="outset" w:sz="6" w:space="0" w:color="auto"/>
            <w:right w:val="outset" w:sz="6" w:space="0" w:color="auto"/>
          </w:tcBorders>
          <w:vAlign w:val="center"/>
        </w:tcPr>
        <w:p w14:paraId="5E563F51" w14:textId="0D55CFD4" w:rsidR="00BA7573" w:rsidRPr="00BA7573" w:rsidRDefault="00BA7573" w:rsidP="00832380">
          <w:pPr>
            <w:jc w:val="center"/>
            <w:rPr>
              <w:color w:val="000000"/>
              <w:sz w:val="20"/>
              <w:szCs w:val="20"/>
            </w:rPr>
          </w:pPr>
          <w:r w:rsidRPr="00BA7573">
            <w:rPr>
              <w:b/>
              <w:color w:val="000000"/>
              <w:sz w:val="20"/>
              <w:szCs w:val="20"/>
            </w:rPr>
            <w:t xml:space="preserve">Universitatea </w:t>
          </w:r>
          <w:r w:rsidR="00832380">
            <w:rPr>
              <w:b/>
              <w:color w:val="000000"/>
              <w:sz w:val="20"/>
              <w:szCs w:val="20"/>
            </w:rPr>
            <w:t>„</w:t>
          </w:r>
          <w:r w:rsidRPr="00BA7573">
            <w:rPr>
              <w:b/>
              <w:color w:val="000000"/>
              <w:sz w:val="20"/>
              <w:szCs w:val="20"/>
            </w:rPr>
            <w:t>Alexandru Ioan Cuza” din Iaşi</w:t>
          </w:r>
        </w:p>
      </w:tc>
      <w:tc>
        <w:tcPr>
          <w:tcW w:w="2266" w:type="pct"/>
          <w:tcBorders>
            <w:top w:val="outset" w:sz="6" w:space="0" w:color="auto"/>
            <w:left w:val="outset" w:sz="6" w:space="0" w:color="auto"/>
            <w:bottom w:val="outset" w:sz="6" w:space="0" w:color="auto"/>
            <w:right w:val="outset" w:sz="6" w:space="0" w:color="auto"/>
          </w:tcBorders>
          <w:vAlign w:val="center"/>
        </w:tcPr>
        <w:p w14:paraId="2DC7DF11" w14:textId="41CBCE82" w:rsidR="00BA7573" w:rsidRPr="00BA7573" w:rsidRDefault="00BA7573" w:rsidP="00BA7573">
          <w:pPr>
            <w:jc w:val="center"/>
            <w:rPr>
              <w:b/>
              <w:color w:val="000000"/>
              <w:sz w:val="20"/>
              <w:szCs w:val="20"/>
            </w:rPr>
          </w:pPr>
          <w:r w:rsidRPr="00BA7573">
            <w:rPr>
              <w:b/>
              <w:color w:val="000000"/>
              <w:sz w:val="20"/>
              <w:szCs w:val="20"/>
            </w:rPr>
            <w:t>Regulament privind organizarea şi desfăşurarea examenelor de licenţă/diplomă, disertaţie şi absolvire</w:t>
          </w:r>
        </w:p>
      </w:tc>
      <w:tc>
        <w:tcPr>
          <w:tcW w:w="74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5E5AD13" w14:textId="77777777" w:rsidR="00BA7573" w:rsidRPr="00AB0CDF" w:rsidRDefault="00BA7573" w:rsidP="00BA7573">
          <w:pPr>
            <w:rPr>
              <w:b/>
              <w:bCs/>
              <w:color w:val="000000"/>
              <w:sz w:val="20"/>
              <w:szCs w:val="20"/>
            </w:rPr>
          </w:pPr>
          <w:r w:rsidRPr="00AB0CDF">
            <w:rPr>
              <w:b/>
              <w:bCs/>
              <w:color w:val="000000"/>
              <w:sz w:val="20"/>
              <w:szCs w:val="20"/>
            </w:rPr>
            <w:t>Ediţia: 1</w:t>
          </w:r>
        </w:p>
        <w:p w14:paraId="1AAB3804" w14:textId="6524C0C4" w:rsidR="00BA7573" w:rsidRPr="00357BF8" w:rsidRDefault="00BA7573" w:rsidP="00793C8A">
          <w:pPr>
            <w:rPr>
              <w:b/>
              <w:color w:val="000000"/>
              <w:sz w:val="20"/>
              <w:szCs w:val="20"/>
              <w:highlight w:val="yellow"/>
            </w:rPr>
          </w:pPr>
          <w:r w:rsidRPr="00AB0CDF">
            <w:rPr>
              <w:b/>
              <w:bCs/>
              <w:color w:val="000000"/>
              <w:sz w:val="20"/>
              <w:szCs w:val="20"/>
            </w:rPr>
            <w:t xml:space="preserve">Data: </w:t>
          </w:r>
          <w:r w:rsidR="00793C8A" w:rsidRPr="00AB0CDF">
            <w:rPr>
              <w:b/>
              <w:bCs/>
              <w:color w:val="000000"/>
              <w:sz w:val="20"/>
              <w:szCs w:val="20"/>
            </w:rPr>
            <w:t>8.02</w:t>
          </w:r>
          <w:r w:rsidRPr="00AB0CDF">
            <w:rPr>
              <w:b/>
              <w:bCs/>
              <w:color w:val="000000"/>
              <w:sz w:val="20"/>
              <w:szCs w:val="20"/>
            </w:rPr>
            <w:t>.202</w:t>
          </w:r>
          <w:r w:rsidR="00793C8A" w:rsidRPr="00AB0CDF">
            <w:rPr>
              <w:b/>
              <w:bCs/>
              <w:color w:val="000000"/>
              <w:sz w:val="20"/>
              <w:szCs w:val="20"/>
            </w:rPr>
            <w:t>1</w:t>
          </w:r>
        </w:p>
      </w:tc>
    </w:tr>
    <w:tr w:rsidR="00BA7573" w:rsidRPr="00AA6C7E" w14:paraId="1E8FC037" w14:textId="77777777" w:rsidTr="00BA7573">
      <w:trPr>
        <w:trHeight w:val="142"/>
        <w:tblCellSpacing w:w="0" w:type="dxa"/>
        <w:jc w:val="center"/>
      </w:trPr>
      <w:tc>
        <w:tcPr>
          <w:tcW w:w="1987" w:type="pct"/>
          <w:tcBorders>
            <w:top w:val="outset" w:sz="6" w:space="0" w:color="auto"/>
            <w:left w:val="outset" w:sz="6" w:space="0" w:color="auto"/>
            <w:bottom w:val="outset" w:sz="6" w:space="0" w:color="auto"/>
            <w:right w:val="outset" w:sz="6" w:space="0" w:color="auto"/>
          </w:tcBorders>
          <w:vAlign w:val="center"/>
        </w:tcPr>
        <w:p w14:paraId="0C304C50" w14:textId="4C2FF198" w:rsidR="00BA7573" w:rsidRPr="00BA7573" w:rsidRDefault="00BA7573" w:rsidP="00BA7573">
          <w:pPr>
            <w:jc w:val="center"/>
            <w:rPr>
              <w:color w:val="000000"/>
              <w:sz w:val="20"/>
              <w:szCs w:val="20"/>
            </w:rPr>
          </w:pPr>
          <w:r w:rsidRPr="00BA7573">
            <w:rPr>
              <w:b/>
              <w:bCs/>
              <w:color w:val="000000"/>
              <w:sz w:val="20"/>
              <w:szCs w:val="20"/>
            </w:rPr>
            <w:t>Serviciul Școlaritate</w:t>
          </w:r>
        </w:p>
      </w:tc>
      <w:tc>
        <w:tcPr>
          <w:tcW w:w="2266" w:type="pct"/>
          <w:tcBorders>
            <w:top w:val="outset" w:sz="6" w:space="0" w:color="auto"/>
            <w:left w:val="outset" w:sz="6" w:space="0" w:color="auto"/>
            <w:bottom w:val="outset" w:sz="6" w:space="0" w:color="auto"/>
            <w:right w:val="outset" w:sz="6" w:space="0" w:color="auto"/>
          </w:tcBorders>
          <w:vAlign w:val="center"/>
        </w:tcPr>
        <w:p w14:paraId="33EC5575" w14:textId="5DB7187E" w:rsidR="00BA7573" w:rsidRPr="00BA7573" w:rsidRDefault="00BA7573" w:rsidP="00071A87">
          <w:pPr>
            <w:jc w:val="center"/>
            <w:rPr>
              <w:b/>
              <w:color w:val="000000"/>
              <w:sz w:val="20"/>
              <w:szCs w:val="20"/>
            </w:rPr>
          </w:pPr>
          <w:r w:rsidRPr="00BA7573">
            <w:rPr>
              <w:b/>
              <w:color w:val="000000"/>
              <w:sz w:val="20"/>
              <w:szCs w:val="20"/>
            </w:rPr>
            <w:t xml:space="preserve">Cod: </w:t>
          </w:r>
          <w:r w:rsidRPr="00071A87">
            <w:rPr>
              <w:b/>
              <w:color w:val="000000"/>
              <w:sz w:val="20"/>
              <w:szCs w:val="20"/>
            </w:rPr>
            <w:t>UAIC SS REG 1</w:t>
          </w:r>
          <w:r w:rsidR="00071A87" w:rsidRPr="00071A87">
            <w:rPr>
              <w:b/>
              <w:color w:val="000000"/>
              <w:sz w:val="20"/>
              <w:szCs w:val="20"/>
            </w:rPr>
            <w:t>8</w:t>
          </w:r>
        </w:p>
      </w:tc>
      <w:tc>
        <w:tcPr>
          <w:tcW w:w="747" w:type="pct"/>
          <w:tcBorders>
            <w:top w:val="outset" w:sz="6" w:space="0" w:color="auto"/>
            <w:left w:val="outset" w:sz="6" w:space="0" w:color="auto"/>
            <w:bottom w:val="outset" w:sz="6" w:space="0" w:color="auto"/>
            <w:right w:val="outset" w:sz="6" w:space="0" w:color="auto"/>
          </w:tcBorders>
          <w:vAlign w:val="center"/>
        </w:tcPr>
        <w:p w14:paraId="114EC56D" w14:textId="7876A5CD" w:rsidR="00BA7573" w:rsidRPr="00AB0CDF" w:rsidRDefault="00BA7573" w:rsidP="00793C8A">
          <w:pPr>
            <w:rPr>
              <w:b/>
              <w:color w:val="000000"/>
              <w:sz w:val="20"/>
              <w:szCs w:val="20"/>
            </w:rPr>
          </w:pPr>
          <w:r w:rsidRPr="00AB0CDF">
            <w:rPr>
              <w:b/>
              <w:color w:val="000000"/>
              <w:sz w:val="20"/>
              <w:szCs w:val="20"/>
            </w:rPr>
            <w:t xml:space="preserve">Revizia: </w:t>
          </w:r>
          <w:r w:rsidR="00D71182">
            <w:rPr>
              <w:b/>
              <w:color w:val="000000"/>
              <w:sz w:val="20"/>
              <w:szCs w:val="20"/>
            </w:rPr>
            <w:t>1</w:t>
          </w:r>
        </w:p>
        <w:p w14:paraId="0C972C6B" w14:textId="20DC7840" w:rsidR="00793C8A" w:rsidRPr="00357BF8" w:rsidRDefault="00793C8A" w:rsidP="00D71182">
          <w:pPr>
            <w:rPr>
              <w:b/>
              <w:color w:val="000000"/>
              <w:sz w:val="20"/>
              <w:szCs w:val="20"/>
              <w:highlight w:val="yellow"/>
            </w:rPr>
          </w:pPr>
          <w:r w:rsidRPr="00AB0CDF">
            <w:rPr>
              <w:b/>
              <w:bCs/>
              <w:color w:val="000000"/>
              <w:sz w:val="20"/>
              <w:szCs w:val="20"/>
            </w:rPr>
            <w:t xml:space="preserve">Data: </w:t>
          </w:r>
          <w:r w:rsidR="00D71182">
            <w:rPr>
              <w:b/>
              <w:bCs/>
              <w:color w:val="000000"/>
              <w:sz w:val="20"/>
              <w:szCs w:val="20"/>
            </w:rPr>
            <w:t>12</w:t>
          </w:r>
          <w:r w:rsidRPr="00AB0CDF">
            <w:rPr>
              <w:b/>
              <w:bCs/>
              <w:color w:val="000000"/>
              <w:sz w:val="20"/>
              <w:szCs w:val="20"/>
            </w:rPr>
            <w:t>.01.2022</w:t>
          </w:r>
        </w:p>
      </w:tc>
    </w:tr>
  </w:tbl>
  <w:p w14:paraId="464EF693" w14:textId="77777777" w:rsidR="006C6F72" w:rsidRPr="007E715E" w:rsidRDefault="006C6F72" w:rsidP="004D4B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6FBD0" w14:textId="284A17A0" w:rsidR="00B84612" w:rsidRDefault="00B84612" w:rsidP="004B415F">
    <w:pPr>
      <w:tabs>
        <w:tab w:val="left" w:pos="7254"/>
      </w:tabs>
      <w:ind w:right="-624"/>
    </w:pPr>
    <w:r>
      <w:rPr>
        <w:noProof/>
      </w:rPr>
      <w:drawing>
        <wp:anchor distT="0" distB="0" distL="114300" distR="114300" simplePos="0" relativeHeight="251661312" behindDoc="0" locked="0" layoutInCell="1" allowOverlap="1" wp14:anchorId="07722E73" wp14:editId="4BB5ACEE">
          <wp:simplePos x="0" y="0"/>
          <wp:positionH relativeFrom="margin">
            <wp:posOffset>-474345</wp:posOffset>
          </wp:positionH>
          <wp:positionV relativeFrom="margin">
            <wp:posOffset>-489585</wp:posOffset>
          </wp:positionV>
          <wp:extent cx="6987540" cy="1233170"/>
          <wp:effectExtent l="0" t="0" r="3810" b="5080"/>
          <wp:wrapSquare wrapText="bothSides"/>
          <wp:docPr id="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87540" cy="1233170"/>
                  </a:xfrm>
                  <a:prstGeom prst="rect">
                    <a:avLst/>
                  </a:prstGeom>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78EEE" w14:textId="16CC374C" w:rsidR="00B84612" w:rsidRDefault="00B84612" w:rsidP="004B415F">
    <w:pPr>
      <w:tabs>
        <w:tab w:val="left" w:pos="7254"/>
      </w:tabs>
      <w:ind w:right="-62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8FD4B" w14:textId="77777777" w:rsidR="00B84612" w:rsidRPr="00793EB1" w:rsidRDefault="00B84612" w:rsidP="00AB0719">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A1836"/>
    <w:multiLevelType w:val="hybridMultilevel"/>
    <w:tmpl w:val="A4806B6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8DD2487"/>
    <w:multiLevelType w:val="hybridMultilevel"/>
    <w:tmpl w:val="180839D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0262A04"/>
    <w:multiLevelType w:val="hybridMultilevel"/>
    <w:tmpl w:val="EA2C41DA"/>
    <w:lvl w:ilvl="0" w:tplc="DFCAFCE4">
      <w:start w:val="2"/>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35A0FC2"/>
    <w:multiLevelType w:val="hybridMultilevel"/>
    <w:tmpl w:val="EA2C41DA"/>
    <w:lvl w:ilvl="0" w:tplc="DFCAFCE4">
      <w:start w:val="2"/>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3B4B58"/>
    <w:multiLevelType w:val="hybridMultilevel"/>
    <w:tmpl w:val="051A0872"/>
    <w:lvl w:ilvl="0" w:tplc="53B0EBD0">
      <w:start w:val="1"/>
      <w:numFmt w:val="decimal"/>
      <w:lvlText w:val="Art. %1."/>
      <w:lvlJc w:val="left"/>
      <w:pPr>
        <w:ind w:left="1211" w:hanging="360"/>
      </w:pPr>
      <w:rPr>
        <w:rFonts w:hint="default"/>
        <w:b/>
        <w:strike w:val="0"/>
        <w:color w:val="auto"/>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5" w15:restartNumberingAfterBreak="0">
    <w:nsid w:val="19AF0F2A"/>
    <w:multiLevelType w:val="hybridMultilevel"/>
    <w:tmpl w:val="180839D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C1054DF"/>
    <w:multiLevelType w:val="hybridMultilevel"/>
    <w:tmpl w:val="4832F9D4"/>
    <w:lvl w:ilvl="0" w:tplc="05FE26B8">
      <w:start w:val="1"/>
      <w:numFmt w:val="lowerLetter"/>
      <w:lvlText w:val="%1)"/>
      <w:lvlJc w:val="left"/>
      <w:pPr>
        <w:ind w:left="720" w:hanging="360"/>
      </w:pPr>
      <w:rPr>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D533160"/>
    <w:multiLevelType w:val="hybridMultilevel"/>
    <w:tmpl w:val="12DCD3FC"/>
    <w:lvl w:ilvl="0" w:tplc="DFCAFCE4">
      <w:start w:val="2"/>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41C43DC"/>
    <w:multiLevelType w:val="hybridMultilevel"/>
    <w:tmpl w:val="B64286F0"/>
    <w:lvl w:ilvl="0" w:tplc="8A9CFC36">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840318A"/>
    <w:multiLevelType w:val="multilevel"/>
    <w:tmpl w:val="1640166C"/>
    <w:lvl w:ilvl="0">
      <w:start w:val="1"/>
      <w:numFmt w:val="upperRoman"/>
      <w:pStyle w:val="CapRegulament"/>
      <w:lvlText w:val="CAPITOLUL %1."/>
      <w:lvlJc w:val="left"/>
      <w:pPr>
        <w:ind w:left="502" w:hanging="360"/>
      </w:pPr>
      <w:rPr>
        <w:rFonts w:hint="default"/>
      </w:rPr>
    </w:lvl>
    <w:lvl w:ilvl="1">
      <w:start w:val="1"/>
      <w:numFmt w:val="upp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F4C7B63"/>
    <w:multiLevelType w:val="hybridMultilevel"/>
    <w:tmpl w:val="BDE23BF0"/>
    <w:lvl w:ilvl="0" w:tplc="06100350">
      <w:start w:val="2"/>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9F264E3"/>
    <w:multiLevelType w:val="hybridMultilevel"/>
    <w:tmpl w:val="EA2C41DA"/>
    <w:lvl w:ilvl="0" w:tplc="DFCAFCE4">
      <w:start w:val="2"/>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D863848"/>
    <w:multiLevelType w:val="hybridMultilevel"/>
    <w:tmpl w:val="EA2C41DA"/>
    <w:lvl w:ilvl="0" w:tplc="DFCAFCE4">
      <w:start w:val="2"/>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0142181"/>
    <w:multiLevelType w:val="hybridMultilevel"/>
    <w:tmpl w:val="112E729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E243AB3"/>
    <w:multiLevelType w:val="multilevel"/>
    <w:tmpl w:val="6D8AA262"/>
    <w:lvl w:ilvl="0">
      <w:start w:val="3"/>
      <w:numFmt w:val="upperRoman"/>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875BF6"/>
    <w:multiLevelType w:val="hybridMultilevel"/>
    <w:tmpl w:val="5EB0E4C6"/>
    <w:lvl w:ilvl="0" w:tplc="CE10D83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CE40532"/>
    <w:multiLevelType w:val="multilevel"/>
    <w:tmpl w:val="9A9AAF8A"/>
    <w:lvl w:ilvl="0">
      <w:start w:val="4"/>
      <w:numFmt w:val="upperRoman"/>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8"/>
  </w:num>
  <w:num w:numId="3">
    <w:abstractNumId w:val="0"/>
  </w:num>
  <w:num w:numId="4">
    <w:abstractNumId w:val="6"/>
  </w:num>
  <w:num w:numId="5">
    <w:abstractNumId w:val="7"/>
  </w:num>
  <w:num w:numId="6">
    <w:abstractNumId w:val="11"/>
  </w:num>
  <w:num w:numId="7">
    <w:abstractNumId w:val="2"/>
  </w:num>
  <w:num w:numId="8">
    <w:abstractNumId w:val="12"/>
  </w:num>
  <w:num w:numId="9">
    <w:abstractNumId w:val="3"/>
  </w:num>
  <w:num w:numId="10">
    <w:abstractNumId w:val="13"/>
  </w:num>
  <w:num w:numId="11">
    <w:abstractNumId w:val="9"/>
  </w:num>
  <w:num w:numId="12">
    <w:abstractNumId w:val="1"/>
  </w:num>
  <w:num w:numId="13">
    <w:abstractNumId w:val="5"/>
  </w:num>
  <w:num w:numId="14">
    <w:abstractNumId w:val="15"/>
  </w:num>
  <w:num w:numId="15">
    <w:abstractNumId w:val="10"/>
  </w:num>
  <w:num w:numId="16">
    <w:abstractNumId w:val="14"/>
  </w:num>
  <w:num w:numId="17">
    <w:abstractNumId w:val="16"/>
  </w:num>
  <w:num w:numId="18">
    <w:abstractNumId w:val="16"/>
    <w:lvlOverride w:ilvl="0">
      <w:lvl w:ilvl="0">
        <w:start w:val="4"/>
        <w:numFmt w:val="upperRoman"/>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1080" w:hanging="360"/>
        </w:pPr>
        <w:rPr>
          <w:rFonts w:hint="default"/>
        </w:rPr>
      </w:lvl>
    </w:lvlOverride>
    <w:lvlOverride w:ilvl="3">
      <w:lvl w:ilvl="3">
        <w:start w:val="1"/>
        <w:numFmt w:val="decimal"/>
        <w:lvlRestart w:val="2"/>
        <w:lvlText w:val="%1.%2.%3.%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8C"/>
    <w:rsid w:val="000000F9"/>
    <w:rsid w:val="00001FA8"/>
    <w:rsid w:val="000054AB"/>
    <w:rsid w:val="00010974"/>
    <w:rsid w:val="0001218F"/>
    <w:rsid w:val="00012B16"/>
    <w:rsid w:val="00012BF9"/>
    <w:rsid w:val="00022311"/>
    <w:rsid w:val="00023852"/>
    <w:rsid w:val="00025198"/>
    <w:rsid w:val="00033B8F"/>
    <w:rsid w:val="00035270"/>
    <w:rsid w:val="000441C1"/>
    <w:rsid w:val="0004548D"/>
    <w:rsid w:val="000465E8"/>
    <w:rsid w:val="00050373"/>
    <w:rsid w:val="00055AB2"/>
    <w:rsid w:val="00065EBF"/>
    <w:rsid w:val="00071A87"/>
    <w:rsid w:val="00075409"/>
    <w:rsid w:val="00077A85"/>
    <w:rsid w:val="0008700A"/>
    <w:rsid w:val="0009389E"/>
    <w:rsid w:val="000A1485"/>
    <w:rsid w:val="000B34B2"/>
    <w:rsid w:val="000B6F7C"/>
    <w:rsid w:val="000B77F2"/>
    <w:rsid w:val="000C1387"/>
    <w:rsid w:val="000D0246"/>
    <w:rsid w:val="000E220A"/>
    <w:rsid w:val="000E404B"/>
    <w:rsid w:val="000F4EDD"/>
    <w:rsid w:val="000F5282"/>
    <w:rsid w:val="000F5A6B"/>
    <w:rsid w:val="000F5D01"/>
    <w:rsid w:val="00100B3E"/>
    <w:rsid w:val="001020B3"/>
    <w:rsid w:val="0010339B"/>
    <w:rsid w:val="001048B3"/>
    <w:rsid w:val="001068AC"/>
    <w:rsid w:val="00117BC4"/>
    <w:rsid w:val="00126291"/>
    <w:rsid w:val="00131DB6"/>
    <w:rsid w:val="001449DC"/>
    <w:rsid w:val="001537A8"/>
    <w:rsid w:val="0015783F"/>
    <w:rsid w:val="001635B3"/>
    <w:rsid w:val="00174728"/>
    <w:rsid w:val="001810EF"/>
    <w:rsid w:val="001913E1"/>
    <w:rsid w:val="001958A2"/>
    <w:rsid w:val="001A0315"/>
    <w:rsid w:val="001A07AB"/>
    <w:rsid w:val="001A2E72"/>
    <w:rsid w:val="001A5D09"/>
    <w:rsid w:val="001B397E"/>
    <w:rsid w:val="001C1149"/>
    <w:rsid w:val="001C13EF"/>
    <w:rsid w:val="001C166D"/>
    <w:rsid w:val="001C2815"/>
    <w:rsid w:val="001C4445"/>
    <w:rsid w:val="001C45F5"/>
    <w:rsid w:val="001C7EE5"/>
    <w:rsid w:val="001D0B94"/>
    <w:rsid w:val="001D47E4"/>
    <w:rsid w:val="001E0CF3"/>
    <w:rsid w:val="001E1DF9"/>
    <w:rsid w:val="001E3980"/>
    <w:rsid w:val="001E6C22"/>
    <w:rsid w:val="001F1879"/>
    <w:rsid w:val="001F33E3"/>
    <w:rsid w:val="001F59D9"/>
    <w:rsid w:val="001F78C9"/>
    <w:rsid w:val="00200BDB"/>
    <w:rsid w:val="00215E1A"/>
    <w:rsid w:val="00217C65"/>
    <w:rsid w:val="00217C84"/>
    <w:rsid w:val="00224A5B"/>
    <w:rsid w:val="00227417"/>
    <w:rsid w:val="002326A4"/>
    <w:rsid w:val="00233FCE"/>
    <w:rsid w:val="0023500C"/>
    <w:rsid w:val="002419B2"/>
    <w:rsid w:val="00245C1D"/>
    <w:rsid w:val="00247B28"/>
    <w:rsid w:val="00251AF7"/>
    <w:rsid w:val="00253F3E"/>
    <w:rsid w:val="00255742"/>
    <w:rsid w:val="00256026"/>
    <w:rsid w:val="00263155"/>
    <w:rsid w:val="00270820"/>
    <w:rsid w:val="0027238D"/>
    <w:rsid w:val="00272DA0"/>
    <w:rsid w:val="00273A02"/>
    <w:rsid w:val="00274894"/>
    <w:rsid w:val="002965AD"/>
    <w:rsid w:val="002A2562"/>
    <w:rsid w:val="002A31AC"/>
    <w:rsid w:val="002A4BF9"/>
    <w:rsid w:val="002A559A"/>
    <w:rsid w:val="002A5FD0"/>
    <w:rsid w:val="002B4702"/>
    <w:rsid w:val="002B7648"/>
    <w:rsid w:val="002C3135"/>
    <w:rsid w:val="002D3DE6"/>
    <w:rsid w:val="002D6410"/>
    <w:rsid w:val="002E425B"/>
    <w:rsid w:val="002E5948"/>
    <w:rsid w:val="002E6868"/>
    <w:rsid w:val="002F3917"/>
    <w:rsid w:val="00305A2E"/>
    <w:rsid w:val="00306282"/>
    <w:rsid w:val="003105C1"/>
    <w:rsid w:val="003106A1"/>
    <w:rsid w:val="00310722"/>
    <w:rsid w:val="003140D9"/>
    <w:rsid w:val="00317B44"/>
    <w:rsid w:val="0032684F"/>
    <w:rsid w:val="003313BA"/>
    <w:rsid w:val="00332011"/>
    <w:rsid w:val="00332AB3"/>
    <w:rsid w:val="003375BD"/>
    <w:rsid w:val="00341F75"/>
    <w:rsid w:val="00344868"/>
    <w:rsid w:val="0034522E"/>
    <w:rsid w:val="00345F44"/>
    <w:rsid w:val="00357BF8"/>
    <w:rsid w:val="0036144D"/>
    <w:rsid w:val="0036285A"/>
    <w:rsid w:val="00376EAE"/>
    <w:rsid w:val="00381B7F"/>
    <w:rsid w:val="0038281B"/>
    <w:rsid w:val="00383C79"/>
    <w:rsid w:val="00384B46"/>
    <w:rsid w:val="00384FEC"/>
    <w:rsid w:val="003A03EE"/>
    <w:rsid w:val="003A354D"/>
    <w:rsid w:val="003A3F5E"/>
    <w:rsid w:val="003A4B68"/>
    <w:rsid w:val="003A59A4"/>
    <w:rsid w:val="003B3E3B"/>
    <w:rsid w:val="003C2A0B"/>
    <w:rsid w:val="003C465C"/>
    <w:rsid w:val="003C5949"/>
    <w:rsid w:val="003C5CC4"/>
    <w:rsid w:val="003D49EB"/>
    <w:rsid w:val="003D5E45"/>
    <w:rsid w:val="003D68E4"/>
    <w:rsid w:val="003F0FB3"/>
    <w:rsid w:val="003F579B"/>
    <w:rsid w:val="00400BE3"/>
    <w:rsid w:val="0040235C"/>
    <w:rsid w:val="0040494C"/>
    <w:rsid w:val="0040599C"/>
    <w:rsid w:val="0040776F"/>
    <w:rsid w:val="0041433F"/>
    <w:rsid w:val="00420B57"/>
    <w:rsid w:val="00422A35"/>
    <w:rsid w:val="00432AFE"/>
    <w:rsid w:val="004354E6"/>
    <w:rsid w:val="0046579D"/>
    <w:rsid w:val="004734D7"/>
    <w:rsid w:val="0047515D"/>
    <w:rsid w:val="004837B1"/>
    <w:rsid w:val="004843B8"/>
    <w:rsid w:val="004916D6"/>
    <w:rsid w:val="004A35AB"/>
    <w:rsid w:val="004A4F41"/>
    <w:rsid w:val="004A51C3"/>
    <w:rsid w:val="004B1F11"/>
    <w:rsid w:val="004B415F"/>
    <w:rsid w:val="004C3ECC"/>
    <w:rsid w:val="004C4115"/>
    <w:rsid w:val="004C66DA"/>
    <w:rsid w:val="004D1232"/>
    <w:rsid w:val="004D16D0"/>
    <w:rsid w:val="004D4B73"/>
    <w:rsid w:val="004D5D4B"/>
    <w:rsid w:val="004E4522"/>
    <w:rsid w:val="004E5207"/>
    <w:rsid w:val="004E6633"/>
    <w:rsid w:val="004F1A2D"/>
    <w:rsid w:val="004F35A3"/>
    <w:rsid w:val="005071BE"/>
    <w:rsid w:val="00510794"/>
    <w:rsid w:val="00511967"/>
    <w:rsid w:val="00521C78"/>
    <w:rsid w:val="00533415"/>
    <w:rsid w:val="005419D5"/>
    <w:rsid w:val="005560CE"/>
    <w:rsid w:val="00557083"/>
    <w:rsid w:val="00571E6F"/>
    <w:rsid w:val="00573126"/>
    <w:rsid w:val="00581731"/>
    <w:rsid w:val="00591BAD"/>
    <w:rsid w:val="00593382"/>
    <w:rsid w:val="005974EB"/>
    <w:rsid w:val="00597E1B"/>
    <w:rsid w:val="005A0923"/>
    <w:rsid w:val="005B311C"/>
    <w:rsid w:val="005C26C5"/>
    <w:rsid w:val="005C5915"/>
    <w:rsid w:val="005D2BEB"/>
    <w:rsid w:val="005D2FA1"/>
    <w:rsid w:val="005D6B5F"/>
    <w:rsid w:val="005E2392"/>
    <w:rsid w:val="005E34B0"/>
    <w:rsid w:val="005F63BB"/>
    <w:rsid w:val="005F63D5"/>
    <w:rsid w:val="00602E10"/>
    <w:rsid w:val="00606193"/>
    <w:rsid w:val="00613FC4"/>
    <w:rsid w:val="00614D76"/>
    <w:rsid w:val="006219D2"/>
    <w:rsid w:val="00621E56"/>
    <w:rsid w:val="0064046C"/>
    <w:rsid w:val="0064109F"/>
    <w:rsid w:val="00643106"/>
    <w:rsid w:val="00643E9A"/>
    <w:rsid w:val="006477E7"/>
    <w:rsid w:val="006541C6"/>
    <w:rsid w:val="006835CC"/>
    <w:rsid w:val="00685B84"/>
    <w:rsid w:val="00686CC8"/>
    <w:rsid w:val="006902A2"/>
    <w:rsid w:val="006954D4"/>
    <w:rsid w:val="006A0541"/>
    <w:rsid w:val="006A6284"/>
    <w:rsid w:val="006B099B"/>
    <w:rsid w:val="006B4D49"/>
    <w:rsid w:val="006C5065"/>
    <w:rsid w:val="006C6F72"/>
    <w:rsid w:val="006D0B84"/>
    <w:rsid w:val="006D71DB"/>
    <w:rsid w:val="006E2D0E"/>
    <w:rsid w:val="006E4357"/>
    <w:rsid w:val="006F00F3"/>
    <w:rsid w:val="00704061"/>
    <w:rsid w:val="0070498D"/>
    <w:rsid w:val="007059CD"/>
    <w:rsid w:val="0071526C"/>
    <w:rsid w:val="00716074"/>
    <w:rsid w:val="00716CBD"/>
    <w:rsid w:val="007343D3"/>
    <w:rsid w:val="007407CC"/>
    <w:rsid w:val="00744874"/>
    <w:rsid w:val="007507AF"/>
    <w:rsid w:val="007512FE"/>
    <w:rsid w:val="00751A6A"/>
    <w:rsid w:val="00755FA4"/>
    <w:rsid w:val="00756CC6"/>
    <w:rsid w:val="00757408"/>
    <w:rsid w:val="007652CF"/>
    <w:rsid w:val="00781A97"/>
    <w:rsid w:val="007825BF"/>
    <w:rsid w:val="00793C8A"/>
    <w:rsid w:val="00793EB1"/>
    <w:rsid w:val="007965B4"/>
    <w:rsid w:val="007B28BC"/>
    <w:rsid w:val="007C04F0"/>
    <w:rsid w:val="007C2270"/>
    <w:rsid w:val="007C6579"/>
    <w:rsid w:val="007C6D3A"/>
    <w:rsid w:val="007D1230"/>
    <w:rsid w:val="007D47DC"/>
    <w:rsid w:val="007D658C"/>
    <w:rsid w:val="007D7AA5"/>
    <w:rsid w:val="007E395E"/>
    <w:rsid w:val="007E715E"/>
    <w:rsid w:val="007F38F7"/>
    <w:rsid w:val="007F70F7"/>
    <w:rsid w:val="007F729A"/>
    <w:rsid w:val="0080204D"/>
    <w:rsid w:val="00810754"/>
    <w:rsid w:val="00830F6C"/>
    <w:rsid w:val="00831890"/>
    <w:rsid w:val="00831D44"/>
    <w:rsid w:val="00832380"/>
    <w:rsid w:val="00836728"/>
    <w:rsid w:val="00852699"/>
    <w:rsid w:val="00856D7C"/>
    <w:rsid w:val="00862C86"/>
    <w:rsid w:val="008731A6"/>
    <w:rsid w:val="008755D9"/>
    <w:rsid w:val="00877B9D"/>
    <w:rsid w:val="0088448C"/>
    <w:rsid w:val="0089018B"/>
    <w:rsid w:val="00891D50"/>
    <w:rsid w:val="00891D51"/>
    <w:rsid w:val="00892CCE"/>
    <w:rsid w:val="00893190"/>
    <w:rsid w:val="008A2525"/>
    <w:rsid w:val="008A62B9"/>
    <w:rsid w:val="008B1207"/>
    <w:rsid w:val="008B2C56"/>
    <w:rsid w:val="008B2D5B"/>
    <w:rsid w:val="008D3BDA"/>
    <w:rsid w:val="008D78A3"/>
    <w:rsid w:val="008E2525"/>
    <w:rsid w:val="008F267D"/>
    <w:rsid w:val="008F3DF0"/>
    <w:rsid w:val="009006AA"/>
    <w:rsid w:val="00907848"/>
    <w:rsid w:val="00914AD3"/>
    <w:rsid w:val="009179AE"/>
    <w:rsid w:val="0092183B"/>
    <w:rsid w:val="00924616"/>
    <w:rsid w:val="00934A62"/>
    <w:rsid w:val="00936B07"/>
    <w:rsid w:val="00936BF2"/>
    <w:rsid w:val="00943CE1"/>
    <w:rsid w:val="00944259"/>
    <w:rsid w:val="0094576C"/>
    <w:rsid w:val="0095087F"/>
    <w:rsid w:val="00955625"/>
    <w:rsid w:val="00956957"/>
    <w:rsid w:val="00961F5B"/>
    <w:rsid w:val="00986EEF"/>
    <w:rsid w:val="009909B3"/>
    <w:rsid w:val="00993E26"/>
    <w:rsid w:val="00996E87"/>
    <w:rsid w:val="00997DE1"/>
    <w:rsid w:val="009A0F7B"/>
    <w:rsid w:val="009A3804"/>
    <w:rsid w:val="009B0B11"/>
    <w:rsid w:val="009C1B70"/>
    <w:rsid w:val="009C6F06"/>
    <w:rsid w:val="009D6E1F"/>
    <w:rsid w:val="009E00DC"/>
    <w:rsid w:val="009E26E4"/>
    <w:rsid w:val="009E516D"/>
    <w:rsid w:val="009E7E71"/>
    <w:rsid w:val="009F208E"/>
    <w:rsid w:val="009F4C29"/>
    <w:rsid w:val="009F5B70"/>
    <w:rsid w:val="00A069EA"/>
    <w:rsid w:val="00A13D2C"/>
    <w:rsid w:val="00A20225"/>
    <w:rsid w:val="00A24AE1"/>
    <w:rsid w:val="00A32E72"/>
    <w:rsid w:val="00A32F9D"/>
    <w:rsid w:val="00A339AC"/>
    <w:rsid w:val="00A367D8"/>
    <w:rsid w:val="00A449BB"/>
    <w:rsid w:val="00A460DE"/>
    <w:rsid w:val="00A46337"/>
    <w:rsid w:val="00A476DB"/>
    <w:rsid w:val="00A5153D"/>
    <w:rsid w:val="00A51692"/>
    <w:rsid w:val="00A55890"/>
    <w:rsid w:val="00A57EE0"/>
    <w:rsid w:val="00A72CFE"/>
    <w:rsid w:val="00A73E5B"/>
    <w:rsid w:val="00A742B9"/>
    <w:rsid w:val="00A75365"/>
    <w:rsid w:val="00A75686"/>
    <w:rsid w:val="00A94D83"/>
    <w:rsid w:val="00A953C3"/>
    <w:rsid w:val="00AA0100"/>
    <w:rsid w:val="00AA2F4D"/>
    <w:rsid w:val="00AA331F"/>
    <w:rsid w:val="00AA43C1"/>
    <w:rsid w:val="00AA7DD6"/>
    <w:rsid w:val="00AB0719"/>
    <w:rsid w:val="00AB0CDF"/>
    <w:rsid w:val="00AB115B"/>
    <w:rsid w:val="00AB32AC"/>
    <w:rsid w:val="00AC6649"/>
    <w:rsid w:val="00AD06A4"/>
    <w:rsid w:val="00AD0887"/>
    <w:rsid w:val="00AD4653"/>
    <w:rsid w:val="00AE105F"/>
    <w:rsid w:val="00AE1D35"/>
    <w:rsid w:val="00AE7A4D"/>
    <w:rsid w:val="00AF42BE"/>
    <w:rsid w:val="00B021E5"/>
    <w:rsid w:val="00B45418"/>
    <w:rsid w:val="00B50F51"/>
    <w:rsid w:val="00B54BED"/>
    <w:rsid w:val="00B60566"/>
    <w:rsid w:val="00B654EB"/>
    <w:rsid w:val="00B707F8"/>
    <w:rsid w:val="00B7684B"/>
    <w:rsid w:val="00B7704B"/>
    <w:rsid w:val="00B81870"/>
    <w:rsid w:val="00B84612"/>
    <w:rsid w:val="00BA1D82"/>
    <w:rsid w:val="00BA7573"/>
    <w:rsid w:val="00BB6925"/>
    <w:rsid w:val="00BB7513"/>
    <w:rsid w:val="00BE1172"/>
    <w:rsid w:val="00BE729F"/>
    <w:rsid w:val="00BF1410"/>
    <w:rsid w:val="00BF426D"/>
    <w:rsid w:val="00BF5208"/>
    <w:rsid w:val="00BF559A"/>
    <w:rsid w:val="00BF6630"/>
    <w:rsid w:val="00C062AA"/>
    <w:rsid w:val="00C16DDB"/>
    <w:rsid w:val="00C21409"/>
    <w:rsid w:val="00C27AA2"/>
    <w:rsid w:val="00C62A80"/>
    <w:rsid w:val="00C6370A"/>
    <w:rsid w:val="00C65DCB"/>
    <w:rsid w:val="00C66409"/>
    <w:rsid w:val="00C66E1E"/>
    <w:rsid w:val="00C84190"/>
    <w:rsid w:val="00C8539F"/>
    <w:rsid w:val="00C91980"/>
    <w:rsid w:val="00C94332"/>
    <w:rsid w:val="00CA7699"/>
    <w:rsid w:val="00CC06F1"/>
    <w:rsid w:val="00CC2F00"/>
    <w:rsid w:val="00CC7E7D"/>
    <w:rsid w:val="00CD326B"/>
    <w:rsid w:val="00CE750A"/>
    <w:rsid w:val="00CF475F"/>
    <w:rsid w:val="00D028D6"/>
    <w:rsid w:val="00D16214"/>
    <w:rsid w:val="00D170D5"/>
    <w:rsid w:val="00D25F58"/>
    <w:rsid w:val="00D544B1"/>
    <w:rsid w:val="00D577C2"/>
    <w:rsid w:val="00D64618"/>
    <w:rsid w:val="00D6533C"/>
    <w:rsid w:val="00D71182"/>
    <w:rsid w:val="00D72DE2"/>
    <w:rsid w:val="00D779F2"/>
    <w:rsid w:val="00D81C77"/>
    <w:rsid w:val="00D8221E"/>
    <w:rsid w:val="00D86F38"/>
    <w:rsid w:val="00D91A6F"/>
    <w:rsid w:val="00DA25A7"/>
    <w:rsid w:val="00DB1064"/>
    <w:rsid w:val="00DB10DD"/>
    <w:rsid w:val="00DB69A7"/>
    <w:rsid w:val="00DC624D"/>
    <w:rsid w:val="00DD1C13"/>
    <w:rsid w:val="00DD42FE"/>
    <w:rsid w:val="00DE2DC7"/>
    <w:rsid w:val="00DE54CD"/>
    <w:rsid w:val="00DF786C"/>
    <w:rsid w:val="00E106E7"/>
    <w:rsid w:val="00E15595"/>
    <w:rsid w:val="00E22117"/>
    <w:rsid w:val="00E24E0B"/>
    <w:rsid w:val="00E344A4"/>
    <w:rsid w:val="00E36F74"/>
    <w:rsid w:val="00E515C2"/>
    <w:rsid w:val="00E52C5E"/>
    <w:rsid w:val="00E5477B"/>
    <w:rsid w:val="00E64E4A"/>
    <w:rsid w:val="00E6585C"/>
    <w:rsid w:val="00E66E57"/>
    <w:rsid w:val="00E706DB"/>
    <w:rsid w:val="00E719AE"/>
    <w:rsid w:val="00E74874"/>
    <w:rsid w:val="00E91669"/>
    <w:rsid w:val="00E95C12"/>
    <w:rsid w:val="00E95E43"/>
    <w:rsid w:val="00EA3B54"/>
    <w:rsid w:val="00EA5586"/>
    <w:rsid w:val="00EB3BA4"/>
    <w:rsid w:val="00EB3E11"/>
    <w:rsid w:val="00EB4299"/>
    <w:rsid w:val="00EC791F"/>
    <w:rsid w:val="00ED207E"/>
    <w:rsid w:val="00F01545"/>
    <w:rsid w:val="00F101E6"/>
    <w:rsid w:val="00F11E76"/>
    <w:rsid w:val="00F1226C"/>
    <w:rsid w:val="00F15461"/>
    <w:rsid w:val="00F167E2"/>
    <w:rsid w:val="00F238A4"/>
    <w:rsid w:val="00F2432A"/>
    <w:rsid w:val="00F26946"/>
    <w:rsid w:val="00F271D4"/>
    <w:rsid w:val="00F3158B"/>
    <w:rsid w:val="00F32422"/>
    <w:rsid w:val="00F3694A"/>
    <w:rsid w:val="00F37EFB"/>
    <w:rsid w:val="00F424CD"/>
    <w:rsid w:val="00F440AC"/>
    <w:rsid w:val="00F44BC6"/>
    <w:rsid w:val="00F45607"/>
    <w:rsid w:val="00F51964"/>
    <w:rsid w:val="00F54BB4"/>
    <w:rsid w:val="00F56CAE"/>
    <w:rsid w:val="00F62387"/>
    <w:rsid w:val="00F62C27"/>
    <w:rsid w:val="00F6392D"/>
    <w:rsid w:val="00F65E81"/>
    <w:rsid w:val="00F667A0"/>
    <w:rsid w:val="00F72F70"/>
    <w:rsid w:val="00F77917"/>
    <w:rsid w:val="00F87CB5"/>
    <w:rsid w:val="00F96878"/>
    <w:rsid w:val="00FA4888"/>
    <w:rsid w:val="00FD2324"/>
    <w:rsid w:val="00FD736F"/>
    <w:rsid w:val="00FE004D"/>
    <w:rsid w:val="00FE0972"/>
    <w:rsid w:val="00FE67F1"/>
    <w:rsid w:val="00FF0BB3"/>
    <w:rsid w:val="00FF48F6"/>
    <w:rsid w:val="00FF684A"/>
    <w:rsid w:val="00FF6F4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8A491"/>
  <w15:docId w15:val="{C15610AA-7722-414E-807B-3B746CF8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167E2"/>
  </w:style>
  <w:style w:type="paragraph" w:styleId="Heading1">
    <w:name w:val="heading 1"/>
    <w:basedOn w:val="Normal"/>
    <w:next w:val="Normal"/>
    <w:rsid w:val="00F167E2"/>
    <w:pPr>
      <w:keepNext/>
      <w:keepLines/>
      <w:spacing w:before="480" w:after="120"/>
      <w:outlineLvl w:val="0"/>
    </w:pPr>
    <w:rPr>
      <w:b/>
      <w:sz w:val="48"/>
      <w:szCs w:val="48"/>
    </w:rPr>
  </w:style>
  <w:style w:type="paragraph" w:styleId="Heading2">
    <w:name w:val="heading 2"/>
    <w:basedOn w:val="Normal"/>
    <w:next w:val="Normal"/>
    <w:rsid w:val="00F167E2"/>
    <w:pPr>
      <w:keepNext/>
      <w:keepLines/>
      <w:spacing w:before="360" w:after="80"/>
      <w:outlineLvl w:val="1"/>
    </w:pPr>
    <w:rPr>
      <w:b/>
      <w:sz w:val="36"/>
      <w:szCs w:val="36"/>
    </w:rPr>
  </w:style>
  <w:style w:type="paragraph" w:styleId="Heading3">
    <w:name w:val="heading 3"/>
    <w:basedOn w:val="Normal"/>
    <w:next w:val="Normal"/>
    <w:rsid w:val="00F167E2"/>
    <w:pPr>
      <w:keepNext/>
      <w:keepLines/>
      <w:ind w:firstLine="420"/>
      <w:jc w:val="center"/>
      <w:outlineLvl w:val="2"/>
    </w:pPr>
    <w:rPr>
      <w:b/>
      <w:sz w:val="34"/>
      <w:szCs w:val="34"/>
    </w:rPr>
  </w:style>
  <w:style w:type="paragraph" w:styleId="Heading4">
    <w:name w:val="heading 4"/>
    <w:basedOn w:val="Normal"/>
    <w:next w:val="Normal"/>
    <w:rsid w:val="00F167E2"/>
    <w:pPr>
      <w:keepNext/>
      <w:keepLines/>
      <w:spacing w:before="240" w:after="40"/>
      <w:outlineLvl w:val="3"/>
    </w:pPr>
    <w:rPr>
      <w:b/>
    </w:rPr>
  </w:style>
  <w:style w:type="paragraph" w:styleId="Heading5">
    <w:name w:val="heading 5"/>
    <w:basedOn w:val="Normal"/>
    <w:next w:val="Normal"/>
    <w:rsid w:val="00F167E2"/>
    <w:pPr>
      <w:keepNext/>
      <w:keepLines/>
      <w:spacing w:before="220" w:after="40"/>
      <w:outlineLvl w:val="4"/>
    </w:pPr>
    <w:rPr>
      <w:b/>
      <w:sz w:val="22"/>
      <w:szCs w:val="22"/>
    </w:rPr>
  </w:style>
  <w:style w:type="paragraph" w:styleId="Heading6">
    <w:name w:val="heading 6"/>
    <w:basedOn w:val="Normal"/>
    <w:next w:val="Normal"/>
    <w:rsid w:val="00F167E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167E2"/>
    <w:pPr>
      <w:keepNext/>
      <w:keepLines/>
      <w:spacing w:before="480" w:after="120"/>
    </w:pPr>
    <w:rPr>
      <w:b/>
      <w:sz w:val="72"/>
      <w:szCs w:val="72"/>
    </w:rPr>
  </w:style>
  <w:style w:type="paragraph" w:styleId="Subtitle">
    <w:name w:val="Subtitle"/>
    <w:basedOn w:val="Normal"/>
    <w:next w:val="Normal"/>
    <w:rsid w:val="00F167E2"/>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F167E2"/>
    <w:rPr>
      <w:sz w:val="20"/>
      <w:szCs w:val="20"/>
    </w:rPr>
  </w:style>
  <w:style w:type="character" w:customStyle="1" w:styleId="CommentTextChar">
    <w:name w:val="Comment Text Char"/>
    <w:basedOn w:val="DefaultParagraphFont"/>
    <w:link w:val="CommentText"/>
    <w:uiPriority w:val="99"/>
    <w:rsid w:val="00F167E2"/>
    <w:rPr>
      <w:sz w:val="20"/>
      <w:szCs w:val="20"/>
    </w:rPr>
  </w:style>
  <w:style w:type="character" w:styleId="CommentReference">
    <w:name w:val="annotation reference"/>
    <w:basedOn w:val="DefaultParagraphFont"/>
    <w:uiPriority w:val="99"/>
    <w:semiHidden/>
    <w:unhideWhenUsed/>
    <w:rsid w:val="00F167E2"/>
    <w:rPr>
      <w:sz w:val="16"/>
      <w:szCs w:val="16"/>
    </w:rPr>
  </w:style>
  <w:style w:type="paragraph" w:styleId="BalloonText">
    <w:name w:val="Balloon Text"/>
    <w:basedOn w:val="Normal"/>
    <w:link w:val="BalloonTextChar"/>
    <w:uiPriority w:val="99"/>
    <w:semiHidden/>
    <w:unhideWhenUsed/>
    <w:rsid w:val="007C22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27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17BC4"/>
    <w:rPr>
      <w:b/>
      <w:bCs/>
    </w:rPr>
  </w:style>
  <w:style w:type="character" w:customStyle="1" w:styleId="CommentSubjectChar">
    <w:name w:val="Comment Subject Char"/>
    <w:basedOn w:val="CommentTextChar"/>
    <w:link w:val="CommentSubject"/>
    <w:uiPriority w:val="99"/>
    <w:semiHidden/>
    <w:rsid w:val="00117BC4"/>
    <w:rPr>
      <w:b/>
      <w:bCs/>
      <w:sz w:val="20"/>
      <w:szCs w:val="20"/>
    </w:rPr>
  </w:style>
  <w:style w:type="character" w:customStyle="1" w:styleId="al1">
    <w:name w:val="al1"/>
    <w:basedOn w:val="DefaultParagraphFont"/>
    <w:rsid w:val="00117BC4"/>
    <w:rPr>
      <w:b/>
      <w:bCs/>
      <w:color w:val="008F00"/>
    </w:rPr>
  </w:style>
  <w:style w:type="character" w:customStyle="1" w:styleId="tal1">
    <w:name w:val="tal1"/>
    <w:basedOn w:val="DefaultParagraphFont"/>
    <w:rsid w:val="00117BC4"/>
  </w:style>
  <w:style w:type="character" w:styleId="Hyperlink">
    <w:name w:val="Hyperlink"/>
    <w:basedOn w:val="DefaultParagraphFont"/>
    <w:uiPriority w:val="99"/>
    <w:unhideWhenUsed/>
    <w:rsid w:val="000B34B2"/>
    <w:rPr>
      <w:color w:val="0000FF"/>
      <w:u w:val="single"/>
    </w:rPr>
  </w:style>
  <w:style w:type="paragraph" w:styleId="Header">
    <w:name w:val="header"/>
    <w:basedOn w:val="Normal"/>
    <w:link w:val="HeaderChar"/>
    <w:uiPriority w:val="99"/>
    <w:unhideWhenUsed/>
    <w:rsid w:val="002F3917"/>
    <w:pPr>
      <w:tabs>
        <w:tab w:val="center" w:pos="4513"/>
        <w:tab w:val="right" w:pos="9026"/>
      </w:tabs>
    </w:pPr>
  </w:style>
  <w:style w:type="character" w:customStyle="1" w:styleId="HeaderChar">
    <w:name w:val="Header Char"/>
    <w:basedOn w:val="DefaultParagraphFont"/>
    <w:link w:val="Header"/>
    <w:uiPriority w:val="99"/>
    <w:rsid w:val="002F3917"/>
  </w:style>
  <w:style w:type="paragraph" w:styleId="Footer">
    <w:name w:val="footer"/>
    <w:basedOn w:val="Normal"/>
    <w:link w:val="FooterChar"/>
    <w:uiPriority w:val="99"/>
    <w:unhideWhenUsed/>
    <w:rsid w:val="002F3917"/>
    <w:pPr>
      <w:tabs>
        <w:tab w:val="center" w:pos="4513"/>
        <w:tab w:val="right" w:pos="9026"/>
      </w:tabs>
    </w:pPr>
  </w:style>
  <w:style w:type="character" w:customStyle="1" w:styleId="FooterChar">
    <w:name w:val="Footer Char"/>
    <w:basedOn w:val="DefaultParagraphFont"/>
    <w:link w:val="Footer"/>
    <w:uiPriority w:val="99"/>
    <w:rsid w:val="002F3917"/>
  </w:style>
  <w:style w:type="paragraph" w:styleId="FootnoteText">
    <w:name w:val="footnote text"/>
    <w:basedOn w:val="Normal"/>
    <w:link w:val="FootnoteTextChar"/>
    <w:uiPriority w:val="99"/>
    <w:semiHidden/>
    <w:unhideWhenUsed/>
    <w:rsid w:val="002F3917"/>
    <w:rPr>
      <w:sz w:val="20"/>
      <w:szCs w:val="20"/>
      <w:lang w:val="en-US" w:eastAsia="en-US"/>
    </w:rPr>
  </w:style>
  <w:style w:type="character" w:customStyle="1" w:styleId="FootnoteTextChar">
    <w:name w:val="Footnote Text Char"/>
    <w:basedOn w:val="DefaultParagraphFont"/>
    <w:link w:val="FootnoteText"/>
    <w:uiPriority w:val="99"/>
    <w:semiHidden/>
    <w:rsid w:val="002F3917"/>
    <w:rPr>
      <w:sz w:val="20"/>
      <w:szCs w:val="20"/>
      <w:lang w:val="en-US" w:eastAsia="en-US"/>
    </w:rPr>
  </w:style>
  <w:style w:type="character" w:styleId="FootnoteReference">
    <w:name w:val="footnote reference"/>
    <w:basedOn w:val="DefaultParagraphFont"/>
    <w:uiPriority w:val="99"/>
    <w:semiHidden/>
    <w:unhideWhenUsed/>
    <w:rsid w:val="002F3917"/>
    <w:rPr>
      <w:vertAlign w:val="superscript"/>
    </w:rPr>
  </w:style>
  <w:style w:type="paragraph" w:customStyle="1" w:styleId="CapRegulament">
    <w:name w:val="CapRegulament"/>
    <w:link w:val="CapRegulamentChar"/>
    <w:qFormat/>
    <w:rsid w:val="004F1A2D"/>
    <w:pPr>
      <w:numPr>
        <w:numId w:val="11"/>
      </w:numPr>
      <w:tabs>
        <w:tab w:val="left" w:pos="1980"/>
      </w:tabs>
      <w:spacing w:before="480" w:after="240" w:line="360" w:lineRule="auto"/>
    </w:pPr>
    <w:rPr>
      <w:rFonts w:ascii="Times New Roman Bold" w:hAnsi="Times New Roman Bold"/>
      <w:b/>
    </w:rPr>
  </w:style>
  <w:style w:type="paragraph" w:styleId="TOCHeading">
    <w:name w:val="TOC Heading"/>
    <w:basedOn w:val="Heading1"/>
    <w:next w:val="Normal"/>
    <w:uiPriority w:val="39"/>
    <w:unhideWhenUsed/>
    <w:qFormat/>
    <w:rsid w:val="00751A6A"/>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CapRegulamentChar">
    <w:name w:val="CapRegulament Char"/>
    <w:basedOn w:val="DefaultParagraphFont"/>
    <w:link w:val="CapRegulament"/>
    <w:rsid w:val="004F1A2D"/>
    <w:rPr>
      <w:rFonts w:ascii="Times New Roman Bold" w:hAnsi="Times New Roman Bold"/>
      <w:b/>
    </w:rPr>
  </w:style>
  <w:style w:type="paragraph" w:styleId="TOC3">
    <w:name w:val="toc 3"/>
    <w:basedOn w:val="Normal"/>
    <w:next w:val="Normal"/>
    <w:autoRedefine/>
    <w:uiPriority w:val="39"/>
    <w:unhideWhenUsed/>
    <w:rsid w:val="00E74874"/>
    <w:pPr>
      <w:tabs>
        <w:tab w:val="left" w:pos="1260"/>
      </w:tabs>
      <w:ind w:left="480"/>
    </w:pPr>
    <w:rPr>
      <w:rFonts w:asciiTheme="minorHAnsi" w:hAnsiTheme="minorHAnsi"/>
      <w:sz w:val="20"/>
      <w:szCs w:val="20"/>
    </w:rPr>
  </w:style>
  <w:style w:type="paragraph" w:styleId="TOC1">
    <w:name w:val="toc 1"/>
    <w:basedOn w:val="Normal"/>
    <w:next w:val="Normal"/>
    <w:autoRedefine/>
    <w:uiPriority w:val="39"/>
    <w:unhideWhenUsed/>
    <w:rsid w:val="00B84612"/>
    <w:pPr>
      <w:spacing w:before="120"/>
    </w:pPr>
    <w:rPr>
      <w:rFonts w:asciiTheme="minorHAnsi" w:hAnsiTheme="minorHAnsi"/>
      <w:b/>
      <w:bCs/>
      <w:i/>
      <w:iCs/>
    </w:rPr>
  </w:style>
  <w:style w:type="character" w:customStyle="1" w:styleId="Bodytext2">
    <w:name w:val="Body text (2)_"/>
    <w:basedOn w:val="DefaultParagraphFont"/>
    <w:link w:val="Bodytext20"/>
    <w:rsid w:val="00AB0719"/>
    <w:rPr>
      <w:b/>
      <w:bCs/>
      <w:sz w:val="22"/>
      <w:szCs w:val="22"/>
      <w:shd w:val="clear" w:color="auto" w:fill="FFFFFF"/>
    </w:rPr>
  </w:style>
  <w:style w:type="character" w:customStyle="1" w:styleId="Bodytext">
    <w:name w:val="Body text_"/>
    <w:basedOn w:val="DefaultParagraphFont"/>
    <w:link w:val="BodyText1"/>
    <w:rsid w:val="00AB0719"/>
    <w:rPr>
      <w:sz w:val="21"/>
      <w:szCs w:val="21"/>
      <w:shd w:val="clear" w:color="auto" w:fill="FFFFFF"/>
    </w:rPr>
  </w:style>
  <w:style w:type="paragraph" w:customStyle="1" w:styleId="Bodytext20">
    <w:name w:val="Body text (2)"/>
    <w:basedOn w:val="Normal"/>
    <w:link w:val="Bodytext2"/>
    <w:rsid w:val="00AB0719"/>
    <w:pPr>
      <w:widowControl w:val="0"/>
      <w:shd w:val="clear" w:color="auto" w:fill="FFFFFF"/>
      <w:spacing w:line="302" w:lineRule="exact"/>
    </w:pPr>
    <w:rPr>
      <w:b/>
      <w:bCs/>
      <w:sz w:val="22"/>
      <w:szCs w:val="22"/>
    </w:rPr>
  </w:style>
  <w:style w:type="paragraph" w:customStyle="1" w:styleId="BodyText1">
    <w:name w:val="Body Text1"/>
    <w:basedOn w:val="Normal"/>
    <w:link w:val="Bodytext"/>
    <w:rsid w:val="00AB0719"/>
    <w:pPr>
      <w:widowControl w:val="0"/>
      <w:shd w:val="clear" w:color="auto" w:fill="FFFFFF"/>
      <w:spacing w:after="240" w:line="302" w:lineRule="exact"/>
      <w:jc w:val="both"/>
    </w:pPr>
    <w:rPr>
      <w:sz w:val="21"/>
      <w:szCs w:val="21"/>
    </w:rPr>
  </w:style>
  <w:style w:type="paragraph" w:styleId="ListParagraph">
    <w:name w:val="List Paragraph"/>
    <w:basedOn w:val="Normal"/>
    <w:uiPriority w:val="34"/>
    <w:qFormat/>
    <w:rsid w:val="00A20225"/>
    <w:pPr>
      <w:ind w:left="720"/>
      <w:contextualSpacing/>
    </w:pPr>
  </w:style>
  <w:style w:type="paragraph" w:customStyle="1" w:styleId="Sub1CapRegulament">
    <w:name w:val="Sub1CapRegulament"/>
    <w:basedOn w:val="CapRegulament"/>
    <w:qFormat/>
    <w:rsid w:val="00050373"/>
    <w:pPr>
      <w:spacing w:before="240" w:after="120"/>
    </w:pPr>
  </w:style>
  <w:style w:type="paragraph" w:customStyle="1" w:styleId="Sub2CapRegulament">
    <w:name w:val="Sub2CapRegulament"/>
    <w:basedOn w:val="Sub1CapRegulament"/>
    <w:qFormat/>
    <w:rsid w:val="009E26E4"/>
    <w:pPr>
      <w:tabs>
        <w:tab w:val="left" w:pos="1701"/>
      </w:tabs>
    </w:pPr>
  </w:style>
  <w:style w:type="character" w:styleId="Strong">
    <w:name w:val="Strong"/>
    <w:basedOn w:val="DefaultParagraphFont"/>
    <w:uiPriority w:val="22"/>
    <w:qFormat/>
    <w:rsid w:val="00050373"/>
    <w:rPr>
      <w:b/>
      <w:bCs/>
    </w:rPr>
  </w:style>
  <w:style w:type="paragraph" w:styleId="TOC2">
    <w:name w:val="toc 2"/>
    <w:basedOn w:val="Normal"/>
    <w:next w:val="Normal"/>
    <w:autoRedefine/>
    <w:uiPriority w:val="39"/>
    <w:unhideWhenUsed/>
    <w:rsid w:val="00C66409"/>
    <w:pPr>
      <w:spacing w:before="120"/>
      <w:ind w:left="240"/>
    </w:pPr>
    <w:rPr>
      <w:rFonts w:asciiTheme="minorHAnsi" w:hAnsiTheme="minorHAnsi"/>
      <w:b/>
      <w:bCs/>
      <w:sz w:val="22"/>
      <w:szCs w:val="22"/>
    </w:rPr>
  </w:style>
  <w:style w:type="paragraph" w:customStyle="1" w:styleId="Sub3CapReg">
    <w:name w:val="Sub3CapReg"/>
    <w:basedOn w:val="Normal"/>
    <w:qFormat/>
    <w:rsid w:val="009E26E4"/>
    <w:pPr>
      <w:spacing w:before="240" w:line="360" w:lineRule="auto"/>
    </w:pPr>
  </w:style>
  <w:style w:type="paragraph" w:styleId="TOC4">
    <w:name w:val="toc 4"/>
    <w:basedOn w:val="Normal"/>
    <w:next w:val="Normal"/>
    <w:autoRedefine/>
    <w:uiPriority w:val="39"/>
    <w:unhideWhenUsed/>
    <w:rsid w:val="00BA1D82"/>
    <w:pPr>
      <w:ind w:left="720"/>
    </w:pPr>
    <w:rPr>
      <w:rFonts w:asciiTheme="minorHAnsi" w:hAnsiTheme="minorHAnsi"/>
      <w:sz w:val="20"/>
      <w:szCs w:val="20"/>
    </w:rPr>
  </w:style>
  <w:style w:type="paragraph" w:styleId="NormalWeb">
    <w:name w:val="Normal (Web)"/>
    <w:basedOn w:val="Normal"/>
    <w:uiPriority w:val="99"/>
    <w:unhideWhenUsed/>
    <w:rsid w:val="00F65E81"/>
    <w:pPr>
      <w:spacing w:before="100" w:beforeAutospacing="1" w:after="100" w:afterAutospacing="1"/>
    </w:pPr>
    <w:rPr>
      <w:rFonts w:eastAsiaTheme="minorHAnsi"/>
    </w:rPr>
  </w:style>
  <w:style w:type="paragraph" w:styleId="Revision">
    <w:name w:val="Revision"/>
    <w:hidden/>
    <w:uiPriority w:val="99"/>
    <w:semiHidden/>
    <w:rsid w:val="007B28BC"/>
  </w:style>
  <w:style w:type="paragraph" w:styleId="TOC5">
    <w:name w:val="toc 5"/>
    <w:basedOn w:val="Normal"/>
    <w:next w:val="Normal"/>
    <w:autoRedefine/>
    <w:uiPriority w:val="39"/>
    <w:unhideWhenUsed/>
    <w:rsid w:val="00A13D2C"/>
    <w:pPr>
      <w:ind w:left="960"/>
    </w:pPr>
    <w:rPr>
      <w:rFonts w:asciiTheme="minorHAnsi" w:hAnsiTheme="minorHAnsi"/>
      <w:sz w:val="20"/>
      <w:szCs w:val="20"/>
    </w:rPr>
  </w:style>
  <w:style w:type="paragraph" w:styleId="TOC6">
    <w:name w:val="toc 6"/>
    <w:basedOn w:val="Normal"/>
    <w:next w:val="Normal"/>
    <w:autoRedefine/>
    <w:uiPriority w:val="39"/>
    <w:unhideWhenUsed/>
    <w:rsid w:val="00A13D2C"/>
    <w:pPr>
      <w:ind w:left="1200"/>
    </w:pPr>
    <w:rPr>
      <w:rFonts w:asciiTheme="minorHAnsi" w:hAnsiTheme="minorHAnsi"/>
      <w:sz w:val="20"/>
      <w:szCs w:val="20"/>
    </w:rPr>
  </w:style>
  <w:style w:type="paragraph" w:styleId="TOC7">
    <w:name w:val="toc 7"/>
    <w:basedOn w:val="Normal"/>
    <w:next w:val="Normal"/>
    <w:autoRedefine/>
    <w:uiPriority w:val="39"/>
    <w:unhideWhenUsed/>
    <w:rsid w:val="00A13D2C"/>
    <w:pPr>
      <w:ind w:left="1440"/>
    </w:pPr>
    <w:rPr>
      <w:rFonts w:asciiTheme="minorHAnsi" w:hAnsiTheme="minorHAnsi"/>
      <w:sz w:val="20"/>
      <w:szCs w:val="20"/>
    </w:rPr>
  </w:style>
  <w:style w:type="paragraph" w:styleId="TOC8">
    <w:name w:val="toc 8"/>
    <w:basedOn w:val="Normal"/>
    <w:next w:val="Normal"/>
    <w:autoRedefine/>
    <w:uiPriority w:val="39"/>
    <w:unhideWhenUsed/>
    <w:rsid w:val="00A13D2C"/>
    <w:pPr>
      <w:ind w:left="1680"/>
    </w:pPr>
    <w:rPr>
      <w:rFonts w:asciiTheme="minorHAnsi" w:hAnsiTheme="minorHAnsi"/>
      <w:sz w:val="20"/>
      <w:szCs w:val="20"/>
    </w:rPr>
  </w:style>
  <w:style w:type="paragraph" w:styleId="TOC9">
    <w:name w:val="toc 9"/>
    <w:basedOn w:val="Normal"/>
    <w:next w:val="Normal"/>
    <w:autoRedefine/>
    <w:uiPriority w:val="39"/>
    <w:unhideWhenUsed/>
    <w:rsid w:val="00A13D2C"/>
    <w:pPr>
      <w:ind w:left="1920"/>
    </w:pPr>
    <w:rPr>
      <w:rFonts w:asciiTheme="minorHAnsi" w:hAnsiTheme="minorHAnsi"/>
      <w:sz w:val="20"/>
      <w:szCs w:val="20"/>
    </w:rPr>
  </w:style>
  <w:style w:type="paragraph" w:styleId="NoSpacing">
    <w:name w:val="No Spacing"/>
    <w:uiPriority w:val="1"/>
    <w:qFormat/>
    <w:rsid w:val="004D5D4B"/>
  </w:style>
  <w:style w:type="table" w:styleId="TableGrid">
    <w:name w:val="Table Grid"/>
    <w:basedOn w:val="TableNormal"/>
    <w:uiPriority w:val="39"/>
    <w:rsid w:val="004D1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3316">
      <w:bodyDiv w:val="1"/>
      <w:marLeft w:val="0"/>
      <w:marRight w:val="0"/>
      <w:marTop w:val="0"/>
      <w:marBottom w:val="0"/>
      <w:divBdr>
        <w:top w:val="none" w:sz="0" w:space="0" w:color="auto"/>
        <w:left w:val="none" w:sz="0" w:space="0" w:color="auto"/>
        <w:bottom w:val="none" w:sz="0" w:space="0" w:color="auto"/>
        <w:right w:val="none" w:sz="0" w:space="0" w:color="auto"/>
      </w:divBdr>
    </w:div>
    <w:div w:id="498422238">
      <w:bodyDiv w:val="1"/>
      <w:marLeft w:val="0"/>
      <w:marRight w:val="0"/>
      <w:marTop w:val="0"/>
      <w:marBottom w:val="0"/>
      <w:divBdr>
        <w:top w:val="none" w:sz="0" w:space="0" w:color="auto"/>
        <w:left w:val="none" w:sz="0" w:space="0" w:color="auto"/>
        <w:bottom w:val="none" w:sz="0" w:space="0" w:color="auto"/>
        <w:right w:val="none" w:sz="0" w:space="0" w:color="auto"/>
      </w:divBdr>
      <w:divsChild>
        <w:div w:id="658848582">
          <w:marLeft w:val="0"/>
          <w:marRight w:val="0"/>
          <w:marTop w:val="0"/>
          <w:marBottom w:val="0"/>
          <w:divBdr>
            <w:top w:val="none" w:sz="0" w:space="0" w:color="auto"/>
            <w:left w:val="none" w:sz="0" w:space="0" w:color="auto"/>
            <w:bottom w:val="none" w:sz="0" w:space="0" w:color="auto"/>
            <w:right w:val="none" w:sz="0" w:space="0" w:color="auto"/>
          </w:divBdr>
        </w:div>
        <w:div w:id="1286430030">
          <w:marLeft w:val="0"/>
          <w:marRight w:val="0"/>
          <w:marTop w:val="0"/>
          <w:marBottom w:val="0"/>
          <w:divBdr>
            <w:top w:val="none" w:sz="0" w:space="0" w:color="auto"/>
            <w:left w:val="none" w:sz="0" w:space="0" w:color="auto"/>
            <w:bottom w:val="none" w:sz="0" w:space="0" w:color="auto"/>
            <w:right w:val="none" w:sz="0" w:space="0" w:color="auto"/>
          </w:divBdr>
        </w:div>
        <w:div w:id="2060397505">
          <w:marLeft w:val="0"/>
          <w:marRight w:val="0"/>
          <w:marTop w:val="0"/>
          <w:marBottom w:val="0"/>
          <w:divBdr>
            <w:top w:val="none" w:sz="0" w:space="0" w:color="auto"/>
            <w:left w:val="none" w:sz="0" w:space="0" w:color="auto"/>
            <w:bottom w:val="none" w:sz="0" w:space="0" w:color="auto"/>
            <w:right w:val="none" w:sz="0" w:space="0" w:color="auto"/>
          </w:divBdr>
        </w:div>
      </w:divsChild>
    </w:div>
    <w:div w:id="579022579">
      <w:bodyDiv w:val="1"/>
      <w:marLeft w:val="0"/>
      <w:marRight w:val="0"/>
      <w:marTop w:val="0"/>
      <w:marBottom w:val="0"/>
      <w:divBdr>
        <w:top w:val="none" w:sz="0" w:space="0" w:color="auto"/>
        <w:left w:val="none" w:sz="0" w:space="0" w:color="auto"/>
        <w:bottom w:val="none" w:sz="0" w:space="0" w:color="auto"/>
        <w:right w:val="none" w:sz="0" w:space="0" w:color="auto"/>
      </w:divBdr>
      <w:divsChild>
        <w:div w:id="598828314">
          <w:marLeft w:val="0"/>
          <w:marRight w:val="0"/>
          <w:marTop w:val="0"/>
          <w:marBottom w:val="0"/>
          <w:divBdr>
            <w:top w:val="none" w:sz="0" w:space="0" w:color="auto"/>
            <w:left w:val="none" w:sz="0" w:space="0" w:color="auto"/>
            <w:bottom w:val="none" w:sz="0" w:space="0" w:color="auto"/>
            <w:right w:val="none" w:sz="0" w:space="0" w:color="auto"/>
          </w:divBdr>
        </w:div>
        <w:div w:id="933436839">
          <w:marLeft w:val="0"/>
          <w:marRight w:val="0"/>
          <w:marTop w:val="0"/>
          <w:marBottom w:val="0"/>
          <w:divBdr>
            <w:top w:val="none" w:sz="0" w:space="0" w:color="auto"/>
            <w:left w:val="none" w:sz="0" w:space="0" w:color="auto"/>
            <w:bottom w:val="none" w:sz="0" w:space="0" w:color="auto"/>
            <w:right w:val="none" w:sz="0" w:space="0" w:color="auto"/>
          </w:divBdr>
        </w:div>
      </w:divsChild>
    </w:div>
    <w:div w:id="608777811">
      <w:bodyDiv w:val="1"/>
      <w:marLeft w:val="0"/>
      <w:marRight w:val="0"/>
      <w:marTop w:val="0"/>
      <w:marBottom w:val="0"/>
      <w:divBdr>
        <w:top w:val="none" w:sz="0" w:space="0" w:color="auto"/>
        <w:left w:val="none" w:sz="0" w:space="0" w:color="auto"/>
        <w:bottom w:val="none" w:sz="0" w:space="0" w:color="auto"/>
        <w:right w:val="none" w:sz="0" w:space="0" w:color="auto"/>
      </w:divBdr>
    </w:div>
    <w:div w:id="673193740">
      <w:bodyDiv w:val="1"/>
      <w:marLeft w:val="0"/>
      <w:marRight w:val="0"/>
      <w:marTop w:val="0"/>
      <w:marBottom w:val="0"/>
      <w:divBdr>
        <w:top w:val="none" w:sz="0" w:space="0" w:color="auto"/>
        <w:left w:val="none" w:sz="0" w:space="0" w:color="auto"/>
        <w:bottom w:val="none" w:sz="0" w:space="0" w:color="auto"/>
        <w:right w:val="none" w:sz="0" w:space="0" w:color="auto"/>
      </w:divBdr>
    </w:div>
    <w:div w:id="1053046699">
      <w:bodyDiv w:val="1"/>
      <w:marLeft w:val="0"/>
      <w:marRight w:val="0"/>
      <w:marTop w:val="0"/>
      <w:marBottom w:val="0"/>
      <w:divBdr>
        <w:top w:val="none" w:sz="0" w:space="0" w:color="auto"/>
        <w:left w:val="none" w:sz="0" w:space="0" w:color="auto"/>
        <w:bottom w:val="none" w:sz="0" w:space="0" w:color="auto"/>
        <w:right w:val="none" w:sz="0" w:space="0" w:color="auto"/>
      </w:divBdr>
    </w:div>
    <w:div w:id="1142190790">
      <w:bodyDiv w:val="1"/>
      <w:marLeft w:val="0"/>
      <w:marRight w:val="0"/>
      <w:marTop w:val="0"/>
      <w:marBottom w:val="0"/>
      <w:divBdr>
        <w:top w:val="none" w:sz="0" w:space="0" w:color="auto"/>
        <w:left w:val="none" w:sz="0" w:space="0" w:color="auto"/>
        <w:bottom w:val="none" w:sz="0" w:space="0" w:color="auto"/>
        <w:right w:val="none" w:sz="0" w:space="0" w:color="auto"/>
      </w:divBdr>
    </w:div>
    <w:div w:id="1191069405">
      <w:bodyDiv w:val="1"/>
      <w:marLeft w:val="0"/>
      <w:marRight w:val="0"/>
      <w:marTop w:val="0"/>
      <w:marBottom w:val="0"/>
      <w:divBdr>
        <w:top w:val="none" w:sz="0" w:space="0" w:color="auto"/>
        <w:left w:val="none" w:sz="0" w:space="0" w:color="auto"/>
        <w:bottom w:val="none" w:sz="0" w:space="0" w:color="auto"/>
        <w:right w:val="none" w:sz="0" w:space="0" w:color="auto"/>
      </w:divBdr>
    </w:div>
    <w:div w:id="1342196985">
      <w:bodyDiv w:val="1"/>
      <w:marLeft w:val="0"/>
      <w:marRight w:val="0"/>
      <w:marTop w:val="0"/>
      <w:marBottom w:val="0"/>
      <w:divBdr>
        <w:top w:val="none" w:sz="0" w:space="0" w:color="auto"/>
        <w:left w:val="none" w:sz="0" w:space="0" w:color="auto"/>
        <w:bottom w:val="none" w:sz="0" w:space="0" w:color="auto"/>
        <w:right w:val="none" w:sz="0" w:space="0" w:color="auto"/>
      </w:divBdr>
      <w:divsChild>
        <w:div w:id="379284978">
          <w:marLeft w:val="0"/>
          <w:marRight w:val="0"/>
          <w:marTop w:val="0"/>
          <w:marBottom w:val="0"/>
          <w:divBdr>
            <w:top w:val="none" w:sz="0" w:space="0" w:color="auto"/>
            <w:left w:val="none" w:sz="0" w:space="0" w:color="auto"/>
            <w:bottom w:val="none" w:sz="0" w:space="0" w:color="auto"/>
            <w:right w:val="none" w:sz="0" w:space="0" w:color="auto"/>
          </w:divBdr>
        </w:div>
        <w:div w:id="486439706">
          <w:marLeft w:val="0"/>
          <w:marRight w:val="0"/>
          <w:marTop w:val="0"/>
          <w:marBottom w:val="0"/>
          <w:divBdr>
            <w:top w:val="none" w:sz="0" w:space="0" w:color="auto"/>
            <w:left w:val="none" w:sz="0" w:space="0" w:color="auto"/>
            <w:bottom w:val="none" w:sz="0" w:space="0" w:color="auto"/>
            <w:right w:val="none" w:sz="0" w:space="0" w:color="auto"/>
          </w:divBdr>
        </w:div>
        <w:div w:id="1746294140">
          <w:marLeft w:val="0"/>
          <w:marRight w:val="0"/>
          <w:marTop w:val="0"/>
          <w:marBottom w:val="0"/>
          <w:divBdr>
            <w:top w:val="none" w:sz="0" w:space="0" w:color="auto"/>
            <w:left w:val="none" w:sz="0" w:space="0" w:color="auto"/>
            <w:bottom w:val="none" w:sz="0" w:space="0" w:color="auto"/>
            <w:right w:val="none" w:sz="0" w:space="0" w:color="auto"/>
          </w:divBdr>
        </w:div>
        <w:div w:id="2093895324">
          <w:marLeft w:val="0"/>
          <w:marRight w:val="0"/>
          <w:marTop w:val="0"/>
          <w:marBottom w:val="0"/>
          <w:divBdr>
            <w:top w:val="none" w:sz="0" w:space="0" w:color="auto"/>
            <w:left w:val="none" w:sz="0" w:space="0" w:color="auto"/>
            <w:bottom w:val="none" w:sz="0" w:space="0" w:color="auto"/>
            <w:right w:val="none" w:sz="0" w:space="0" w:color="auto"/>
          </w:divBdr>
        </w:div>
      </w:divsChild>
    </w:div>
    <w:div w:id="1513912308">
      <w:bodyDiv w:val="1"/>
      <w:marLeft w:val="0"/>
      <w:marRight w:val="0"/>
      <w:marTop w:val="0"/>
      <w:marBottom w:val="0"/>
      <w:divBdr>
        <w:top w:val="none" w:sz="0" w:space="0" w:color="auto"/>
        <w:left w:val="none" w:sz="0" w:space="0" w:color="auto"/>
        <w:bottom w:val="none" w:sz="0" w:space="0" w:color="auto"/>
        <w:right w:val="none" w:sz="0" w:space="0" w:color="auto"/>
      </w:divBdr>
    </w:div>
    <w:div w:id="1578782128">
      <w:bodyDiv w:val="1"/>
      <w:marLeft w:val="0"/>
      <w:marRight w:val="0"/>
      <w:marTop w:val="0"/>
      <w:marBottom w:val="0"/>
      <w:divBdr>
        <w:top w:val="none" w:sz="0" w:space="0" w:color="auto"/>
        <w:left w:val="none" w:sz="0" w:space="0" w:color="auto"/>
        <w:bottom w:val="none" w:sz="0" w:space="0" w:color="auto"/>
        <w:right w:val="none" w:sz="0" w:space="0" w:color="auto"/>
      </w:divBdr>
      <w:divsChild>
        <w:div w:id="1622569768">
          <w:marLeft w:val="0"/>
          <w:marRight w:val="0"/>
          <w:marTop w:val="0"/>
          <w:marBottom w:val="0"/>
          <w:divBdr>
            <w:top w:val="none" w:sz="0" w:space="0" w:color="auto"/>
            <w:left w:val="none" w:sz="0" w:space="0" w:color="auto"/>
            <w:bottom w:val="none" w:sz="0" w:space="0" w:color="auto"/>
            <w:right w:val="none" w:sz="0" w:space="0" w:color="auto"/>
          </w:divBdr>
        </w:div>
        <w:div w:id="1918130685">
          <w:marLeft w:val="0"/>
          <w:marRight w:val="0"/>
          <w:marTop w:val="0"/>
          <w:marBottom w:val="0"/>
          <w:divBdr>
            <w:top w:val="none" w:sz="0" w:space="0" w:color="auto"/>
            <w:left w:val="none" w:sz="0" w:space="0" w:color="auto"/>
            <w:bottom w:val="none" w:sz="0" w:space="0" w:color="auto"/>
            <w:right w:val="none" w:sz="0" w:space="0" w:color="auto"/>
          </w:divBdr>
        </w:div>
      </w:divsChild>
    </w:div>
    <w:div w:id="1792430357">
      <w:bodyDiv w:val="1"/>
      <w:marLeft w:val="0"/>
      <w:marRight w:val="0"/>
      <w:marTop w:val="0"/>
      <w:marBottom w:val="0"/>
      <w:divBdr>
        <w:top w:val="none" w:sz="0" w:space="0" w:color="auto"/>
        <w:left w:val="none" w:sz="0" w:space="0" w:color="auto"/>
        <w:bottom w:val="none" w:sz="0" w:space="0" w:color="auto"/>
        <w:right w:val="none" w:sz="0" w:space="0" w:color="auto"/>
      </w:divBdr>
    </w:div>
    <w:div w:id="1886798220">
      <w:bodyDiv w:val="1"/>
      <w:marLeft w:val="0"/>
      <w:marRight w:val="0"/>
      <w:marTop w:val="0"/>
      <w:marBottom w:val="0"/>
      <w:divBdr>
        <w:top w:val="none" w:sz="0" w:space="0" w:color="auto"/>
        <w:left w:val="none" w:sz="0" w:space="0" w:color="auto"/>
        <w:bottom w:val="none" w:sz="0" w:space="0" w:color="auto"/>
        <w:right w:val="none" w:sz="0" w:space="0" w:color="auto"/>
      </w:divBdr>
    </w:div>
    <w:div w:id="2008366965">
      <w:bodyDiv w:val="1"/>
      <w:marLeft w:val="0"/>
      <w:marRight w:val="0"/>
      <w:marTop w:val="0"/>
      <w:marBottom w:val="0"/>
      <w:divBdr>
        <w:top w:val="none" w:sz="0" w:space="0" w:color="auto"/>
        <w:left w:val="none" w:sz="0" w:space="0" w:color="auto"/>
        <w:bottom w:val="none" w:sz="0" w:space="0" w:color="auto"/>
        <w:right w:val="none" w:sz="0" w:space="0" w:color="auto"/>
      </w:divBdr>
    </w:div>
    <w:div w:id="2046059089">
      <w:bodyDiv w:val="1"/>
      <w:marLeft w:val="0"/>
      <w:marRight w:val="0"/>
      <w:marTop w:val="0"/>
      <w:marBottom w:val="0"/>
      <w:divBdr>
        <w:top w:val="none" w:sz="0" w:space="0" w:color="auto"/>
        <w:left w:val="none" w:sz="0" w:space="0" w:color="auto"/>
        <w:bottom w:val="none" w:sz="0" w:space="0" w:color="auto"/>
        <w:right w:val="none" w:sz="0" w:space="0" w:color="auto"/>
      </w:divBdr>
    </w:div>
    <w:div w:id="2133939596">
      <w:bodyDiv w:val="1"/>
      <w:marLeft w:val="0"/>
      <w:marRight w:val="0"/>
      <w:marTop w:val="0"/>
      <w:marBottom w:val="0"/>
      <w:divBdr>
        <w:top w:val="none" w:sz="0" w:space="0" w:color="auto"/>
        <w:left w:val="none" w:sz="0" w:space="0" w:color="auto"/>
        <w:bottom w:val="none" w:sz="0" w:space="0" w:color="auto"/>
        <w:right w:val="none" w:sz="0" w:space="0" w:color="auto"/>
      </w:divBdr>
      <w:divsChild>
        <w:div w:id="225605285">
          <w:marLeft w:val="0"/>
          <w:marRight w:val="0"/>
          <w:marTop w:val="0"/>
          <w:marBottom w:val="0"/>
          <w:divBdr>
            <w:top w:val="none" w:sz="0" w:space="0" w:color="auto"/>
            <w:left w:val="none" w:sz="0" w:space="0" w:color="auto"/>
            <w:bottom w:val="none" w:sz="0" w:space="0" w:color="auto"/>
            <w:right w:val="none" w:sz="0" w:space="0" w:color="auto"/>
          </w:divBdr>
        </w:div>
        <w:div w:id="718670417">
          <w:marLeft w:val="0"/>
          <w:marRight w:val="0"/>
          <w:marTop w:val="0"/>
          <w:marBottom w:val="0"/>
          <w:divBdr>
            <w:top w:val="none" w:sz="0" w:space="0" w:color="auto"/>
            <w:left w:val="none" w:sz="0" w:space="0" w:color="auto"/>
            <w:bottom w:val="none" w:sz="0" w:space="0" w:color="auto"/>
            <w:right w:val="none" w:sz="0" w:space="0" w:color="auto"/>
          </w:divBdr>
        </w:div>
        <w:div w:id="1100372916">
          <w:marLeft w:val="0"/>
          <w:marRight w:val="0"/>
          <w:marTop w:val="0"/>
          <w:marBottom w:val="0"/>
          <w:divBdr>
            <w:top w:val="none" w:sz="0" w:space="0" w:color="auto"/>
            <w:left w:val="none" w:sz="0" w:space="0" w:color="auto"/>
            <w:bottom w:val="none" w:sz="0" w:space="0" w:color="auto"/>
            <w:right w:val="none" w:sz="0" w:space="0" w:color="auto"/>
          </w:divBdr>
        </w:div>
        <w:div w:id="1580213858">
          <w:marLeft w:val="0"/>
          <w:marRight w:val="0"/>
          <w:marTop w:val="0"/>
          <w:marBottom w:val="0"/>
          <w:divBdr>
            <w:top w:val="none" w:sz="0" w:space="0" w:color="auto"/>
            <w:left w:val="none" w:sz="0" w:space="0" w:color="auto"/>
            <w:bottom w:val="none" w:sz="0" w:space="0" w:color="auto"/>
            <w:right w:val="none" w:sz="0" w:space="0" w:color="auto"/>
          </w:divBdr>
        </w:div>
        <w:div w:id="19308447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islatie.just.ro/Public/DetaliiDocumentAfis/22552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074F7-0246-47A8-B86F-7FF36564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6351</Words>
  <Characters>36840</Characters>
  <Application>Microsoft Office Word</Application>
  <DocSecurity>0</DocSecurity>
  <Lines>307</Lines>
  <Paragraphs>86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cp:lastPrinted>2022-01-20T14:07:00Z</cp:lastPrinted>
  <dcterms:created xsi:type="dcterms:W3CDTF">2022-02-02T13:38:00Z</dcterms:created>
  <dcterms:modified xsi:type="dcterms:W3CDTF">2022-02-02T13:38:00Z</dcterms:modified>
</cp:coreProperties>
</file>