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89" w:rsidRPr="000A057B" w:rsidRDefault="00021F89" w:rsidP="00021F89">
      <w:pPr>
        <w:pStyle w:val="BodyTextIndent2"/>
        <w:ind w:firstLine="0"/>
        <w:jc w:val="center"/>
        <w:rPr>
          <w:rFonts w:ascii="Palatino Linotype" w:hAnsi="Palatino Linotype"/>
          <w:sz w:val="18"/>
          <w:szCs w:val="40"/>
          <w:lang w:val="ro-RO"/>
        </w:rPr>
      </w:pPr>
    </w:p>
    <w:p w:rsidR="00021F89" w:rsidRPr="00A13B34" w:rsidRDefault="00A13B34" w:rsidP="00A13B34">
      <w:pPr>
        <w:pStyle w:val="BodyTextIndent2"/>
        <w:shd w:val="clear" w:color="auto" w:fill="C45911" w:themeFill="accent2" w:themeFillShade="BF"/>
        <w:ind w:firstLine="0"/>
        <w:jc w:val="center"/>
        <w:rPr>
          <w:rFonts w:ascii="Palatino Linotype" w:hAnsi="Palatino Linotype"/>
          <w:color w:val="FFFFFF" w:themeColor="background1"/>
          <w:sz w:val="36"/>
          <w:szCs w:val="72"/>
          <w:lang w:val="it-IT"/>
        </w:rPr>
      </w:pPr>
      <w:r w:rsidRPr="00A13B34">
        <w:rPr>
          <w:rFonts w:ascii="Palatino Linotype" w:hAnsi="Palatino Linotype"/>
          <w:i/>
          <w:color w:val="FFFFFF" w:themeColor="background1"/>
          <w:sz w:val="36"/>
          <w:szCs w:val="72"/>
          <w:lang w:val="it-IT"/>
        </w:rPr>
        <w:t>Metodologie admitere</w:t>
      </w:r>
      <w:r w:rsidRPr="00A13B34">
        <w:rPr>
          <w:rFonts w:ascii="Palatino Linotype" w:hAnsi="Palatino Linotype"/>
          <w:color w:val="FFFFFF" w:themeColor="background1"/>
          <w:sz w:val="36"/>
          <w:szCs w:val="72"/>
          <w:lang w:val="it-IT"/>
        </w:rPr>
        <w:t xml:space="preserve"> </w:t>
      </w:r>
      <w:r w:rsidR="000B57FA">
        <w:rPr>
          <w:rFonts w:ascii="Palatino Linotype" w:hAnsi="Palatino Linotype"/>
          <w:color w:val="FFFFFF" w:themeColor="background1"/>
          <w:sz w:val="36"/>
          <w:szCs w:val="72"/>
          <w:lang w:val="it-IT"/>
        </w:rPr>
        <w:t xml:space="preserve"> (extras)</w:t>
      </w:r>
      <w:r w:rsidR="000B57FA">
        <w:rPr>
          <w:rFonts w:ascii="Palatino Linotype" w:hAnsi="Palatino Linotype"/>
          <w:color w:val="FFFFFF" w:themeColor="background1"/>
          <w:sz w:val="36"/>
          <w:szCs w:val="72"/>
          <w:lang w:val="it-IT"/>
        </w:rPr>
        <w:t xml:space="preserve"> </w:t>
      </w:r>
      <w:r w:rsidRPr="00A13B34">
        <w:rPr>
          <w:rFonts w:ascii="Palatino Linotype" w:hAnsi="Palatino Linotype"/>
          <w:color w:val="FFFFFF" w:themeColor="background1"/>
          <w:sz w:val="36"/>
          <w:szCs w:val="72"/>
          <w:lang w:val="it-IT"/>
        </w:rPr>
        <w:t xml:space="preserve">– </w:t>
      </w:r>
      <w:r w:rsidR="00D82688">
        <w:rPr>
          <w:rFonts w:ascii="Palatino Linotype" w:hAnsi="Palatino Linotype"/>
          <w:color w:val="FFFFFF" w:themeColor="background1"/>
          <w:sz w:val="36"/>
          <w:szCs w:val="72"/>
          <w:lang w:val="it-IT"/>
        </w:rPr>
        <w:t>Master</w:t>
      </w:r>
      <w:r w:rsidRPr="00A13B34">
        <w:rPr>
          <w:rFonts w:ascii="Palatino Linotype" w:hAnsi="Palatino Linotype"/>
          <w:color w:val="FFFFFF" w:themeColor="background1"/>
          <w:sz w:val="36"/>
          <w:szCs w:val="72"/>
          <w:lang w:val="it-IT"/>
        </w:rPr>
        <w:t xml:space="preserve"> </w:t>
      </w:r>
      <w:r w:rsidR="00BF0C0A">
        <w:rPr>
          <w:rFonts w:ascii="Palatino Linotype" w:hAnsi="Palatino Linotype"/>
          <w:color w:val="FFFFFF" w:themeColor="background1"/>
          <w:sz w:val="36"/>
          <w:szCs w:val="72"/>
          <w:lang w:val="it-IT"/>
        </w:rPr>
        <w:t>–</w:t>
      </w:r>
      <w:r w:rsidRPr="00A13B34">
        <w:rPr>
          <w:rFonts w:ascii="Palatino Linotype" w:hAnsi="Palatino Linotype"/>
          <w:color w:val="FFFFFF" w:themeColor="background1"/>
          <w:sz w:val="36"/>
          <w:szCs w:val="72"/>
          <w:lang w:val="it-IT"/>
        </w:rPr>
        <w:t xml:space="preserve"> 2022</w:t>
      </w:r>
      <w:bookmarkStart w:id="0" w:name="_GoBack"/>
      <w:bookmarkEnd w:id="0"/>
    </w:p>
    <w:p w:rsidR="00D0542B" w:rsidRPr="000A057B" w:rsidRDefault="00D0542B" w:rsidP="000A057B">
      <w:pPr>
        <w:pStyle w:val="NormalWeb"/>
        <w:spacing w:before="0" w:beforeAutospacing="0" w:after="0" w:afterAutospacing="0"/>
        <w:ind w:left="720"/>
        <w:jc w:val="both"/>
        <w:rPr>
          <w:rFonts w:ascii="Palatino Linotype" w:hAnsi="Palatino Linotype"/>
          <w:b/>
          <w:sz w:val="12"/>
        </w:rPr>
      </w:pPr>
    </w:p>
    <w:p w:rsidR="00D82688" w:rsidRPr="000A057B" w:rsidRDefault="00D82688" w:rsidP="000A057B">
      <w:pPr>
        <w:numPr>
          <w:ilvl w:val="0"/>
          <w:numId w:val="5"/>
        </w:numPr>
        <w:tabs>
          <w:tab w:val="left" w:pos="1276"/>
          <w:tab w:val="left" w:pos="1560"/>
        </w:tabs>
        <w:spacing w:line="240" w:lineRule="auto"/>
        <w:ind w:left="0" w:firstLine="567"/>
        <w:jc w:val="both"/>
        <w:rPr>
          <w:sz w:val="22"/>
          <w:szCs w:val="24"/>
        </w:rPr>
      </w:pPr>
      <w:r w:rsidRPr="000A057B">
        <w:rPr>
          <w:rFonts w:eastAsia="Trebuchet MS"/>
          <w:sz w:val="22"/>
          <w:szCs w:val="24"/>
        </w:rPr>
        <w:t xml:space="preserve">La </w:t>
      </w:r>
      <w:r w:rsidRPr="000A057B">
        <w:rPr>
          <w:rFonts w:eastAsia="Trebuchet MS"/>
          <w:spacing w:val="-4"/>
          <w:sz w:val="22"/>
          <w:szCs w:val="24"/>
        </w:rPr>
        <w:t>semnarea</w:t>
      </w:r>
      <w:r w:rsidRPr="000A057B">
        <w:rPr>
          <w:rFonts w:eastAsia="Trebuchet MS"/>
          <w:sz w:val="22"/>
          <w:szCs w:val="24"/>
        </w:rPr>
        <w:t xml:space="preserve"> contractului de studii, candidații declarați admiși la forma de învățământ cu frecvență au obligația de a depune la dosar un extras de cont al titularului în vederea efectuării operațiunilor de virament bancar care apar în perioada școlarizării (burse, restituiri taxe, premii etc.). Dacă intervine o schimbare a datelor din extrasul de cont depus la dosar, studentul are obligația să anunțe, în termen de 5 zile lucrătoare, secretariatul facultății și să depună un nou extras de cont.</w:t>
      </w:r>
    </w:p>
    <w:p w:rsidR="00D82688" w:rsidRPr="000A057B" w:rsidRDefault="00D82688" w:rsidP="000A057B">
      <w:pPr>
        <w:pStyle w:val="Normal1"/>
        <w:keepLines/>
        <w:tabs>
          <w:tab w:val="left" w:pos="1276"/>
        </w:tabs>
        <w:ind w:firstLine="567"/>
        <w:jc w:val="both"/>
        <w:rPr>
          <w:sz w:val="22"/>
        </w:rPr>
      </w:pPr>
      <w:r w:rsidRPr="000A057B">
        <w:rPr>
          <w:rFonts w:eastAsia="Trebuchet MS"/>
          <w:sz w:val="22"/>
        </w:rPr>
        <w:t>În cazuri excepționale, extrasul de cont poate fi adus până la începerea anului academic.</w:t>
      </w:r>
    </w:p>
    <w:p w:rsidR="00D82688" w:rsidRPr="000A057B" w:rsidRDefault="00D82688" w:rsidP="000A057B">
      <w:pPr>
        <w:numPr>
          <w:ilvl w:val="0"/>
          <w:numId w:val="5"/>
        </w:numPr>
        <w:tabs>
          <w:tab w:val="left" w:pos="1276"/>
          <w:tab w:val="left" w:pos="1560"/>
        </w:tabs>
        <w:spacing w:line="240" w:lineRule="auto"/>
        <w:ind w:left="0" w:firstLine="567"/>
        <w:jc w:val="both"/>
        <w:rPr>
          <w:sz w:val="22"/>
          <w:szCs w:val="24"/>
        </w:rPr>
      </w:pPr>
      <w:r w:rsidRPr="000A057B">
        <w:rPr>
          <w:rFonts w:eastAsia="Trebuchet MS"/>
          <w:b/>
          <w:sz w:val="22"/>
          <w:szCs w:val="24"/>
        </w:rPr>
        <w:t xml:space="preserve">Candidaţii declaraţi admişi pe locurile finanţate de la buget </w:t>
      </w:r>
      <w:r w:rsidRPr="000A057B">
        <w:rPr>
          <w:rFonts w:eastAsia="Trebuchet MS"/>
          <w:sz w:val="22"/>
          <w:szCs w:val="24"/>
        </w:rPr>
        <w:t xml:space="preserve">au </w:t>
      </w:r>
      <w:r w:rsidRPr="000A057B">
        <w:rPr>
          <w:rFonts w:eastAsia="Trebuchet MS"/>
          <w:spacing w:val="-4"/>
          <w:sz w:val="22"/>
          <w:szCs w:val="24"/>
        </w:rPr>
        <w:t>obligaţia</w:t>
      </w:r>
      <w:r w:rsidRPr="000A057B">
        <w:rPr>
          <w:rFonts w:eastAsia="Trebuchet MS"/>
          <w:sz w:val="22"/>
          <w:szCs w:val="24"/>
        </w:rPr>
        <w:t xml:space="preserve"> de a depune</w:t>
      </w:r>
      <w:r w:rsidRPr="000A057B">
        <w:rPr>
          <w:rFonts w:eastAsia="Trebuchet MS"/>
          <w:color w:val="FFFFFF" w:themeColor="background1"/>
          <w:sz w:val="22"/>
          <w:szCs w:val="24"/>
          <w:shd w:val="clear" w:color="auto" w:fill="C45911" w:themeFill="accent2" w:themeFillShade="BF"/>
        </w:rPr>
        <w:t xml:space="preserve">, </w:t>
      </w:r>
      <w:r w:rsidRPr="000A057B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</w:rPr>
        <w:t>în perioada 25-29 iulie 2022 (program: 9</w:t>
      </w:r>
      <w:r w:rsidRPr="000A057B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  <w:vertAlign w:val="superscript"/>
        </w:rPr>
        <w:t>00</w:t>
      </w:r>
      <w:r w:rsidRPr="000A057B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</w:rPr>
        <w:t>-12</w:t>
      </w:r>
      <w:r w:rsidRPr="000A057B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  <w:vertAlign w:val="superscript"/>
        </w:rPr>
        <w:t>30</w:t>
      </w:r>
      <w:r w:rsidRPr="000A057B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</w:rPr>
        <w:t>)</w:t>
      </w:r>
      <w:r w:rsidRPr="000A057B">
        <w:rPr>
          <w:rFonts w:eastAsia="Trebuchet MS"/>
          <w:sz w:val="22"/>
          <w:szCs w:val="24"/>
        </w:rPr>
        <w:t xml:space="preserve">, </w:t>
      </w:r>
      <w:r w:rsidRPr="000A057B">
        <w:rPr>
          <w:rFonts w:eastAsia="Trebuchet MS"/>
          <w:b/>
          <w:sz w:val="22"/>
          <w:szCs w:val="24"/>
        </w:rPr>
        <w:t xml:space="preserve">dosarul cu actele de studii în original </w:t>
      </w:r>
      <w:r w:rsidRPr="000A057B">
        <w:rPr>
          <w:rFonts w:eastAsia="Trebuchet MS"/>
          <w:sz w:val="22"/>
          <w:szCs w:val="24"/>
        </w:rPr>
        <w:t xml:space="preserve">(diploma de bacalaureat, diploma de licenţă însoțită de Suplimentul la Diplomă sau adeverința de licență), de a semna Contractul de studii şi de a achita taxa de înmatriculare în cuantum de </w:t>
      </w:r>
      <w:r w:rsidRPr="000A057B">
        <w:rPr>
          <w:rFonts w:eastAsia="Trebuchet MS"/>
          <w:b/>
          <w:sz w:val="22"/>
          <w:szCs w:val="24"/>
        </w:rPr>
        <w:t>50 lei</w:t>
      </w:r>
      <w:r w:rsidRPr="000A057B">
        <w:rPr>
          <w:rFonts w:eastAsia="Trebuchet MS"/>
          <w:sz w:val="22"/>
          <w:szCs w:val="24"/>
        </w:rPr>
        <w:t xml:space="preserve">. Aceasta nu se restituie în cazul renunţării la şcolarizare. </w:t>
      </w:r>
    </w:p>
    <w:p w:rsidR="00D82688" w:rsidRPr="000A057B" w:rsidRDefault="00D82688" w:rsidP="000A057B">
      <w:pPr>
        <w:pStyle w:val="Normal1"/>
        <w:keepLines/>
        <w:tabs>
          <w:tab w:val="left" w:pos="1276"/>
        </w:tabs>
        <w:ind w:firstLine="567"/>
        <w:jc w:val="both"/>
        <w:rPr>
          <w:rFonts w:eastAsia="Trebuchet MS"/>
          <w:sz w:val="22"/>
        </w:rPr>
      </w:pPr>
      <w:r w:rsidRPr="000A057B">
        <w:rPr>
          <w:rFonts w:eastAsia="Arial"/>
          <w:sz w:val="22"/>
        </w:rPr>
        <w:t>În cazul neîndeplinirii obligațiilor mai sus enumerate, candidații vor fi declarați respinși.</w:t>
      </w:r>
    </w:p>
    <w:p w:rsidR="00D82688" w:rsidRPr="000A057B" w:rsidRDefault="00D82688" w:rsidP="000A057B">
      <w:pPr>
        <w:numPr>
          <w:ilvl w:val="0"/>
          <w:numId w:val="5"/>
        </w:numPr>
        <w:tabs>
          <w:tab w:val="left" w:pos="1276"/>
          <w:tab w:val="left" w:pos="1560"/>
        </w:tabs>
        <w:spacing w:line="240" w:lineRule="auto"/>
        <w:ind w:left="0" w:firstLine="567"/>
        <w:jc w:val="both"/>
        <w:rPr>
          <w:sz w:val="22"/>
          <w:szCs w:val="24"/>
        </w:rPr>
      </w:pPr>
      <w:r w:rsidRPr="000A057B">
        <w:rPr>
          <w:rFonts w:eastAsia="Trebuchet MS"/>
          <w:b/>
          <w:sz w:val="22"/>
          <w:szCs w:val="24"/>
        </w:rPr>
        <w:t>Candidaţii admişi pe locurile cu taxă</w:t>
      </w:r>
      <w:r w:rsidRPr="000A057B">
        <w:rPr>
          <w:rFonts w:eastAsia="Trebuchet MS"/>
          <w:sz w:val="22"/>
          <w:szCs w:val="24"/>
        </w:rPr>
        <w:t xml:space="preserve"> au obligaţia să </w:t>
      </w:r>
      <w:r w:rsidRPr="000A057B">
        <w:rPr>
          <w:rFonts w:eastAsia="Trebuchet MS"/>
          <w:spacing w:val="-4"/>
          <w:sz w:val="22"/>
          <w:szCs w:val="24"/>
        </w:rPr>
        <w:t>achite</w:t>
      </w:r>
      <w:r w:rsidRPr="000A057B">
        <w:rPr>
          <w:rFonts w:eastAsia="Trebuchet MS"/>
          <w:sz w:val="22"/>
          <w:szCs w:val="24"/>
        </w:rPr>
        <w:t xml:space="preserve">, </w:t>
      </w:r>
      <w:r w:rsidRPr="000A057B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</w:rPr>
        <w:t>în perioada 25-29 iulie 2022 (program: 9</w:t>
      </w:r>
      <w:r w:rsidRPr="000A057B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  <w:vertAlign w:val="superscript"/>
        </w:rPr>
        <w:t>00</w:t>
      </w:r>
      <w:r w:rsidRPr="000A057B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</w:rPr>
        <w:t>-12</w:t>
      </w:r>
      <w:r w:rsidRPr="000A057B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  <w:vertAlign w:val="superscript"/>
        </w:rPr>
        <w:t>30</w:t>
      </w:r>
      <w:r w:rsidRPr="000A057B">
        <w:rPr>
          <w:rFonts w:eastAsia="Trebuchet MS"/>
          <w:b/>
          <w:color w:val="FFFFFF" w:themeColor="background1"/>
          <w:sz w:val="22"/>
          <w:szCs w:val="24"/>
          <w:shd w:val="clear" w:color="auto" w:fill="C45911" w:themeFill="accent2" w:themeFillShade="BF"/>
        </w:rPr>
        <w:t>)</w:t>
      </w:r>
      <w:r w:rsidRPr="000A057B">
        <w:rPr>
          <w:rFonts w:eastAsia="Trebuchet MS"/>
          <w:sz w:val="22"/>
          <w:szCs w:val="24"/>
        </w:rPr>
        <w:t>, 500 de lei din taxa de şcolarizare pentru semestrul I al anului universitar 2022/2023 şi să semneze Contractul de studii. După acest termen, candidaţii care nu şi-au îndeplinit aceste obligaţii vor fi declaraţi respinşi. Locurile eliberate de aceşti candidaţi vor fi ocupate de următorii candidaţi care îndeplinesc condiţiile de admitere, sau vor fi scoase la concurs într-o nouă sesiune.</w:t>
      </w:r>
      <w:r w:rsidRPr="000A057B">
        <w:rPr>
          <w:rFonts w:eastAsia="Trebuchet MS"/>
          <w:b/>
          <w:sz w:val="22"/>
          <w:szCs w:val="24"/>
        </w:rPr>
        <w:t xml:space="preserve"> </w:t>
      </w:r>
    </w:p>
    <w:p w:rsidR="00D82688" w:rsidRPr="000A057B" w:rsidRDefault="00D82688" w:rsidP="000A057B">
      <w:pPr>
        <w:pStyle w:val="Normal1"/>
        <w:tabs>
          <w:tab w:val="left" w:pos="1276"/>
        </w:tabs>
        <w:ind w:firstLine="567"/>
        <w:jc w:val="both"/>
        <w:rPr>
          <w:rFonts w:eastAsia="Trebuchet MS"/>
          <w:sz w:val="22"/>
        </w:rPr>
      </w:pPr>
      <w:r w:rsidRPr="000A057B">
        <w:rPr>
          <w:rFonts w:eastAsia="Trebuchet MS"/>
          <w:sz w:val="22"/>
        </w:rPr>
        <w:t xml:space="preserve">Aceștia trebuie să completeze, dacă este cazul, </w:t>
      </w:r>
      <w:r w:rsidRPr="000A057B">
        <w:rPr>
          <w:rFonts w:eastAsia="Trebuchet MS"/>
          <w:b/>
          <w:sz w:val="22"/>
        </w:rPr>
        <w:t xml:space="preserve">dosarul de înscriere cu diploma de bacalaureat, diploma de licenţă şi Suplimentul la Diplomă/Foaia matricolă în original. </w:t>
      </w:r>
      <w:r w:rsidRPr="000A057B">
        <w:rPr>
          <w:rFonts w:eastAsia="Trebuchet MS"/>
          <w:sz w:val="22"/>
        </w:rPr>
        <w:t xml:space="preserve">În cazul în care sunt admişi sau urmează deja un alt program de studii, vor trebui să depună la dosar </w:t>
      </w:r>
      <w:r w:rsidRPr="000A057B">
        <w:rPr>
          <w:rFonts w:eastAsia="Trebuchet MS"/>
          <w:b/>
          <w:sz w:val="22"/>
        </w:rPr>
        <w:t>copii legalizate</w:t>
      </w:r>
      <w:r w:rsidRPr="000A057B">
        <w:rPr>
          <w:rFonts w:eastAsia="Trebuchet MS"/>
          <w:sz w:val="22"/>
        </w:rPr>
        <w:t xml:space="preserve"> </w:t>
      </w:r>
      <w:r w:rsidRPr="000A057B">
        <w:rPr>
          <w:rFonts w:eastAsia="Trebuchet MS"/>
          <w:b/>
          <w:sz w:val="22"/>
        </w:rPr>
        <w:t>ale actelor de studii însoţite de adeverinţă</w:t>
      </w:r>
      <w:r w:rsidRPr="000A057B">
        <w:rPr>
          <w:rFonts w:eastAsia="Trebuchet MS"/>
          <w:sz w:val="22"/>
        </w:rPr>
        <w:t xml:space="preserve"> care să ateste prezenţa actelor de studii în original la altă facultate/instituţie de învăţământ superior. </w:t>
      </w:r>
    </w:p>
    <w:p w:rsidR="00D82688" w:rsidRPr="000A057B" w:rsidRDefault="00D82688" w:rsidP="000A057B">
      <w:pPr>
        <w:pStyle w:val="Normal1"/>
        <w:tabs>
          <w:tab w:val="left" w:pos="1276"/>
        </w:tabs>
        <w:ind w:firstLine="567"/>
        <w:jc w:val="both"/>
        <w:rPr>
          <w:rFonts w:eastAsia="Trebuchet MS"/>
          <w:sz w:val="22"/>
        </w:rPr>
      </w:pPr>
      <w:r w:rsidRPr="000A057B">
        <w:rPr>
          <w:rFonts w:eastAsia="Trebuchet MS"/>
          <w:sz w:val="22"/>
        </w:rPr>
        <w:t>În cazul neîndeplinirii obligațiilor mai sus enumerate, candidații vor fi declarați respinși.</w:t>
      </w:r>
    </w:p>
    <w:p w:rsidR="00D82688" w:rsidRPr="000A057B" w:rsidRDefault="00D82688" w:rsidP="000A057B">
      <w:pPr>
        <w:pStyle w:val="Normal1"/>
        <w:tabs>
          <w:tab w:val="left" w:pos="1276"/>
        </w:tabs>
        <w:ind w:firstLine="567"/>
        <w:jc w:val="both"/>
        <w:rPr>
          <w:rFonts w:eastAsia="Trebuchet MS"/>
          <w:b/>
          <w:sz w:val="22"/>
        </w:rPr>
      </w:pPr>
      <w:r w:rsidRPr="000A057B">
        <w:rPr>
          <w:rFonts w:eastAsia="Trebuchet MS"/>
          <w:b/>
          <w:sz w:val="22"/>
        </w:rPr>
        <w:t>Candidaţilor admişi pe locurile cu taxă nu li se percepe taxă de înmatriculare, aceasta fiind inclusă în taxa de şcolarizare.</w:t>
      </w:r>
    </w:p>
    <w:p w:rsidR="00D82688" w:rsidRPr="000A057B" w:rsidRDefault="00D82688" w:rsidP="000A057B">
      <w:pPr>
        <w:numPr>
          <w:ilvl w:val="0"/>
          <w:numId w:val="5"/>
        </w:numPr>
        <w:tabs>
          <w:tab w:val="left" w:pos="1276"/>
          <w:tab w:val="left" w:pos="1560"/>
        </w:tabs>
        <w:spacing w:line="240" w:lineRule="auto"/>
        <w:ind w:left="0" w:firstLine="567"/>
        <w:jc w:val="both"/>
        <w:rPr>
          <w:sz w:val="22"/>
          <w:szCs w:val="24"/>
        </w:rPr>
      </w:pPr>
      <w:r w:rsidRPr="000A057B">
        <w:rPr>
          <w:rFonts w:eastAsia="Trebuchet MS"/>
          <w:spacing w:val="-4"/>
          <w:sz w:val="22"/>
          <w:szCs w:val="24"/>
        </w:rPr>
        <w:t>Necompletarea</w:t>
      </w:r>
      <w:r w:rsidRPr="000A057B">
        <w:rPr>
          <w:rFonts w:eastAsia="Trebuchet MS"/>
          <w:sz w:val="22"/>
          <w:szCs w:val="24"/>
        </w:rPr>
        <w:t xml:space="preserve"> dosarului de admitere, conform art. 51, 52, și 53, din vina exclusivă a candidatului admis, în termenul stabilit de către fiecare facultate, duce la pierderea locului şi la neînmatricularea la Universitatea „Alexandru Ioan Cuza” din Iaşi.</w:t>
      </w:r>
    </w:p>
    <w:p w:rsidR="00D82688" w:rsidRPr="000A057B" w:rsidRDefault="00D82688" w:rsidP="000A057B">
      <w:pPr>
        <w:numPr>
          <w:ilvl w:val="0"/>
          <w:numId w:val="5"/>
        </w:numPr>
        <w:tabs>
          <w:tab w:val="left" w:pos="1276"/>
          <w:tab w:val="left" w:pos="1560"/>
        </w:tabs>
        <w:spacing w:line="240" w:lineRule="auto"/>
        <w:ind w:left="0" w:firstLine="567"/>
        <w:jc w:val="both"/>
        <w:rPr>
          <w:sz w:val="22"/>
          <w:szCs w:val="24"/>
        </w:rPr>
      </w:pPr>
      <w:r w:rsidRPr="000A057B">
        <w:rPr>
          <w:rFonts w:eastAsia="Arial"/>
          <w:sz w:val="22"/>
          <w:szCs w:val="24"/>
        </w:rPr>
        <w:t xml:space="preserve">Taxele de </w:t>
      </w:r>
      <w:r w:rsidRPr="000A057B">
        <w:rPr>
          <w:rFonts w:eastAsia="Trebuchet MS"/>
          <w:spacing w:val="-4"/>
          <w:sz w:val="22"/>
          <w:szCs w:val="24"/>
        </w:rPr>
        <w:t>școlarizare</w:t>
      </w:r>
      <w:r w:rsidRPr="000A057B">
        <w:rPr>
          <w:rFonts w:eastAsia="Arial"/>
          <w:sz w:val="22"/>
          <w:szCs w:val="24"/>
        </w:rPr>
        <w:t xml:space="preserve"> se restituie, în cazul retragerii, astfel:</w:t>
      </w:r>
    </w:p>
    <w:p w:rsidR="00D82688" w:rsidRPr="000A057B" w:rsidRDefault="00D82688" w:rsidP="000A057B">
      <w:pPr>
        <w:pStyle w:val="Normal1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z w:val="22"/>
        </w:rPr>
      </w:pPr>
      <w:r w:rsidRPr="000A057B">
        <w:rPr>
          <w:rFonts w:eastAsia="Trebuchet MS"/>
          <w:b/>
          <w:sz w:val="22"/>
        </w:rPr>
        <w:t>pentru candidaţii admişi în sesiunea din iulie:</w:t>
      </w:r>
    </w:p>
    <w:p w:rsidR="00D82688" w:rsidRPr="000A057B" w:rsidRDefault="00D82688" w:rsidP="000A057B">
      <w:pPr>
        <w:pStyle w:val="Normal1"/>
        <w:tabs>
          <w:tab w:val="left" w:pos="993"/>
          <w:tab w:val="left" w:pos="1276"/>
        </w:tabs>
        <w:ind w:firstLine="567"/>
        <w:jc w:val="both"/>
        <w:rPr>
          <w:rFonts w:eastAsia="Trebuchet MS"/>
          <w:sz w:val="22"/>
        </w:rPr>
      </w:pPr>
      <w:r w:rsidRPr="000A057B">
        <w:rPr>
          <w:rFonts w:eastAsia="Trebuchet MS"/>
          <w:sz w:val="22"/>
        </w:rPr>
        <w:t xml:space="preserve">Candidaţilor admişi cu taxă care renunţă la şcolarizare în termen de 5 (cinci) zile calendaristice de la semnarea Contractului de studii, li se va reţine 10% din taxa de şcolarizare pentru semestrul I. Dacă cererea de retragere se va face după depăşirea termenului de 5 (cinci) zile calendaristice de la semnarea Contractului de studii, dar înainte de începerea celei de a doua sesiuni </w:t>
      </w:r>
      <w:r w:rsidRPr="000A057B">
        <w:rPr>
          <w:rFonts w:eastAsia="Trebuchet MS"/>
          <w:spacing w:val="-2"/>
          <w:sz w:val="22"/>
        </w:rPr>
        <w:t xml:space="preserve">de admitere (vezi calendarul admiterii), candidaţilor li se va reţine 15% din taxa de şcolarizare pentru semestrul I. Celor care se retrag după începerea celei de a doua sesiuni de admitere, dar înainte de începerea anului universitar, li se va reţine 20% din taxa de şcolarizare pentru semestrul I. </w:t>
      </w:r>
    </w:p>
    <w:p w:rsidR="00D82688" w:rsidRPr="000A057B" w:rsidRDefault="00D82688" w:rsidP="000A057B">
      <w:pPr>
        <w:pStyle w:val="Normal1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z w:val="22"/>
        </w:rPr>
      </w:pPr>
      <w:r w:rsidRPr="000A057B">
        <w:rPr>
          <w:rFonts w:eastAsia="Trebuchet MS"/>
          <w:b/>
          <w:sz w:val="22"/>
        </w:rPr>
        <w:t>pentru candidaţii admişi în sesiunea din septembrie:</w:t>
      </w:r>
    </w:p>
    <w:p w:rsidR="00D82688" w:rsidRPr="000A057B" w:rsidRDefault="00D82688" w:rsidP="000A057B">
      <w:pPr>
        <w:pStyle w:val="Normal1"/>
        <w:tabs>
          <w:tab w:val="left" w:pos="993"/>
          <w:tab w:val="left" w:pos="1276"/>
        </w:tabs>
        <w:ind w:firstLine="567"/>
        <w:jc w:val="both"/>
        <w:rPr>
          <w:rFonts w:eastAsia="Trebuchet MS"/>
          <w:sz w:val="22"/>
        </w:rPr>
      </w:pPr>
      <w:r w:rsidRPr="000A057B">
        <w:rPr>
          <w:rFonts w:eastAsia="Trebuchet MS"/>
          <w:sz w:val="22"/>
        </w:rPr>
        <w:t xml:space="preserve">Candidaţilor admişi cu taxă care renunţă la şcolarizare în termen de 5 (cinci) zile  calendaristice de la semnarea Contractului de studii li se va reţine 10% din taxa de şcolarizare pentru semestrul I. Dacă cererea de retragere se va face după depăşirea termenului de 5 (cinci) zile calendaristice de la semnarea Contractului de studii, dar înainte de începerea anului universitar li se va reţine 15% din taxa de şcolarizare pentru semestrul I. </w:t>
      </w:r>
    </w:p>
    <w:p w:rsidR="00D82688" w:rsidRPr="000A057B" w:rsidRDefault="00D82688" w:rsidP="000A057B">
      <w:pPr>
        <w:pStyle w:val="Normal1"/>
        <w:numPr>
          <w:ilvl w:val="0"/>
          <w:numId w:val="4"/>
        </w:numPr>
        <w:tabs>
          <w:tab w:val="left" w:pos="993"/>
          <w:tab w:val="left" w:pos="1276"/>
        </w:tabs>
        <w:ind w:left="0" w:firstLine="567"/>
        <w:jc w:val="both"/>
        <w:rPr>
          <w:sz w:val="22"/>
        </w:rPr>
      </w:pPr>
      <w:r w:rsidRPr="000A057B">
        <w:rPr>
          <w:rFonts w:eastAsia="Trebuchet MS"/>
          <w:b/>
          <w:sz w:val="22"/>
        </w:rPr>
        <w:t>Candidaţilor</w:t>
      </w:r>
      <w:r w:rsidRPr="000A057B">
        <w:rPr>
          <w:rFonts w:eastAsia="Trebuchet MS"/>
          <w:sz w:val="22"/>
        </w:rPr>
        <w:t xml:space="preserve"> admişi la învăţământ cu frecvenţă care se retrag după începerea anului </w:t>
      </w:r>
      <w:r w:rsidRPr="000A057B">
        <w:rPr>
          <w:rFonts w:eastAsia="Trebuchet MS"/>
          <w:spacing w:val="-2"/>
          <w:sz w:val="22"/>
        </w:rPr>
        <w:t xml:space="preserve">universitar </w:t>
      </w:r>
      <w:r w:rsidRPr="000A057B">
        <w:rPr>
          <w:rFonts w:eastAsia="Trebuchet MS"/>
          <w:b/>
          <w:spacing w:val="-2"/>
          <w:sz w:val="22"/>
        </w:rPr>
        <w:t>nu li se mai restituie taxa de şcolarizare prevăzută de facultate pentru</w:t>
      </w:r>
      <w:r w:rsidRPr="000A057B">
        <w:rPr>
          <w:rFonts w:eastAsia="Trebuchet MS"/>
          <w:b/>
          <w:spacing w:val="-2"/>
          <w:sz w:val="22"/>
          <w:u w:val="single"/>
        </w:rPr>
        <w:t xml:space="preserve"> </w:t>
      </w:r>
      <w:r w:rsidRPr="000A057B">
        <w:rPr>
          <w:rFonts w:eastAsia="Trebuchet MS"/>
          <w:b/>
          <w:spacing w:val="-2"/>
          <w:sz w:val="22"/>
        </w:rPr>
        <w:t xml:space="preserve">confirmarea locului. </w:t>
      </w:r>
      <w:r w:rsidRPr="000A057B">
        <w:rPr>
          <w:rFonts w:eastAsia="Trebuchet MS"/>
          <w:spacing w:val="-2"/>
          <w:sz w:val="22"/>
        </w:rPr>
        <w:t>În cazul studenţilor înmatriculaţi la forma de învățământ cu frecvență redusă  (IFR),</w:t>
      </w:r>
      <w:r w:rsidRPr="000A057B">
        <w:rPr>
          <w:rFonts w:eastAsia="Trebuchet MS"/>
          <w:sz w:val="22"/>
        </w:rPr>
        <w:t xml:space="preserve"> în ceea ce priveşte restituirea taxelor după începerea anului universitar, se respectă prevederile Contractului de studii.</w:t>
      </w:r>
    </w:p>
    <w:p w:rsidR="00D82688" w:rsidRPr="000A057B" w:rsidRDefault="00D82688" w:rsidP="000A057B">
      <w:pPr>
        <w:numPr>
          <w:ilvl w:val="0"/>
          <w:numId w:val="5"/>
        </w:numPr>
        <w:tabs>
          <w:tab w:val="left" w:pos="1276"/>
          <w:tab w:val="left" w:pos="1560"/>
        </w:tabs>
        <w:spacing w:line="240" w:lineRule="auto"/>
        <w:ind w:left="0" w:firstLine="567"/>
        <w:jc w:val="both"/>
        <w:rPr>
          <w:rFonts w:eastAsia="Trebuchet MS"/>
          <w:sz w:val="22"/>
          <w:szCs w:val="24"/>
        </w:rPr>
      </w:pPr>
      <w:r w:rsidRPr="000A057B">
        <w:rPr>
          <w:rFonts w:eastAsia="Trebuchet MS"/>
          <w:sz w:val="22"/>
          <w:szCs w:val="24"/>
        </w:rPr>
        <w:t>Taxa de școlarizare achitată de către candidați în vederea confirmării locurilor se restituie integral în următoarele situații:</w:t>
      </w:r>
    </w:p>
    <w:p w:rsidR="00D82688" w:rsidRPr="000A057B" w:rsidRDefault="00D82688" w:rsidP="000A057B">
      <w:pPr>
        <w:pStyle w:val="Normal1"/>
        <w:numPr>
          <w:ilvl w:val="0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rFonts w:eastAsia="Trebuchet MS"/>
          <w:sz w:val="22"/>
        </w:rPr>
      </w:pPr>
      <w:r w:rsidRPr="000A057B">
        <w:rPr>
          <w:rFonts w:eastAsia="Trebuchet MS"/>
          <w:sz w:val="22"/>
        </w:rPr>
        <w:t>Candidatul admis cu taxă a ocupat, în urma redistribuirii, un loc la buget;</w:t>
      </w:r>
    </w:p>
    <w:p w:rsidR="00D82688" w:rsidRPr="000A057B" w:rsidRDefault="00D82688" w:rsidP="000A057B">
      <w:pPr>
        <w:pStyle w:val="Normal1"/>
        <w:numPr>
          <w:ilvl w:val="0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rFonts w:eastAsiaTheme="minorHAnsi"/>
          <w:sz w:val="22"/>
        </w:rPr>
      </w:pPr>
      <w:r w:rsidRPr="000A057B">
        <w:rPr>
          <w:rFonts w:eastAsia="Trebuchet MS"/>
          <w:sz w:val="22"/>
        </w:rPr>
        <w:t>Candidatul nu a confirmat locul (deși a plătit prima tranșă din taxa de școlarizare</w:t>
      </w:r>
      <w:r w:rsidRPr="000A057B">
        <w:rPr>
          <w:sz w:val="22"/>
        </w:rPr>
        <w:t>);</w:t>
      </w:r>
    </w:p>
    <w:p w:rsidR="00D82688" w:rsidRPr="000A057B" w:rsidRDefault="00D82688" w:rsidP="000A057B">
      <w:pPr>
        <w:pStyle w:val="Normal1"/>
        <w:numPr>
          <w:ilvl w:val="0"/>
          <w:numId w:val="6"/>
        </w:numPr>
        <w:tabs>
          <w:tab w:val="left" w:pos="993"/>
          <w:tab w:val="left" w:pos="1276"/>
        </w:tabs>
        <w:ind w:left="0" w:firstLine="567"/>
        <w:jc w:val="both"/>
        <w:rPr>
          <w:rFonts w:eastAsiaTheme="minorHAnsi"/>
          <w:sz w:val="22"/>
        </w:rPr>
      </w:pPr>
      <w:r w:rsidRPr="000A057B">
        <w:rPr>
          <w:rFonts w:eastAsia="Trebuchet MS"/>
          <w:sz w:val="22"/>
        </w:rPr>
        <w:t>Programul de studii pentru care a optat candidatul nu se organizează și nu dorește redistribuirea către un alt program.</w:t>
      </w:r>
    </w:p>
    <w:p w:rsidR="00D82688" w:rsidRPr="000A057B" w:rsidRDefault="00D82688" w:rsidP="000A057B">
      <w:pPr>
        <w:numPr>
          <w:ilvl w:val="0"/>
          <w:numId w:val="5"/>
        </w:numPr>
        <w:tabs>
          <w:tab w:val="left" w:pos="1276"/>
          <w:tab w:val="left" w:pos="1560"/>
        </w:tabs>
        <w:spacing w:line="240" w:lineRule="auto"/>
        <w:ind w:left="0" w:firstLine="567"/>
        <w:jc w:val="both"/>
        <w:rPr>
          <w:sz w:val="22"/>
          <w:szCs w:val="24"/>
        </w:rPr>
      </w:pPr>
      <w:r w:rsidRPr="000A057B">
        <w:rPr>
          <w:rFonts w:eastAsia="Trebuchet MS"/>
          <w:sz w:val="22"/>
          <w:szCs w:val="24"/>
        </w:rPr>
        <w:t>Taxa de înscriere se restituie candidaților doar în cazul în care specializarea la care au fost admiși nu se organizează.</w:t>
      </w:r>
      <w:r w:rsidRPr="000A057B" w:rsidDel="00F155D0">
        <w:rPr>
          <w:rFonts w:eastAsia="Trebuchet MS"/>
          <w:sz w:val="22"/>
          <w:szCs w:val="24"/>
        </w:rPr>
        <w:t xml:space="preserve"> </w:t>
      </w:r>
    </w:p>
    <w:p w:rsidR="00A13B34" w:rsidRPr="000A057B" w:rsidRDefault="00A13B34" w:rsidP="000A057B">
      <w:pPr>
        <w:pStyle w:val="NormalWeb"/>
        <w:spacing w:before="0" w:beforeAutospacing="0" w:after="0" w:afterAutospacing="0"/>
        <w:ind w:left="5040" w:firstLine="720"/>
        <w:jc w:val="both"/>
        <w:rPr>
          <w:sz w:val="22"/>
        </w:rPr>
      </w:pPr>
      <w:r w:rsidRPr="000A057B">
        <w:rPr>
          <w:sz w:val="22"/>
        </w:rPr>
        <w:t>Comisia de admitere,</w:t>
      </w:r>
    </w:p>
    <w:sectPr w:rsidR="00A13B34" w:rsidRPr="000A057B" w:rsidSect="000A057B">
      <w:headerReference w:type="even" r:id="rId7"/>
      <w:headerReference w:type="default" r:id="rId8"/>
      <w:footerReference w:type="default" r:id="rId9"/>
      <w:pgSz w:w="11906" w:h="16838" w:code="9"/>
      <w:pgMar w:top="851" w:right="707" w:bottom="1134" w:left="1134" w:header="34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085" w:rsidRDefault="00EC0085">
      <w:r>
        <w:separator/>
      </w:r>
    </w:p>
  </w:endnote>
  <w:endnote w:type="continuationSeparator" w:id="0">
    <w:p w:rsidR="00EC0085" w:rsidRDefault="00EC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">
    <w:altName w:val="MV Boli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F4" w:rsidRDefault="00A81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085" w:rsidRDefault="00EC0085">
      <w:r>
        <w:separator/>
      </w:r>
    </w:p>
  </w:footnote>
  <w:footnote w:type="continuationSeparator" w:id="0">
    <w:p w:rsidR="00EC0085" w:rsidRDefault="00EC0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52" w:rsidRDefault="003A5852" w:rsidP="0037793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852" w:rsidRDefault="003A5852" w:rsidP="00B55BD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852" w:rsidRPr="00B55BDD" w:rsidRDefault="003A5852" w:rsidP="00B55BDD">
    <w:pPr>
      <w:spacing w:line="240" w:lineRule="auto"/>
      <w:rPr>
        <w:rFonts w:ascii="Arial" w:hAnsi="Arial"/>
        <w:b/>
        <w:spacing w:val="0"/>
        <w:sz w:val="20"/>
      </w:rPr>
    </w:pPr>
    <w:r w:rsidRPr="00B55BDD">
      <w:rPr>
        <w:rFonts w:ascii="Arial" w:hAnsi="Arial"/>
        <w:b/>
        <w:spacing w:val="0"/>
        <w:sz w:val="20"/>
      </w:rPr>
      <w:t>UNIVERSITATEA</w:t>
    </w:r>
    <w:r w:rsidRPr="00B55BDD">
      <w:rPr>
        <w:rFonts w:ascii="Arial" w:hAnsi="Arial" w:cs="Arial"/>
        <w:b/>
        <w:spacing w:val="0"/>
        <w:sz w:val="20"/>
      </w:rPr>
      <w:t xml:space="preserve"> “ALEXANDRU IOAN CUZA” DIN </w:t>
    </w:r>
    <w:smartTag w:uri="urn:schemas-microsoft-com:office:smarttags" w:element="place">
      <w:smartTag w:uri="urn:schemas-microsoft-com:office:smarttags" w:element="City">
        <w:r w:rsidRPr="00B55BDD">
          <w:rPr>
            <w:rFonts w:ascii="Arial" w:hAnsi="Arial" w:cs="Arial"/>
            <w:b/>
            <w:spacing w:val="0"/>
            <w:sz w:val="20"/>
          </w:rPr>
          <w:t>IAŞI</w:t>
        </w:r>
      </w:smartTag>
    </w:smartTag>
  </w:p>
  <w:p w:rsidR="003A5852" w:rsidRPr="00B55BDD" w:rsidRDefault="003A5852" w:rsidP="00B55BDD">
    <w:pPr>
      <w:spacing w:line="240" w:lineRule="auto"/>
      <w:rPr>
        <w:rFonts w:ascii="Arial" w:hAnsi="Arial"/>
        <w:b/>
        <w:color w:val="FFFFFF"/>
        <w:spacing w:val="0"/>
        <w:sz w:val="20"/>
      </w:rPr>
    </w:pPr>
    <w:r w:rsidRPr="00B55BDD">
      <w:rPr>
        <w:rFonts w:ascii="Arial" w:hAnsi="Arial"/>
        <w:b/>
        <w:spacing w:val="0"/>
        <w:sz w:val="20"/>
      </w:rPr>
      <w:t>FACULTATEA DE TEOLOGIE ORTODOXĂ</w:t>
    </w:r>
    <w:r w:rsidR="00A811F4">
      <w:rPr>
        <w:rFonts w:ascii="Arial" w:hAnsi="Arial"/>
        <w:b/>
        <w:spacing w:val="0"/>
        <w:sz w:val="20"/>
      </w:rPr>
      <w:tab/>
    </w:r>
    <w:r w:rsidR="00A811F4">
      <w:rPr>
        <w:rFonts w:ascii="Arial" w:hAnsi="Arial"/>
        <w:b/>
        <w:spacing w:val="0"/>
        <w:sz w:val="20"/>
      </w:rPr>
      <w:tab/>
    </w:r>
    <w:r w:rsidR="00A811F4">
      <w:rPr>
        <w:rFonts w:ascii="Arial" w:hAnsi="Arial"/>
        <w:b/>
        <w:spacing w:val="0"/>
        <w:sz w:val="20"/>
      </w:rPr>
      <w:tab/>
    </w:r>
    <w:r w:rsidR="00A811F4">
      <w:rPr>
        <w:rFonts w:ascii="Arial" w:hAnsi="Arial"/>
        <w:b/>
        <w:spacing w:val="0"/>
        <w:sz w:val="20"/>
      </w:rPr>
      <w:tab/>
    </w:r>
    <w:r w:rsidR="00A811F4" w:rsidRPr="00A811F4">
      <w:rPr>
        <w:rFonts w:ascii="Arial" w:hAnsi="Arial"/>
        <w:b/>
        <w:spacing w:val="0"/>
        <w:sz w:val="20"/>
      </w:rPr>
      <w:t xml:space="preserve">     </w:t>
    </w:r>
    <w:r w:rsidR="00CD384F" w:rsidRPr="00A811F4">
      <w:rPr>
        <w:rFonts w:ascii="Arial" w:hAnsi="Arial"/>
        <w:b/>
        <w:spacing w:val="0"/>
        <w:sz w:val="20"/>
      </w:rPr>
      <w:t xml:space="preserve"> </w:t>
    </w:r>
    <w:r w:rsidR="00A811F4" w:rsidRPr="00A811F4">
      <w:rPr>
        <w:rFonts w:ascii="Arial" w:hAnsi="Arial"/>
        <w:b/>
        <w:spacing w:val="0"/>
        <w:sz w:val="20"/>
        <w:lang w:val="fr-FR"/>
      </w:rPr>
      <w:t>Admitere sesiunea Iulie</w:t>
    </w:r>
    <w:r w:rsidR="00A811F4">
      <w:rPr>
        <w:rFonts w:ascii="Arial" w:hAnsi="Arial"/>
        <w:b/>
        <w:smallCaps/>
        <w:spacing w:val="0"/>
        <w:sz w:val="20"/>
        <w:lang w:val="fr-FR"/>
      </w:rPr>
      <w:t xml:space="preserve"> 2022</w:t>
    </w:r>
  </w:p>
  <w:p w:rsidR="003A5852" w:rsidRPr="00A811F4" w:rsidRDefault="00A811F4" w:rsidP="00A811F4">
    <w:pPr>
      <w:pStyle w:val="Header"/>
      <w:rPr>
        <w:rFonts w:ascii="Arial" w:hAnsi="Arial"/>
        <w:b/>
        <w:smallCaps/>
        <w:spacing w:val="0"/>
        <w:sz w:val="20"/>
        <w:lang w:val="fr-FR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53975</wp:posOffset>
              </wp:positionV>
              <wp:extent cx="611505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3C7C8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25pt" to="480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" strokecolor="black [3200]" strokeweight="2.25pt">
              <v:stroke joinstyle="miter"/>
            </v:line>
          </w:pict>
        </mc:Fallback>
      </mc:AlternateContent>
    </w:r>
    <w:r>
      <w:rPr>
        <w:rFonts w:ascii="Arial" w:hAnsi="Arial"/>
        <w:b/>
        <w:spacing w:val="0"/>
        <w:sz w:val="20"/>
        <w:lang w:val="fr-FR"/>
      </w:rPr>
      <w:tab/>
    </w:r>
    <w:r>
      <w:rPr>
        <w:rFonts w:ascii="Arial" w:hAnsi="Arial"/>
        <w:b/>
        <w:spacing w:val="0"/>
        <w:sz w:val="20"/>
        <w:lang w:val="fr-FR"/>
      </w:rPr>
      <w:tab/>
    </w:r>
    <w:r>
      <w:rPr>
        <w:rFonts w:ascii="Arial" w:hAnsi="Arial"/>
        <w:b/>
        <w:spacing w:val="0"/>
        <w:sz w:val="20"/>
        <w:lang w:val="fr-FR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74D"/>
    <w:multiLevelType w:val="singleLevel"/>
    <w:tmpl w:val="FB8A658E"/>
    <w:lvl w:ilvl="0">
      <w:start w:val="15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  <w:sz w:val="56"/>
      </w:rPr>
    </w:lvl>
  </w:abstractNum>
  <w:abstractNum w:abstractNumId="1" w15:restartNumberingAfterBreak="0">
    <w:nsid w:val="05B81E0F"/>
    <w:multiLevelType w:val="hybridMultilevel"/>
    <w:tmpl w:val="712AB18E"/>
    <w:lvl w:ilvl="0" w:tplc="91DAD4E2">
      <w:start w:val="2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1FD263B3"/>
    <w:multiLevelType w:val="multilevel"/>
    <w:tmpl w:val="40DED2FE"/>
    <w:lvl w:ilvl="0">
      <w:start w:val="51"/>
      <w:numFmt w:val="decimal"/>
      <w:lvlText w:val="Art. %1."/>
      <w:lvlJc w:val="left"/>
      <w:pPr>
        <w:ind w:left="469" w:firstLine="1800"/>
      </w:pPr>
      <w:rPr>
        <w:rFonts w:hint="default"/>
        <w:b/>
        <w:i w:val="0"/>
        <w:color w:val="000000"/>
        <w:sz w:val="24"/>
        <w:szCs w:val="20"/>
      </w:rPr>
    </w:lvl>
    <w:lvl w:ilvl="1">
      <w:start w:val="21"/>
      <w:numFmt w:val="bullet"/>
      <w:lvlText w:val="-"/>
      <w:lvlJc w:val="left"/>
      <w:pPr>
        <w:ind w:left="1440" w:firstLine="3960"/>
      </w:pPr>
      <w:rPr>
        <w:rFonts w:ascii="Arial" w:eastAsia="Arial" w:hAnsi="Arial" w:cs="Arial" w:hint="default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rFonts w:hint="default"/>
      </w:rPr>
    </w:lvl>
  </w:abstractNum>
  <w:abstractNum w:abstractNumId="3" w15:restartNumberingAfterBreak="0">
    <w:nsid w:val="3EAF0029"/>
    <w:multiLevelType w:val="hybridMultilevel"/>
    <w:tmpl w:val="A4B6702E"/>
    <w:lvl w:ilvl="0" w:tplc="2EEA16DA">
      <w:start w:val="1"/>
      <w:numFmt w:val="upperLetter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60EA138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3DB"/>
    <w:multiLevelType w:val="hybridMultilevel"/>
    <w:tmpl w:val="549E9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26E89"/>
    <w:multiLevelType w:val="multilevel"/>
    <w:tmpl w:val="98CA05AA"/>
    <w:lvl w:ilvl="0">
      <w:start w:val="1"/>
      <w:numFmt w:val="lowerLetter"/>
      <w:lvlText w:val="%1)"/>
      <w:lvlJc w:val="left"/>
      <w:pPr>
        <w:ind w:left="530" w:firstLine="700"/>
      </w:pPr>
      <w:rPr>
        <w:rFonts w:ascii="Times New Roman" w:eastAsia="Trebuchet MS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250" w:firstLine="2140"/>
      </w:pPr>
    </w:lvl>
    <w:lvl w:ilvl="2">
      <w:start w:val="1"/>
      <w:numFmt w:val="lowerRoman"/>
      <w:lvlText w:val="%3."/>
      <w:lvlJc w:val="right"/>
      <w:pPr>
        <w:ind w:left="1970" w:firstLine="3760"/>
      </w:pPr>
    </w:lvl>
    <w:lvl w:ilvl="3">
      <w:start w:val="1"/>
      <w:numFmt w:val="decimal"/>
      <w:lvlText w:val="%4."/>
      <w:lvlJc w:val="left"/>
      <w:pPr>
        <w:ind w:left="2690" w:firstLine="5020"/>
      </w:pPr>
    </w:lvl>
    <w:lvl w:ilvl="4">
      <w:start w:val="1"/>
      <w:numFmt w:val="lowerLetter"/>
      <w:lvlText w:val="%5."/>
      <w:lvlJc w:val="left"/>
      <w:pPr>
        <w:ind w:left="3410" w:firstLine="6460"/>
      </w:pPr>
    </w:lvl>
    <w:lvl w:ilvl="5">
      <w:start w:val="1"/>
      <w:numFmt w:val="lowerRoman"/>
      <w:lvlText w:val="%6."/>
      <w:lvlJc w:val="right"/>
      <w:pPr>
        <w:ind w:left="4130" w:firstLine="8080"/>
      </w:pPr>
    </w:lvl>
    <w:lvl w:ilvl="6">
      <w:start w:val="1"/>
      <w:numFmt w:val="decimal"/>
      <w:lvlText w:val="%7."/>
      <w:lvlJc w:val="left"/>
      <w:pPr>
        <w:ind w:left="4850" w:firstLine="9340"/>
      </w:pPr>
    </w:lvl>
    <w:lvl w:ilvl="7">
      <w:start w:val="1"/>
      <w:numFmt w:val="lowerLetter"/>
      <w:lvlText w:val="%8."/>
      <w:lvlJc w:val="left"/>
      <w:pPr>
        <w:ind w:left="5570" w:firstLine="10780"/>
      </w:pPr>
    </w:lvl>
    <w:lvl w:ilvl="8">
      <w:start w:val="1"/>
      <w:numFmt w:val="lowerRoman"/>
      <w:lvlText w:val="%9."/>
      <w:lvlJc w:val="right"/>
      <w:pPr>
        <w:ind w:left="6290" w:firstLine="12400"/>
      </w:pPr>
    </w:lvl>
  </w:abstractNum>
  <w:abstractNum w:abstractNumId="6" w15:restartNumberingAfterBreak="0">
    <w:nsid w:val="52A411F3"/>
    <w:multiLevelType w:val="multilevel"/>
    <w:tmpl w:val="D69A5A1E"/>
    <w:lvl w:ilvl="0">
      <w:start w:val="52"/>
      <w:numFmt w:val="decimal"/>
      <w:lvlText w:val="Art. %1."/>
      <w:lvlJc w:val="left"/>
      <w:pPr>
        <w:ind w:left="-512" w:firstLine="108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hint="default"/>
      </w:rPr>
    </w:lvl>
  </w:abstractNum>
  <w:abstractNum w:abstractNumId="7" w15:restartNumberingAfterBreak="0">
    <w:nsid w:val="5C493374"/>
    <w:multiLevelType w:val="hybridMultilevel"/>
    <w:tmpl w:val="73BA354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E664C"/>
    <w:multiLevelType w:val="hybridMultilevel"/>
    <w:tmpl w:val="549E9C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AB"/>
    <w:rsid w:val="00021F89"/>
    <w:rsid w:val="0003760F"/>
    <w:rsid w:val="0004166D"/>
    <w:rsid w:val="00051351"/>
    <w:rsid w:val="00060669"/>
    <w:rsid w:val="00071BF3"/>
    <w:rsid w:val="00076423"/>
    <w:rsid w:val="00080537"/>
    <w:rsid w:val="00085000"/>
    <w:rsid w:val="0009444B"/>
    <w:rsid w:val="000A057B"/>
    <w:rsid w:val="000A097D"/>
    <w:rsid w:val="000A46AD"/>
    <w:rsid w:val="000A5FEB"/>
    <w:rsid w:val="000A60C3"/>
    <w:rsid w:val="000B57FA"/>
    <w:rsid w:val="000B7496"/>
    <w:rsid w:val="000B783A"/>
    <w:rsid w:val="000C32D9"/>
    <w:rsid w:val="000D35DA"/>
    <w:rsid w:val="000E03F0"/>
    <w:rsid w:val="00116628"/>
    <w:rsid w:val="001203DE"/>
    <w:rsid w:val="001241E2"/>
    <w:rsid w:val="00151071"/>
    <w:rsid w:val="00164347"/>
    <w:rsid w:val="0016604F"/>
    <w:rsid w:val="001734BF"/>
    <w:rsid w:val="00181BBF"/>
    <w:rsid w:val="001906F0"/>
    <w:rsid w:val="001974F1"/>
    <w:rsid w:val="001A7637"/>
    <w:rsid w:val="001B27CA"/>
    <w:rsid w:val="001B7B06"/>
    <w:rsid w:val="001C0B05"/>
    <w:rsid w:val="001D1358"/>
    <w:rsid w:val="00201C66"/>
    <w:rsid w:val="0020528F"/>
    <w:rsid w:val="00210CD2"/>
    <w:rsid w:val="00217295"/>
    <w:rsid w:val="00223077"/>
    <w:rsid w:val="00234F99"/>
    <w:rsid w:val="0027355C"/>
    <w:rsid w:val="002800EE"/>
    <w:rsid w:val="00280CC4"/>
    <w:rsid w:val="00290792"/>
    <w:rsid w:val="00292F12"/>
    <w:rsid w:val="0029718E"/>
    <w:rsid w:val="002A4D01"/>
    <w:rsid w:val="002B1046"/>
    <w:rsid w:val="002B1CFC"/>
    <w:rsid w:val="002C108A"/>
    <w:rsid w:val="002E37F2"/>
    <w:rsid w:val="002E68AD"/>
    <w:rsid w:val="002E7831"/>
    <w:rsid w:val="00300E37"/>
    <w:rsid w:val="00306084"/>
    <w:rsid w:val="00306A78"/>
    <w:rsid w:val="00306E32"/>
    <w:rsid w:val="003154D9"/>
    <w:rsid w:val="0033377D"/>
    <w:rsid w:val="00337DD3"/>
    <w:rsid w:val="003558BA"/>
    <w:rsid w:val="00355A3D"/>
    <w:rsid w:val="00363461"/>
    <w:rsid w:val="00377933"/>
    <w:rsid w:val="003845BE"/>
    <w:rsid w:val="003A1E1B"/>
    <w:rsid w:val="003A5852"/>
    <w:rsid w:val="003B504F"/>
    <w:rsid w:val="003B7EBA"/>
    <w:rsid w:val="003C2095"/>
    <w:rsid w:val="003E65AE"/>
    <w:rsid w:val="003F6717"/>
    <w:rsid w:val="00414050"/>
    <w:rsid w:val="004204F3"/>
    <w:rsid w:val="00421C52"/>
    <w:rsid w:val="00431165"/>
    <w:rsid w:val="004407E7"/>
    <w:rsid w:val="00440A1B"/>
    <w:rsid w:val="004531FE"/>
    <w:rsid w:val="00457FE6"/>
    <w:rsid w:val="00483A5D"/>
    <w:rsid w:val="00484F04"/>
    <w:rsid w:val="004B0F17"/>
    <w:rsid w:val="004C00C3"/>
    <w:rsid w:val="004C4B46"/>
    <w:rsid w:val="004D17FB"/>
    <w:rsid w:val="00510EC9"/>
    <w:rsid w:val="00516509"/>
    <w:rsid w:val="00524EA7"/>
    <w:rsid w:val="00533C9C"/>
    <w:rsid w:val="0053635F"/>
    <w:rsid w:val="00560DAD"/>
    <w:rsid w:val="005B2683"/>
    <w:rsid w:val="005D018F"/>
    <w:rsid w:val="005D0CD7"/>
    <w:rsid w:val="00613F46"/>
    <w:rsid w:val="00616E45"/>
    <w:rsid w:val="00622FCB"/>
    <w:rsid w:val="006236E7"/>
    <w:rsid w:val="006307D5"/>
    <w:rsid w:val="006703FC"/>
    <w:rsid w:val="00693AD5"/>
    <w:rsid w:val="006B117D"/>
    <w:rsid w:val="006B225B"/>
    <w:rsid w:val="006D25F2"/>
    <w:rsid w:val="006D51BD"/>
    <w:rsid w:val="006F3114"/>
    <w:rsid w:val="00710BF7"/>
    <w:rsid w:val="00711B27"/>
    <w:rsid w:val="0072309C"/>
    <w:rsid w:val="00723CE5"/>
    <w:rsid w:val="0074317E"/>
    <w:rsid w:val="0074785B"/>
    <w:rsid w:val="00752ADD"/>
    <w:rsid w:val="00762B68"/>
    <w:rsid w:val="00765492"/>
    <w:rsid w:val="00781755"/>
    <w:rsid w:val="007B5EAA"/>
    <w:rsid w:val="007D1DC9"/>
    <w:rsid w:val="007D6ECC"/>
    <w:rsid w:val="007F3B48"/>
    <w:rsid w:val="0081723B"/>
    <w:rsid w:val="00817F2C"/>
    <w:rsid w:val="00834041"/>
    <w:rsid w:val="00846C7F"/>
    <w:rsid w:val="0086455C"/>
    <w:rsid w:val="008922BB"/>
    <w:rsid w:val="00895B51"/>
    <w:rsid w:val="00895F20"/>
    <w:rsid w:val="00897D88"/>
    <w:rsid w:val="008B59C2"/>
    <w:rsid w:val="008D50DD"/>
    <w:rsid w:val="008D68CE"/>
    <w:rsid w:val="008E16C0"/>
    <w:rsid w:val="00900C77"/>
    <w:rsid w:val="00905613"/>
    <w:rsid w:val="00917C12"/>
    <w:rsid w:val="0092184B"/>
    <w:rsid w:val="00924D15"/>
    <w:rsid w:val="009277EB"/>
    <w:rsid w:val="00934717"/>
    <w:rsid w:val="00943EBE"/>
    <w:rsid w:val="00947271"/>
    <w:rsid w:val="00952911"/>
    <w:rsid w:val="009533CF"/>
    <w:rsid w:val="00962830"/>
    <w:rsid w:val="00971B2D"/>
    <w:rsid w:val="009763D7"/>
    <w:rsid w:val="009903AA"/>
    <w:rsid w:val="00996C26"/>
    <w:rsid w:val="009A2221"/>
    <w:rsid w:val="009A609C"/>
    <w:rsid w:val="009B043F"/>
    <w:rsid w:val="009B270A"/>
    <w:rsid w:val="009B2E6B"/>
    <w:rsid w:val="009B4CFA"/>
    <w:rsid w:val="009B5BED"/>
    <w:rsid w:val="009C6304"/>
    <w:rsid w:val="009C6AAB"/>
    <w:rsid w:val="009C7526"/>
    <w:rsid w:val="009D1078"/>
    <w:rsid w:val="009D2E5D"/>
    <w:rsid w:val="00A012C5"/>
    <w:rsid w:val="00A02A6F"/>
    <w:rsid w:val="00A06D98"/>
    <w:rsid w:val="00A07E09"/>
    <w:rsid w:val="00A11FDE"/>
    <w:rsid w:val="00A12B95"/>
    <w:rsid w:val="00A13B34"/>
    <w:rsid w:val="00A23D1C"/>
    <w:rsid w:val="00A33575"/>
    <w:rsid w:val="00A33C7E"/>
    <w:rsid w:val="00A3605D"/>
    <w:rsid w:val="00A811F4"/>
    <w:rsid w:val="00A9148F"/>
    <w:rsid w:val="00A942F1"/>
    <w:rsid w:val="00AA0724"/>
    <w:rsid w:val="00AA2894"/>
    <w:rsid w:val="00AD543F"/>
    <w:rsid w:val="00AD688C"/>
    <w:rsid w:val="00AE0BCC"/>
    <w:rsid w:val="00AF64DE"/>
    <w:rsid w:val="00B027F7"/>
    <w:rsid w:val="00B0424C"/>
    <w:rsid w:val="00B06CB8"/>
    <w:rsid w:val="00B1041D"/>
    <w:rsid w:val="00B11175"/>
    <w:rsid w:val="00B13FB1"/>
    <w:rsid w:val="00B3292F"/>
    <w:rsid w:val="00B367DE"/>
    <w:rsid w:val="00B41E87"/>
    <w:rsid w:val="00B42B69"/>
    <w:rsid w:val="00B55BDD"/>
    <w:rsid w:val="00B566A5"/>
    <w:rsid w:val="00B7643A"/>
    <w:rsid w:val="00B8009A"/>
    <w:rsid w:val="00B97709"/>
    <w:rsid w:val="00BA53F1"/>
    <w:rsid w:val="00BA5657"/>
    <w:rsid w:val="00BA64AB"/>
    <w:rsid w:val="00BB3CD1"/>
    <w:rsid w:val="00BC4FC0"/>
    <w:rsid w:val="00BC63BF"/>
    <w:rsid w:val="00BC67F1"/>
    <w:rsid w:val="00BF0C0A"/>
    <w:rsid w:val="00C076CB"/>
    <w:rsid w:val="00C11B92"/>
    <w:rsid w:val="00C32D5E"/>
    <w:rsid w:val="00C92BD2"/>
    <w:rsid w:val="00CA06C4"/>
    <w:rsid w:val="00CA16D2"/>
    <w:rsid w:val="00CA7544"/>
    <w:rsid w:val="00CC2187"/>
    <w:rsid w:val="00CD384F"/>
    <w:rsid w:val="00CE32D2"/>
    <w:rsid w:val="00CE3786"/>
    <w:rsid w:val="00CE541C"/>
    <w:rsid w:val="00CE6105"/>
    <w:rsid w:val="00D03C28"/>
    <w:rsid w:val="00D03C6C"/>
    <w:rsid w:val="00D0542B"/>
    <w:rsid w:val="00D101F0"/>
    <w:rsid w:val="00D1231F"/>
    <w:rsid w:val="00D14EEC"/>
    <w:rsid w:val="00D2444D"/>
    <w:rsid w:val="00D35DAB"/>
    <w:rsid w:val="00D475D8"/>
    <w:rsid w:val="00D55E4C"/>
    <w:rsid w:val="00D60629"/>
    <w:rsid w:val="00D77FC7"/>
    <w:rsid w:val="00D82688"/>
    <w:rsid w:val="00D95EFD"/>
    <w:rsid w:val="00D97AF3"/>
    <w:rsid w:val="00DC3784"/>
    <w:rsid w:val="00DC42FD"/>
    <w:rsid w:val="00DD1D39"/>
    <w:rsid w:val="00DE6124"/>
    <w:rsid w:val="00DF5BD2"/>
    <w:rsid w:val="00E17903"/>
    <w:rsid w:val="00E2099C"/>
    <w:rsid w:val="00E3650B"/>
    <w:rsid w:val="00E4407F"/>
    <w:rsid w:val="00E44A0D"/>
    <w:rsid w:val="00E52BA7"/>
    <w:rsid w:val="00E6348D"/>
    <w:rsid w:val="00E7116A"/>
    <w:rsid w:val="00EA4F22"/>
    <w:rsid w:val="00EA5C3D"/>
    <w:rsid w:val="00EC0085"/>
    <w:rsid w:val="00EC4990"/>
    <w:rsid w:val="00EC528F"/>
    <w:rsid w:val="00ED235C"/>
    <w:rsid w:val="00ED2A98"/>
    <w:rsid w:val="00EE58F1"/>
    <w:rsid w:val="00EF3A17"/>
    <w:rsid w:val="00F10E7C"/>
    <w:rsid w:val="00F11B90"/>
    <w:rsid w:val="00F20A3C"/>
    <w:rsid w:val="00F34A11"/>
    <w:rsid w:val="00F42AEA"/>
    <w:rsid w:val="00F460A8"/>
    <w:rsid w:val="00F46B99"/>
    <w:rsid w:val="00F51D17"/>
    <w:rsid w:val="00F72214"/>
    <w:rsid w:val="00F815DB"/>
    <w:rsid w:val="00F823AD"/>
    <w:rsid w:val="00F82BA4"/>
    <w:rsid w:val="00F84299"/>
    <w:rsid w:val="00F86621"/>
    <w:rsid w:val="00F930B7"/>
    <w:rsid w:val="00F93437"/>
    <w:rsid w:val="00FB4036"/>
    <w:rsid w:val="00FC0369"/>
    <w:rsid w:val="00FC6E0F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D07939-118C-4722-B5FD-B0CC62DA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12" w:lineRule="auto"/>
    </w:pPr>
    <w:rPr>
      <w:spacing w:val="10"/>
      <w:sz w:val="26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auto"/>
      <w:jc w:val="center"/>
      <w:outlineLvl w:val="0"/>
    </w:pPr>
    <w:rPr>
      <w:rFonts w:ascii="Arial" w:hAnsi="Arial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spacing w:line="240" w:lineRule="auto"/>
      <w:jc w:val="right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spacing w:line="240" w:lineRule="auto"/>
      <w:jc w:val="center"/>
      <w:outlineLvl w:val="3"/>
    </w:pPr>
    <w:rPr>
      <w:b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firstLine="720"/>
      <w:jc w:val="both"/>
    </w:pPr>
    <w:rPr>
      <w:sz w:val="18"/>
    </w:rPr>
  </w:style>
  <w:style w:type="paragraph" w:styleId="BodyTextIndent">
    <w:name w:val="Body Text Indent"/>
    <w:basedOn w:val="Normal"/>
    <w:pPr>
      <w:spacing w:line="240" w:lineRule="auto"/>
      <w:ind w:left="1134" w:hanging="1134"/>
      <w:jc w:val="both"/>
    </w:pPr>
    <w:rPr>
      <w:rFonts w:ascii="Times-Ro" w:hAnsi="Times-Ro"/>
      <w:sz w:val="24"/>
      <w:lang w:val="en-US"/>
    </w:rPr>
  </w:style>
  <w:style w:type="paragraph" w:styleId="BodyTextIndent2">
    <w:name w:val="Body Text Indent 2"/>
    <w:basedOn w:val="Normal"/>
    <w:pPr>
      <w:spacing w:line="240" w:lineRule="auto"/>
      <w:ind w:firstLine="720"/>
      <w:jc w:val="both"/>
    </w:pPr>
    <w:rPr>
      <w:rFonts w:ascii="Times-Ro" w:hAnsi="Times-Ro"/>
      <w:b/>
      <w:sz w:val="40"/>
      <w:lang w:val="en-US"/>
    </w:rPr>
  </w:style>
  <w:style w:type="paragraph" w:styleId="Header">
    <w:name w:val="header"/>
    <w:basedOn w:val="Normal"/>
    <w:rsid w:val="00B55B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B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5BDD"/>
  </w:style>
  <w:style w:type="character" w:styleId="FootnoteReference">
    <w:name w:val="footnote reference"/>
    <w:semiHidden/>
    <w:rsid w:val="000A5FEB"/>
    <w:rPr>
      <w:vertAlign w:val="superscript"/>
    </w:rPr>
  </w:style>
  <w:style w:type="paragraph" w:styleId="BalloonText">
    <w:name w:val="Balloon Text"/>
    <w:basedOn w:val="Normal"/>
    <w:link w:val="BalloonTextChar"/>
    <w:rsid w:val="00F934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3437"/>
    <w:rPr>
      <w:rFonts w:ascii="Segoe UI" w:hAnsi="Segoe UI" w:cs="Segoe UI"/>
      <w:spacing w:val="10"/>
      <w:sz w:val="18"/>
      <w:szCs w:val="18"/>
      <w:lang w:val="en-GB" w:eastAsia="en-US"/>
    </w:rPr>
  </w:style>
  <w:style w:type="character" w:styleId="Hyperlink">
    <w:name w:val="Hyperlink"/>
    <w:rsid w:val="0033377D"/>
    <w:rPr>
      <w:color w:val="0563C1"/>
      <w:u w:val="single"/>
    </w:rPr>
  </w:style>
  <w:style w:type="paragraph" w:customStyle="1" w:styleId="Default">
    <w:name w:val="Default"/>
    <w:rsid w:val="003C20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Normal1">
    <w:name w:val="Normal1"/>
    <w:rsid w:val="001C0B0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0542B"/>
    <w:pPr>
      <w:spacing w:before="100" w:beforeAutospacing="1" w:after="100" w:afterAutospacing="1" w:line="240" w:lineRule="auto"/>
    </w:pPr>
    <w:rPr>
      <w:spacing w:val="0"/>
      <w:sz w:val="24"/>
      <w:szCs w:val="24"/>
      <w:lang w:val="en-US"/>
    </w:rPr>
  </w:style>
  <w:style w:type="character" w:styleId="Strong">
    <w:name w:val="Strong"/>
    <w:uiPriority w:val="22"/>
    <w:qFormat/>
    <w:rsid w:val="00D0542B"/>
    <w:rPr>
      <w:b/>
      <w:bCs/>
    </w:rPr>
  </w:style>
  <w:style w:type="paragraph" w:styleId="ListParagraph">
    <w:name w:val="List Paragraph"/>
    <w:basedOn w:val="Normal"/>
    <w:uiPriority w:val="34"/>
    <w:qFormat/>
    <w:rsid w:val="00622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dm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adm2002</Template>
  <TotalTime>18</TotalTime>
  <Pages>1</Pages>
  <Words>711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TEOLOGIE ORTODOXĂ “DUMITRU STĂNILOAE”                        ADMITERE</vt:lpstr>
    </vt:vector>
  </TitlesOfParts>
  <Company>Univ."Al.I.Cuza"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TEOLOGIE ORTODOXĂ “DUMITRU STĂNILOAE”                        ADMITERE</dc:title>
  <dc:subject/>
  <dc:creator>val</dc:creator>
  <cp:keywords/>
  <cp:lastModifiedBy>ValiG</cp:lastModifiedBy>
  <cp:revision>4</cp:revision>
  <cp:lastPrinted>2022-07-06T10:34:00Z</cp:lastPrinted>
  <dcterms:created xsi:type="dcterms:W3CDTF">2022-07-06T09:10:00Z</dcterms:created>
  <dcterms:modified xsi:type="dcterms:W3CDTF">2022-07-06T10:34:00Z</dcterms:modified>
</cp:coreProperties>
</file>