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B15EB" w14:textId="77777777" w:rsidR="000942FB" w:rsidRDefault="000942FB" w:rsidP="005F61AC">
      <w:pPr>
        <w:ind w:right="-3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</w:pPr>
    </w:p>
    <w:p w14:paraId="70B4B0EF" w14:textId="77777777" w:rsidR="00BD57BC" w:rsidRPr="00950F5B" w:rsidRDefault="009D4D0B" w:rsidP="00950F5B">
      <w:pPr>
        <w:ind w:right="-30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E713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3. Facultatea de Teologie Ortodoxă </w:t>
      </w:r>
      <w:r w:rsidRPr="00CE7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Dumitru Stăniloae</w:t>
      </w:r>
      <w:r w:rsidRPr="00CE713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 Universitatea </w:t>
      </w:r>
      <w:r w:rsidRPr="00CE71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>Alexandru Ioan Cuza</w:t>
      </w:r>
      <w:r w:rsidRPr="00CE713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din Iași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3402"/>
        <w:gridCol w:w="7797"/>
        <w:gridCol w:w="2834"/>
      </w:tblGrid>
      <w:tr w:rsidR="00F92364" w:rsidRPr="00CE7131" w14:paraId="76926442" w14:textId="77777777" w:rsidTr="00F92364">
        <w:tc>
          <w:tcPr>
            <w:tcW w:w="704" w:type="dxa"/>
          </w:tcPr>
          <w:p w14:paraId="5EF4B57C" w14:textId="77777777" w:rsidR="00F92364" w:rsidRPr="00CE7131" w:rsidRDefault="00F92364" w:rsidP="00617672">
            <w:pPr>
              <w:ind w:right="-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CE7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</w:p>
        </w:tc>
        <w:tc>
          <w:tcPr>
            <w:tcW w:w="3402" w:type="dxa"/>
          </w:tcPr>
          <w:p w14:paraId="6CE34F34" w14:textId="3BC4512B" w:rsidR="00F92364" w:rsidRPr="00CE7131" w:rsidRDefault="00F92364" w:rsidP="0061767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Disciplina</w:t>
            </w:r>
          </w:p>
        </w:tc>
        <w:tc>
          <w:tcPr>
            <w:tcW w:w="7797" w:type="dxa"/>
          </w:tcPr>
          <w:p w14:paraId="46E5A367" w14:textId="77777777" w:rsidR="00F92364" w:rsidRPr="00CE7131" w:rsidRDefault="00F92364" w:rsidP="0061767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CE7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Titlul tezei</w:t>
            </w:r>
          </w:p>
        </w:tc>
        <w:tc>
          <w:tcPr>
            <w:tcW w:w="2834" w:type="dxa"/>
          </w:tcPr>
          <w:p w14:paraId="72BA77CA" w14:textId="77777777" w:rsidR="00F92364" w:rsidRPr="00CE7131" w:rsidRDefault="00F92364" w:rsidP="0061767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Profesor c</w:t>
            </w:r>
            <w:r w:rsidRPr="00CE7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oordonator</w:t>
            </w:r>
          </w:p>
        </w:tc>
      </w:tr>
      <w:tr w:rsidR="00F92364" w:rsidRPr="00CE7131" w14:paraId="30ECD6F0" w14:textId="77777777" w:rsidTr="00F92364">
        <w:tc>
          <w:tcPr>
            <w:tcW w:w="704" w:type="dxa"/>
          </w:tcPr>
          <w:p w14:paraId="691D3D1F" w14:textId="13579259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1BEC5ED" w14:textId="112CFFBF" w:rsidR="00F92364" w:rsidRPr="00DE42A7" w:rsidRDefault="00F92364" w:rsidP="00B939A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75805BC5" w14:textId="113A18CB" w:rsidR="00F92364" w:rsidRPr="00BB5245" w:rsidRDefault="00F92364" w:rsidP="008642D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  <w:r w:rsidRPr="00BB524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Apostolat educațional. Factori, finalități, strategii de formare religioasă în societatea contemporană </w:t>
            </w:r>
          </w:p>
        </w:tc>
        <w:tc>
          <w:tcPr>
            <w:tcW w:w="2834" w:type="dxa"/>
            <w:vAlign w:val="center"/>
          </w:tcPr>
          <w:p w14:paraId="584D84CF" w14:textId="5D64ACD6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7AD4CC40" w14:textId="77777777" w:rsidTr="00F92364">
        <w:tc>
          <w:tcPr>
            <w:tcW w:w="704" w:type="dxa"/>
          </w:tcPr>
          <w:p w14:paraId="08FE7195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458240B" w14:textId="065BF857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09815F0E" w14:textId="487477AF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Absurdul şi sensul vieții în existențialismul francez. O analiză din perspectiva teologiei creștine</w:t>
            </w:r>
          </w:p>
        </w:tc>
        <w:tc>
          <w:tcPr>
            <w:tcW w:w="2834" w:type="dxa"/>
            <w:vAlign w:val="center"/>
          </w:tcPr>
          <w:p w14:paraId="43284466" w14:textId="2043B1F8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0B8827CF" w14:textId="77777777" w:rsidTr="00F92364">
        <w:tc>
          <w:tcPr>
            <w:tcW w:w="704" w:type="dxa"/>
          </w:tcPr>
          <w:p w14:paraId="3867243E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7E6428D" w14:textId="1152CCB1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54FEB806" w14:textId="06569406" w:rsidR="00F92364" w:rsidRPr="00DE42A7" w:rsidRDefault="00F92364" w:rsidP="0055022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Anaforale antiohiene ale celor doisprezece apostoli. Istoric, surse şi analiză comparată</w:t>
            </w:r>
          </w:p>
        </w:tc>
        <w:tc>
          <w:tcPr>
            <w:tcW w:w="2834" w:type="dxa"/>
            <w:vAlign w:val="center"/>
          </w:tcPr>
          <w:p w14:paraId="4AE698FE" w14:textId="40A1B78E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19EFCC6E" w14:textId="77777777" w:rsidTr="00F92364">
        <w:tc>
          <w:tcPr>
            <w:tcW w:w="704" w:type="dxa"/>
          </w:tcPr>
          <w:p w14:paraId="6649E6F7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3C2E8F03" w14:textId="308366C9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37B972CB" w14:textId="3353C3D7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Cultul Penticostal. Istoric, doctrină, misiune. O analiză misologică ortodoxă</w:t>
            </w:r>
          </w:p>
        </w:tc>
        <w:tc>
          <w:tcPr>
            <w:tcW w:w="2834" w:type="dxa"/>
            <w:vAlign w:val="center"/>
          </w:tcPr>
          <w:p w14:paraId="6075955C" w14:textId="35823BFE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3FF0AD1F" w14:textId="77777777" w:rsidTr="00F92364">
        <w:tc>
          <w:tcPr>
            <w:tcW w:w="704" w:type="dxa"/>
          </w:tcPr>
          <w:p w14:paraId="61C7B8D1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460A2422" w14:textId="0E2FB64E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7287E687" w14:textId="5CCDD84C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Transcendență şi interioritate la Dumitru Stăniloae şi Sorin Kierkegaard. Nevoia existențială a omului de transcendență ca premisă a vieții moral spirituale</w:t>
            </w:r>
          </w:p>
        </w:tc>
        <w:tc>
          <w:tcPr>
            <w:tcW w:w="2834" w:type="dxa"/>
            <w:vAlign w:val="center"/>
          </w:tcPr>
          <w:p w14:paraId="62A3C606" w14:textId="20F8DD14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346DAD49" w14:textId="77777777" w:rsidTr="00F92364">
        <w:tc>
          <w:tcPr>
            <w:tcW w:w="704" w:type="dxa"/>
          </w:tcPr>
          <w:p w14:paraId="5ADF6FB5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48CD4806" w14:textId="380F5FED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Teol. Istorică</w:t>
            </w:r>
          </w:p>
        </w:tc>
        <w:tc>
          <w:tcPr>
            <w:tcW w:w="7797" w:type="dxa"/>
          </w:tcPr>
          <w:p w14:paraId="6732ACE3" w14:textId="1888A305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Federația Filantropia şi istoria recentă a Filantropiei în Biserica Ortodoxă Română</w:t>
            </w:r>
          </w:p>
        </w:tc>
        <w:tc>
          <w:tcPr>
            <w:tcW w:w="2834" w:type="dxa"/>
            <w:vAlign w:val="center"/>
          </w:tcPr>
          <w:p w14:paraId="1E1F5E34" w14:textId="59A53379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Ion VICOVAN</w:t>
            </w:r>
          </w:p>
        </w:tc>
      </w:tr>
      <w:tr w:rsidR="00F92364" w:rsidRPr="00CE7131" w14:paraId="3AC4BC00" w14:textId="77777777" w:rsidTr="00F92364">
        <w:tc>
          <w:tcPr>
            <w:tcW w:w="704" w:type="dxa"/>
          </w:tcPr>
          <w:p w14:paraId="6395878C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7A7DE0BF" w14:textId="40DFD5FF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Teol. Istorică</w:t>
            </w:r>
          </w:p>
        </w:tc>
        <w:tc>
          <w:tcPr>
            <w:tcW w:w="7797" w:type="dxa"/>
          </w:tcPr>
          <w:p w14:paraId="5E3721E2" w14:textId="05667A80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Cuviosul Antipa de la Calapodești – un sfânt român mai puțin cunoscut</w:t>
            </w:r>
          </w:p>
        </w:tc>
        <w:tc>
          <w:tcPr>
            <w:tcW w:w="2834" w:type="dxa"/>
            <w:vAlign w:val="center"/>
          </w:tcPr>
          <w:p w14:paraId="041BD4F0" w14:textId="7497A2F4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Ion VICOVAN</w:t>
            </w:r>
          </w:p>
        </w:tc>
      </w:tr>
      <w:tr w:rsidR="00F92364" w:rsidRPr="00CE7131" w14:paraId="60132E1D" w14:textId="77777777" w:rsidTr="00F92364">
        <w:tc>
          <w:tcPr>
            <w:tcW w:w="704" w:type="dxa"/>
          </w:tcPr>
          <w:p w14:paraId="6C845547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BC87A48" w14:textId="2D94F547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5C6115B9" w14:textId="74AAFDA1" w:rsidR="00F92364" w:rsidRPr="00DE42A7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Formarea religioasă a tinerilor în viziunea lui Simeon Mehedinți. O evaluare misologică ortodoxă</w:t>
            </w:r>
          </w:p>
        </w:tc>
        <w:tc>
          <w:tcPr>
            <w:tcW w:w="2834" w:type="dxa"/>
            <w:vAlign w:val="center"/>
          </w:tcPr>
          <w:p w14:paraId="138B3F97" w14:textId="427DB15E" w:rsidR="00F92364" w:rsidRPr="00DE42A7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DE42A7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12FDFC0C" w14:textId="77777777" w:rsidTr="00F92364">
        <w:tc>
          <w:tcPr>
            <w:tcW w:w="704" w:type="dxa"/>
          </w:tcPr>
          <w:p w14:paraId="02D92C8D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08EDCD6" w14:textId="469262AF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1326A9B6" w14:textId="432A26F8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Conceptul de dezvoltare personală în neospititualismul actual. O evaluare ortodoxă </w:t>
            </w:r>
          </w:p>
        </w:tc>
        <w:tc>
          <w:tcPr>
            <w:tcW w:w="2834" w:type="dxa"/>
            <w:vAlign w:val="center"/>
          </w:tcPr>
          <w:p w14:paraId="4D49603E" w14:textId="0395FECB" w:rsidR="00F92364" w:rsidRPr="00E5680A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4F3E7335" w14:textId="77777777" w:rsidTr="00F92364">
        <w:tc>
          <w:tcPr>
            <w:tcW w:w="704" w:type="dxa"/>
          </w:tcPr>
          <w:p w14:paraId="5F818C8B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7F9882A" w14:textId="5BC71252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Istorică</w:t>
            </w:r>
          </w:p>
        </w:tc>
        <w:tc>
          <w:tcPr>
            <w:tcW w:w="7797" w:type="dxa"/>
          </w:tcPr>
          <w:p w14:paraId="3A13A992" w14:textId="3B89FC67" w:rsidR="00F92364" w:rsidRPr="00E5680A" w:rsidRDefault="00F92364" w:rsidP="00CB7E52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Averile secularizate ale aşezămintelor monahale din Moldova în timpul domniei lui Al. I. Cuza</w:t>
            </w:r>
          </w:p>
        </w:tc>
        <w:tc>
          <w:tcPr>
            <w:tcW w:w="2834" w:type="dxa"/>
            <w:vAlign w:val="center"/>
          </w:tcPr>
          <w:p w14:paraId="1F5D0967" w14:textId="5B18B5A0" w:rsidR="00F92364" w:rsidRPr="00E5680A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Ion VICOVAN</w:t>
            </w:r>
          </w:p>
        </w:tc>
      </w:tr>
      <w:tr w:rsidR="00F92364" w:rsidRPr="00CE7131" w14:paraId="66CBBDAA" w14:textId="77777777" w:rsidTr="00F92364">
        <w:tc>
          <w:tcPr>
            <w:tcW w:w="704" w:type="dxa"/>
          </w:tcPr>
          <w:p w14:paraId="2C9154AD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5E6A315C" w14:textId="7F16ACE0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00C55205" w14:textId="10C45DE6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Triodul Bucuriei. Mistagogia Penticostarului. Perspectivă istorică şi teologico-liturgică</w:t>
            </w:r>
          </w:p>
        </w:tc>
        <w:tc>
          <w:tcPr>
            <w:tcW w:w="2834" w:type="dxa"/>
            <w:vAlign w:val="center"/>
          </w:tcPr>
          <w:p w14:paraId="2CE84C81" w14:textId="3D89DDCD" w:rsidR="00F92364" w:rsidRPr="00E5680A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783A6E5D" w14:textId="77777777" w:rsidTr="00F92364">
        <w:tc>
          <w:tcPr>
            <w:tcW w:w="704" w:type="dxa"/>
          </w:tcPr>
          <w:p w14:paraId="47D62B67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7E4BE7CE" w14:textId="23F30C75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077E275B" w14:textId="432770A5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Sărbătoarea Întâmpinării Domnului – istoric şi imnografie. Elemente de teologie şi spiritualitate liturgică</w:t>
            </w:r>
          </w:p>
        </w:tc>
        <w:tc>
          <w:tcPr>
            <w:tcW w:w="2834" w:type="dxa"/>
            <w:vAlign w:val="center"/>
          </w:tcPr>
          <w:p w14:paraId="0DB873AD" w14:textId="6BEF7587" w:rsidR="00F92364" w:rsidRPr="00E5680A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</w:t>
            </w:r>
            <w:bookmarkStart w:id="0" w:name="_GoBack"/>
            <w:bookmarkEnd w:id="0"/>
            <w:r w:rsidRPr="00E5680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92364" w:rsidRPr="00CE7131" w14:paraId="5276E5EA" w14:textId="77777777" w:rsidTr="00F92364">
        <w:tc>
          <w:tcPr>
            <w:tcW w:w="704" w:type="dxa"/>
          </w:tcPr>
          <w:p w14:paraId="42EA03D7" w14:textId="77777777" w:rsidR="00F92364" w:rsidRPr="00DE42A7" w:rsidRDefault="00F92364" w:rsidP="005A1D0D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6A23203" w14:textId="7A0919D8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493769A7" w14:textId="7B9541E3" w:rsidR="00F92364" w:rsidRPr="00E5680A" w:rsidRDefault="00F92364" w:rsidP="00B939A9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Actualitatea modelului paideic creştin. Fundamentări, principii, strategii acţionale</w:t>
            </w:r>
          </w:p>
        </w:tc>
        <w:tc>
          <w:tcPr>
            <w:tcW w:w="2834" w:type="dxa"/>
            <w:vAlign w:val="center"/>
          </w:tcPr>
          <w:p w14:paraId="6DDD00DC" w14:textId="01174864" w:rsidR="00F92364" w:rsidRPr="00E5680A" w:rsidRDefault="00F92364" w:rsidP="00B939A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3EF8118B" w14:textId="77777777" w:rsidTr="00F92364">
        <w:tc>
          <w:tcPr>
            <w:tcW w:w="704" w:type="dxa"/>
          </w:tcPr>
          <w:p w14:paraId="389A236D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C4DD43C" w14:textId="26D77E13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72D8A761" w14:textId="43DB7EC0" w:rsidR="00F92364" w:rsidRPr="00E5680A" w:rsidRDefault="00F92364" w:rsidP="008F6E8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Morala creştină şi disciplina militară</w:t>
            </w:r>
          </w:p>
        </w:tc>
        <w:tc>
          <w:tcPr>
            <w:tcW w:w="2834" w:type="dxa"/>
            <w:vAlign w:val="center"/>
          </w:tcPr>
          <w:p w14:paraId="7C9A1A83" w14:textId="4898C440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3459A516" w14:textId="77777777" w:rsidTr="00F92364">
        <w:tc>
          <w:tcPr>
            <w:tcW w:w="704" w:type="dxa"/>
          </w:tcPr>
          <w:p w14:paraId="4A90A56B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A26CE64" w14:textId="0B2EA8C8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05E0C68A" w14:textId="2243C35D" w:rsidR="00F92364" w:rsidRPr="00E5680A" w:rsidRDefault="00F92364" w:rsidP="004A204C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Sărbătoarea Bunei-vestiri în Tradiţia ortodoxă. Elemente de istorie, rânduială şi spiritualitate liturgică</w:t>
            </w:r>
          </w:p>
        </w:tc>
        <w:tc>
          <w:tcPr>
            <w:tcW w:w="2834" w:type="dxa"/>
            <w:vAlign w:val="center"/>
          </w:tcPr>
          <w:p w14:paraId="1B2D4FC3" w14:textId="7D3EACD7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30B9887D" w14:textId="77777777" w:rsidTr="00F92364">
        <w:tc>
          <w:tcPr>
            <w:tcW w:w="704" w:type="dxa"/>
          </w:tcPr>
          <w:p w14:paraId="76F69331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C79C3A5" w14:textId="180DC0F3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1F3EC6D4" w14:textId="40548EA0" w:rsidR="00F92364" w:rsidRPr="00E5680A" w:rsidRDefault="00F92364" w:rsidP="00D52CA6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Sfântul Teodor Studitul – Imnograf liturgic </w:t>
            </w:r>
          </w:p>
        </w:tc>
        <w:tc>
          <w:tcPr>
            <w:tcW w:w="2834" w:type="dxa"/>
            <w:vAlign w:val="center"/>
          </w:tcPr>
          <w:p w14:paraId="465E74F4" w14:textId="6879B4C1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405812C6" w14:textId="77777777" w:rsidTr="00F92364">
        <w:tc>
          <w:tcPr>
            <w:tcW w:w="704" w:type="dxa"/>
          </w:tcPr>
          <w:p w14:paraId="4523B5C5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601328B" w14:textId="2B819FAD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55CBE012" w14:textId="49A21F87" w:rsidR="00F92364" w:rsidRPr="00E5680A" w:rsidRDefault="00F92364" w:rsidP="00F42315">
            <w:pPr>
              <w:rPr>
                <w:rFonts w:ascii="Arial" w:eastAsia="Times New Roman" w:hAnsi="Arial" w:cs="Arial"/>
                <w:smallCaps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Dimensiunea utopică a ideologiilor politice: Comunismul şi naţional-socialismul. O abordare teologică şi morală</w:t>
            </w:r>
          </w:p>
        </w:tc>
        <w:tc>
          <w:tcPr>
            <w:tcW w:w="2834" w:type="dxa"/>
            <w:vAlign w:val="center"/>
          </w:tcPr>
          <w:p w14:paraId="095FEEC8" w14:textId="27ADA89D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3358F87A" w14:textId="77777777" w:rsidTr="00F92364">
        <w:tc>
          <w:tcPr>
            <w:tcW w:w="704" w:type="dxa"/>
          </w:tcPr>
          <w:p w14:paraId="54361DE7" w14:textId="3A7BC8E4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3B25FEF6" w14:textId="472BE2F0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Istorică</w:t>
            </w:r>
          </w:p>
        </w:tc>
        <w:tc>
          <w:tcPr>
            <w:tcW w:w="7797" w:type="dxa"/>
          </w:tcPr>
          <w:p w14:paraId="5CD0EA1D" w14:textId="249B4FA5" w:rsidR="00F92364" w:rsidRPr="00E5680A" w:rsidRDefault="00F92364" w:rsidP="004A204C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Dositei herescu, ultimul episcop al Rădăuţilor (1750-1783) şi întâiul Episcop al Bucovinei (1783-1789) Viaţa şi înfăptuirile</w:t>
            </w:r>
          </w:p>
        </w:tc>
        <w:tc>
          <w:tcPr>
            <w:tcW w:w="2834" w:type="dxa"/>
            <w:vAlign w:val="center"/>
          </w:tcPr>
          <w:p w14:paraId="55B246F5" w14:textId="06832695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Ion VICOVAN</w:t>
            </w:r>
          </w:p>
        </w:tc>
      </w:tr>
      <w:tr w:rsidR="00F92364" w:rsidRPr="00CE7131" w14:paraId="591C7C60" w14:textId="77777777" w:rsidTr="00F92364">
        <w:tc>
          <w:tcPr>
            <w:tcW w:w="704" w:type="dxa"/>
          </w:tcPr>
          <w:p w14:paraId="26ED5DF4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7B3A2670" w14:textId="2EC6956F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6A71CE78" w14:textId="1CB9FCFB" w:rsidR="00F92364" w:rsidRPr="00E5680A" w:rsidRDefault="00F92364" w:rsidP="008F6E8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Dialog Teologie-Stiinţă în orizontul anglo-saxon</w:t>
            </w:r>
          </w:p>
        </w:tc>
        <w:tc>
          <w:tcPr>
            <w:tcW w:w="2834" w:type="dxa"/>
            <w:vAlign w:val="center"/>
          </w:tcPr>
          <w:p w14:paraId="2B0AD1B9" w14:textId="1EDF24B6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3DB5EA36" w14:textId="77777777" w:rsidTr="00F92364">
        <w:tc>
          <w:tcPr>
            <w:tcW w:w="704" w:type="dxa"/>
          </w:tcPr>
          <w:p w14:paraId="10A04E11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70DF926D" w14:textId="135F9E84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6BA28EC5" w14:textId="0AE2C851" w:rsidR="00F92364" w:rsidRPr="00E5680A" w:rsidRDefault="00F92364" w:rsidP="00BB443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Oastea Domnului. Istorie şi actualitate misionar-spirituală</w:t>
            </w:r>
          </w:p>
        </w:tc>
        <w:tc>
          <w:tcPr>
            <w:tcW w:w="2834" w:type="dxa"/>
            <w:vAlign w:val="center"/>
          </w:tcPr>
          <w:p w14:paraId="564C0703" w14:textId="71902617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06F5542B" w14:textId="77777777" w:rsidTr="00F92364">
        <w:tc>
          <w:tcPr>
            <w:tcW w:w="704" w:type="dxa"/>
          </w:tcPr>
          <w:p w14:paraId="1873A42E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76E272B" w14:textId="5650E39A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2D56F7E3" w14:textId="29023748" w:rsidR="00F92364" w:rsidRPr="00E5680A" w:rsidRDefault="00F92364" w:rsidP="00BB4435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Sensul cuvântului teologic la Părintele DUMITRU STĂNILOAE SI PAUL RICOEUR. Perspective misiologice</w:t>
            </w:r>
          </w:p>
        </w:tc>
        <w:tc>
          <w:tcPr>
            <w:tcW w:w="2834" w:type="dxa"/>
            <w:vAlign w:val="center"/>
          </w:tcPr>
          <w:p w14:paraId="7C709AF3" w14:textId="4212479A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34E0E2E5" w14:textId="77777777" w:rsidTr="00F92364">
        <w:tc>
          <w:tcPr>
            <w:tcW w:w="704" w:type="dxa"/>
          </w:tcPr>
          <w:p w14:paraId="66D4AF2F" w14:textId="77777777" w:rsidR="00F92364" w:rsidRPr="00DE42A7" w:rsidRDefault="00F92364" w:rsidP="008F6E81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8519DE8" w14:textId="71211357" w:rsidR="00F92364" w:rsidRPr="00E5680A" w:rsidRDefault="00F92364" w:rsidP="008F6E81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725D2C2A" w14:textId="0886B2C3" w:rsidR="00F92364" w:rsidRPr="00E5680A" w:rsidRDefault="00F92364" w:rsidP="00D52CA6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Sărbătoarea Înălţării Sfintei Cruci în Ţradiţia ortodoxă – Elemente de istorie, rânduială tipiconală şi spiritualitate liturgică </w:t>
            </w:r>
          </w:p>
        </w:tc>
        <w:tc>
          <w:tcPr>
            <w:tcW w:w="2834" w:type="dxa"/>
            <w:vAlign w:val="center"/>
          </w:tcPr>
          <w:p w14:paraId="7B7439F8" w14:textId="6C651760" w:rsidR="00F92364" w:rsidRPr="00E5680A" w:rsidRDefault="00F92364" w:rsidP="008F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7009FFA5" w14:textId="77777777" w:rsidTr="00F92364">
        <w:tc>
          <w:tcPr>
            <w:tcW w:w="704" w:type="dxa"/>
          </w:tcPr>
          <w:p w14:paraId="29935535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14389CBC" w14:textId="7EC94E21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1CE69822" w14:textId="5C71E14A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Cartea de cult -  Manuscris şi tipărită – Din tezaurul Mănăstirii Putna</w:t>
            </w:r>
          </w:p>
        </w:tc>
        <w:tc>
          <w:tcPr>
            <w:tcW w:w="2834" w:type="dxa"/>
            <w:vAlign w:val="center"/>
          </w:tcPr>
          <w:p w14:paraId="55671E80" w14:textId="32FFAED7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20FD37B1" w14:textId="77777777" w:rsidTr="00F92364">
        <w:tc>
          <w:tcPr>
            <w:tcW w:w="704" w:type="dxa"/>
          </w:tcPr>
          <w:p w14:paraId="6BFF39CA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3958DFB0" w14:textId="0B007FF3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Istorică</w:t>
            </w:r>
          </w:p>
        </w:tc>
        <w:tc>
          <w:tcPr>
            <w:tcW w:w="7797" w:type="dxa"/>
          </w:tcPr>
          <w:p w14:paraId="4CDD8BE6" w14:textId="6CDD09DE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Preotul şi Armata în trecut şi astăzi: Necesitate, organizare şi slujire</w:t>
            </w:r>
          </w:p>
        </w:tc>
        <w:tc>
          <w:tcPr>
            <w:tcW w:w="2834" w:type="dxa"/>
            <w:vAlign w:val="center"/>
          </w:tcPr>
          <w:p w14:paraId="6A4CD7BC" w14:textId="45E1D70A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Ion VICOVAN</w:t>
            </w:r>
          </w:p>
        </w:tc>
      </w:tr>
      <w:tr w:rsidR="00F92364" w:rsidRPr="00CE7131" w14:paraId="684DE2E8" w14:textId="77777777" w:rsidTr="00F92364">
        <w:tc>
          <w:tcPr>
            <w:tcW w:w="704" w:type="dxa"/>
          </w:tcPr>
          <w:p w14:paraId="620CA327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19DC0422" w14:textId="4DE4A99D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5094B5DD" w14:textId="6B173292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Sărbătoarea Naşterii Maicii Domnului în tradiţia răsăriteană. Studiu istorico-liturgic</w:t>
            </w:r>
          </w:p>
        </w:tc>
        <w:tc>
          <w:tcPr>
            <w:tcW w:w="2834" w:type="dxa"/>
            <w:vAlign w:val="center"/>
          </w:tcPr>
          <w:p w14:paraId="7411C20A" w14:textId="15E346E6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5481C400" w14:textId="77777777" w:rsidTr="00F92364">
        <w:tc>
          <w:tcPr>
            <w:tcW w:w="704" w:type="dxa"/>
          </w:tcPr>
          <w:p w14:paraId="3434E1DD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BC9A384" w14:textId="584BC127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6A292EC4" w14:textId="7764B094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Vecernia zilei de luni după Rusalii</w:t>
            </w:r>
          </w:p>
        </w:tc>
        <w:tc>
          <w:tcPr>
            <w:tcW w:w="2834" w:type="dxa"/>
            <w:vAlign w:val="center"/>
          </w:tcPr>
          <w:p w14:paraId="48F40572" w14:textId="4B23A265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742D58B8" w14:textId="77777777" w:rsidTr="00F92364">
        <w:tc>
          <w:tcPr>
            <w:tcW w:w="704" w:type="dxa"/>
          </w:tcPr>
          <w:p w14:paraId="16C0544C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B6EA9EB" w14:textId="3B1855BB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460B7580" w14:textId="33E67062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5680A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Formarea caracterului moral creştin al copiilor şi tinerilor în contextul provocărilor societăţii</w:t>
            </w:r>
          </w:p>
        </w:tc>
        <w:tc>
          <w:tcPr>
            <w:tcW w:w="2834" w:type="dxa"/>
            <w:vAlign w:val="center"/>
          </w:tcPr>
          <w:p w14:paraId="40A77B2E" w14:textId="0949B6E3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2B0EFCA0" w14:textId="77777777" w:rsidTr="00F92364">
        <w:tc>
          <w:tcPr>
            <w:tcW w:w="704" w:type="dxa"/>
          </w:tcPr>
          <w:p w14:paraId="61865995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7A279CAA" w14:textId="53679EC0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39EB5A2A" w14:textId="61938E6C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Rânduiala tunderii în schima mare. Studiu istorico-liturgic şi teologico-duhovnicesc.</w:t>
            </w:r>
          </w:p>
        </w:tc>
        <w:tc>
          <w:tcPr>
            <w:tcW w:w="2834" w:type="dxa"/>
            <w:vAlign w:val="center"/>
          </w:tcPr>
          <w:p w14:paraId="14EEDFDE" w14:textId="6AEE651C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1B82BF1F" w14:textId="77777777" w:rsidTr="00F92364">
        <w:tc>
          <w:tcPr>
            <w:tcW w:w="704" w:type="dxa"/>
          </w:tcPr>
          <w:p w14:paraId="24DEE1AA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158400DD" w14:textId="7A9035D7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242AACF7" w14:textId="31F51114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Noile mişcări religioase ezoterico-orientale şi analiza lor din perspectiva exegetico-misiologică</w:t>
            </w:r>
          </w:p>
        </w:tc>
        <w:tc>
          <w:tcPr>
            <w:tcW w:w="2834" w:type="dxa"/>
            <w:vAlign w:val="center"/>
          </w:tcPr>
          <w:p w14:paraId="143A4C03" w14:textId="5A3A219A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4E456AA0" w14:textId="77777777" w:rsidTr="00F92364">
        <w:tc>
          <w:tcPr>
            <w:tcW w:w="704" w:type="dxa"/>
          </w:tcPr>
          <w:p w14:paraId="5BB94DBC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EE7FE3C" w14:textId="4E68B450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1028BFD2" w14:textId="36BA638E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Antroposofia şi Pedagogia Waldorf – evaluare din perspectiva Misiologiei Ortodoxe</w:t>
            </w:r>
          </w:p>
        </w:tc>
        <w:tc>
          <w:tcPr>
            <w:tcW w:w="2834" w:type="dxa"/>
            <w:vAlign w:val="center"/>
          </w:tcPr>
          <w:p w14:paraId="06538C99" w14:textId="326D53CA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581A0FE0" w14:textId="77777777" w:rsidTr="00F92364">
        <w:tc>
          <w:tcPr>
            <w:tcW w:w="704" w:type="dxa"/>
          </w:tcPr>
          <w:p w14:paraId="6D12C8B6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4AAE58F" w14:textId="7D8D7EB7" w:rsidR="00F92364" w:rsidRPr="00745D37" w:rsidRDefault="00F92364" w:rsidP="001D69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Teologie Practică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(Muzică bisericească)</w:t>
            </w:r>
          </w:p>
        </w:tc>
        <w:tc>
          <w:tcPr>
            <w:tcW w:w="7797" w:type="dxa"/>
          </w:tcPr>
          <w:p w14:paraId="35018FCB" w14:textId="1E79A60A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Moştenirea Muzicală a lui Grigore Panţiru în Contextul Muzicii bisericeşti ortodoxe româneşti.</w:t>
            </w:r>
          </w:p>
        </w:tc>
        <w:tc>
          <w:tcPr>
            <w:tcW w:w="2834" w:type="dxa"/>
            <w:vAlign w:val="center"/>
          </w:tcPr>
          <w:p w14:paraId="17F61F43" w14:textId="64A1DF58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Conf.univ.dr.pr. Alexăndrel BARNEA</w:t>
            </w:r>
          </w:p>
        </w:tc>
      </w:tr>
      <w:tr w:rsidR="00F92364" w:rsidRPr="00CE7131" w14:paraId="44B30634" w14:textId="77777777" w:rsidTr="00F92364">
        <w:tc>
          <w:tcPr>
            <w:tcW w:w="704" w:type="dxa"/>
          </w:tcPr>
          <w:p w14:paraId="77C8B5DE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69F5EBEC" w14:textId="2B49C402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Teologie Practică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(Muzică bisericească)</w:t>
            </w:r>
          </w:p>
        </w:tc>
        <w:tc>
          <w:tcPr>
            <w:tcW w:w="7797" w:type="dxa"/>
          </w:tcPr>
          <w:p w14:paraId="3ECED8BD" w14:textId="6BDC541C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Rânduiala înmormântării mirenilor</w:t>
            </w:r>
          </w:p>
        </w:tc>
        <w:tc>
          <w:tcPr>
            <w:tcW w:w="2834" w:type="dxa"/>
            <w:vAlign w:val="center"/>
          </w:tcPr>
          <w:p w14:paraId="205DAC98" w14:textId="78073257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Conf.univ.dr.pr. Alexăndrel BARNEA</w:t>
            </w:r>
          </w:p>
        </w:tc>
      </w:tr>
      <w:tr w:rsidR="00F92364" w:rsidRPr="00CE7131" w14:paraId="598F54A8" w14:textId="77777777" w:rsidTr="00F92364">
        <w:tc>
          <w:tcPr>
            <w:tcW w:w="704" w:type="dxa"/>
          </w:tcPr>
          <w:p w14:paraId="51FF1FAD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436F0AF6" w14:textId="51073618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(Misiologie)</w:t>
            </w:r>
          </w:p>
        </w:tc>
        <w:tc>
          <w:tcPr>
            <w:tcW w:w="7797" w:type="dxa"/>
          </w:tcPr>
          <w:p w14:paraId="3F272034" w14:textId="465D0C2A" w:rsidR="00F92364" w:rsidRPr="00E5680A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Consecinţele Conciliului Vatican pentru Biserica Roman-Catolică. O analiză din perspectiva Misiologiei ortodoxe</w:t>
            </w:r>
          </w:p>
        </w:tc>
        <w:tc>
          <w:tcPr>
            <w:tcW w:w="2834" w:type="dxa"/>
            <w:vAlign w:val="center"/>
          </w:tcPr>
          <w:p w14:paraId="5B0B3F7C" w14:textId="6FF65AC6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PETRARU</w:t>
            </w:r>
          </w:p>
        </w:tc>
      </w:tr>
      <w:tr w:rsidR="00F92364" w:rsidRPr="00CE7131" w14:paraId="5398A2CA" w14:textId="77777777" w:rsidTr="00F92364">
        <w:tc>
          <w:tcPr>
            <w:tcW w:w="704" w:type="dxa"/>
          </w:tcPr>
          <w:p w14:paraId="25F35D1A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4476F6A" w14:textId="7FE6798C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 (Teol. Morală)</w:t>
            </w:r>
          </w:p>
        </w:tc>
        <w:tc>
          <w:tcPr>
            <w:tcW w:w="7797" w:type="dxa"/>
          </w:tcPr>
          <w:p w14:paraId="19C21F7E" w14:textId="733F0EEF" w:rsidR="00F92364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Viziunea teologiei despre mintea umană în faţa provocărilor inteligenţei artificiale</w:t>
            </w:r>
          </w:p>
        </w:tc>
        <w:tc>
          <w:tcPr>
            <w:tcW w:w="2834" w:type="dxa"/>
            <w:vAlign w:val="center"/>
          </w:tcPr>
          <w:p w14:paraId="473EE9B5" w14:textId="0899CF03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Gheorghe POPA</w:t>
            </w:r>
          </w:p>
        </w:tc>
      </w:tr>
      <w:tr w:rsidR="00F92364" w:rsidRPr="00CE7131" w14:paraId="164C7DD0" w14:textId="77777777" w:rsidTr="00F92364">
        <w:tc>
          <w:tcPr>
            <w:tcW w:w="704" w:type="dxa"/>
          </w:tcPr>
          <w:p w14:paraId="0ABCBD32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05B2E2D0" w14:textId="3770795D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Teologie Sistematică</w:t>
            </w:r>
            <w:r>
              <w:rPr>
                <w:rFonts w:ascii="Arial" w:hAnsi="Arial" w:cs="Arial"/>
                <w:sz w:val="20"/>
                <w:szCs w:val="20"/>
              </w:rPr>
              <w:t xml:space="preserve"> (Spiritualitate Ortodoxă)</w:t>
            </w:r>
          </w:p>
        </w:tc>
        <w:tc>
          <w:tcPr>
            <w:tcW w:w="7797" w:type="dxa"/>
          </w:tcPr>
          <w:p w14:paraId="230461B9" w14:textId="3A60D05E" w:rsidR="00F92364" w:rsidRDefault="00F92364" w:rsidP="001D69B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Paza minţii şi a inimii în învăţăturile Sfinţilor Părinţi athoniţi din veacul al XX-lea (Sfântul Siluan Athonitul, Sfântul Iosif Isihastul, Sfântul Porfirie Kavsokalivitul şu Sfântul Paisie Aghiritul)</w:t>
            </w:r>
          </w:p>
        </w:tc>
        <w:tc>
          <w:tcPr>
            <w:tcW w:w="2834" w:type="dxa"/>
            <w:vAlign w:val="center"/>
          </w:tcPr>
          <w:p w14:paraId="7A25C6E7" w14:textId="2EBE3F62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Prof.univ.dr.pr. Ioan Cristinel TEŞU</w:t>
            </w:r>
          </w:p>
        </w:tc>
      </w:tr>
      <w:tr w:rsidR="00F92364" w:rsidRPr="00CE7131" w14:paraId="18069F5D" w14:textId="77777777" w:rsidTr="00F92364">
        <w:tc>
          <w:tcPr>
            <w:tcW w:w="704" w:type="dxa"/>
          </w:tcPr>
          <w:p w14:paraId="40056F47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B8AC0AD" w14:textId="023B7D0A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Liturgică</w:t>
            </w:r>
          </w:p>
        </w:tc>
        <w:tc>
          <w:tcPr>
            <w:tcW w:w="7797" w:type="dxa"/>
          </w:tcPr>
          <w:p w14:paraId="1421DB5C" w14:textId="501C35B7" w:rsidR="00F92364" w:rsidRPr="00CF3287" w:rsidRDefault="00F92364" w:rsidP="00CF3287">
            <w:pPr>
              <w:rPr>
                <w:rFonts w:ascii="Arial" w:eastAsia="Times New Roman" w:hAnsi="Arial" w:cs="Arial"/>
                <w:sz w:val="20"/>
                <w:szCs w:val="20"/>
                <w:lang w:val="en-US"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„Arătându-le lor Slava Ta…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o-RO"/>
              </w:rPr>
              <w:t>” Prazniciul Schimbării la Faţă: istorie, teologie şi spiritualitate</w:t>
            </w:r>
          </w:p>
        </w:tc>
        <w:tc>
          <w:tcPr>
            <w:tcW w:w="2834" w:type="dxa"/>
            <w:vAlign w:val="center"/>
          </w:tcPr>
          <w:p w14:paraId="71E92392" w14:textId="43730EBE" w:rsidR="00F92364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Viorel SAVA</w:t>
            </w:r>
          </w:p>
        </w:tc>
      </w:tr>
      <w:tr w:rsidR="00F92364" w:rsidRPr="00CE7131" w14:paraId="0A7F1A7A" w14:textId="77777777" w:rsidTr="00F92364">
        <w:tc>
          <w:tcPr>
            <w:tcW w:w="704" w:type="dxa"/>
          </w:tcPr>
          <w:p w14:paraId="2F50D564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4B1720C3" w14:textId="5877F744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Teol. Istorică</w:t>
            </w:r>
          </w:p>
        </w:tc>
        <w:tc>
          <w:tcPr>
            <w:tcW w:w="7797" w:type="dxa"/>
          </w:tcPr>
          <w:p w14:paraId="22A0EF54" w14:textId="79A47DA2" w:rsidR="00F92364" w:rsidRDefault="00F92364" w:rsidP="00CF328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„Unde este turma acolo este şi păstorul”. Un fidel sluijitor al Bisericii şi al neamului – Mitropolitul Sofronie Miclescu (1790-1861)</w:t>
            </w:r>
          </w:p>
        </w:tc>
        <w:tc>
          <w:tcPr>
            <w:tcW w:w="2834" w:type="dxa"/>
            <w:vAlign w:val="center"/>
          </w:tcPr>
          <w:p w14:paraId="130A3AD1" w14:textId="1D0AC8F2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80A">
              <w:rPr>
                <w:rFonts w:ascii="Arial" w:hAnsi="Arial" w:cs="Arial"/>
                <w:sz w:val="20"/>
                <w:szCs w:val="20"/>
              </w:rPr>
              <w:t>prof.univ.dr.pr. Ion VICOVAN</w:t>
            </w:r>
          </w:p>
        </w:tc>
      </w:tr>
      <w:tr w:rsidR="00F92364" w:rsidRPr="00CE7131" w14:paraId="3039B066" w14:textId="77777777" w:rsidTr="00F92364">
        <w:tc>
          <w:tcPr>
            <w:tcW w:w="704" w:type="dxa"/>
          </w:tcPr>
          <w:p w14:paraId="6815C7A3" w14:textId="77777777" w:rsidR="00F92364" w:rsidRPr="00DE42A7" w:rsidRDefault="00F92364" w:rsidP="001D69B7">
            <w:pPr>
              <w:pStyle w:val="ListParagraph"/>
              <w:numPr>
                <w:ilvl w:val="0"/>
                <w:numId w:val="4"/>
              </w:numPr>
              <w:ind w:left="171" w:right="-30" w:firstLine="0"/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402" w:type="dxa"/>
            <w:vAlign w:val="center"/>
          </w:tcPr>
          <w:p w14:paraId="269893B4" w14:textId="4F1B526A" w:rsidR="00F92364" w:rsidRPr="00E5680A" w:rsidRDefault="00F92364" w:rsidP="001D6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Teologie Practică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(Muzică bisericească)</w:t>
            </w:r>
          </w:p>
        </w:tc>
        <w:tc>
          <w:tcPr>
            <w:tcW w:w="7797" w:type="dxa"/>
          </w:tcPr>
          <w:p w14:paraId="7FF2A975" w14:textId="535178A7" w:rsidR="00F92364" w:rsidRDefault="00F92364" w:rsidP="00CF3287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Evangheliarul: istorie şi dezvoltare</w:t>
            </w:r>
          </w:p>
        </w:tc>
        <w:tc>
          <w:tcPr>
            <w:tcW w:w="2834" w:type="dxa"/>
            <w:vAlign w:val="center"/>
          </w:tcPr>
          <w:p w14:paraId="1B5BEA56" w14:textId="59DBA1C3" w:rsidR="00F92364" w:rsidRPr="00E5680A" w:rsidRDefault="00F92364" w:rsidP="001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Conf.univ.dr.pr. Alexăndrel BARNEA</w:t>
            </w:r>
          </w:p>
        </w:tc>
      </w:tr>
    </w:tbl>
    <w:p w14:paraId="50ACB33A" w14:textId="77777777" w:rsidR="00EB2111" w:rsidRDefault="00EB2111" w:rsidP="009D4D0B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4E184C03" w14:textId="77777777" w:rsidR="00AA5F3C" w:rsidRDefault="00AA5F3C">
      <w:pPr>
        <w:shd w:val="clear" w:color="auto" w:fill="FEFEFE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sectPr w:rsidR="00AA5F3C" w:rsidSect="00F26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0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F4736" w14:textId="77777777" w:rsidR="00A50AD8" w:rsidRDefault="00A50AD8" w:rsidP="005F61AC">
      <w:pPr>
        <w:spacing w:after="0" w:line="240" w:lineRule="auto"/>
      </w:pPr>
      <w:r>
        <w:separator/>
      </w:r>
    </w:p>
  </w:endnote>
  <w:endnote w:type="continuationSeparator" w:id="0">
    <w:p w14:paraId="50CA1C8D" w14:textId="77777777" w:rsidR="00A50AD8" w:rsidRDefault="00A50AD8" w:rsidP="005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BD8D" w14:textId="77777777" w:rsidR="00DF7932" w:rsidRDefault="00DF7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722262"/>
      <w:docPartObj>
        <w:docPartGallery w:val="Page Numbers (Bottom of Page)"/>
        <w:docPartUnique/>
      </w:docPartObj>
    </w:sdtPr>
    <w:sdtEndPr/>
    <w:sdtContent>
      <w:p w14:paraId="548CDE46" w14:textId="77777777" w:rsidR="00617672" w:rsidRDefault="006176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D8">
          <w:rPr>
            <w:noProof/>
          </w:rPr>
          <w:t>1</w:t>
        </w:r>
        <w:r>
          <w:fldChar w:fldCharType="end"/>
        </w:r>
      </w:p>
    </w:sdtContent>
  </w:sdt>
  <w:p w14:paraId="3B3817B8" w14:textId="77777777" w:rsidR="00617672" w:rsidRDefault="00617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97B6" w14:textId="77777777" w:rsidR="00DF7932" w:rsidRDefault="00DF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90CDD" w14:textId="77777777" w:rsidR="00A50AD8" w:rsidRDefault="00A50AD8" w:rsidP="005F61AC">
      <w:pPr>
        <w:spacing w:after="0" w:line="240" w:lineRule="auto"/>
      </w:pPr>
      <w:r>
        <w:separator/>
      </w:r>
    </w:p>
  </w:footnote>
  <w:footnote w:type="continuationSeparator" w:id="0">
    <w:p w14:paraId="73139B8C" w14:textId="77777777" w:rsidR="00A50AD8" w:rsidRDefault="00A50AD8" w:rsidP="005F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F6957" w14:textId="77777777" w:rsidR="00DF7932" w:rsidRDefault="00DF7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722F" w14:textId="18080E6D" w:rsidR="00617672" w:rsidRDefault="00617672" w:rsidP="00ED2143">
    <w:pPr>
      <w:tabs>
        <w:tab w:val="left" w:pos="1215"/>
        <w:tab w:val="center" w:pos="7017"/>
      </w:tabs>
      <w:ind w:right="-30"/>
      <w:jc w:val="center"/>
      <w:rPr>
        <w:rFonts w:ascii="Times New Roman" w:hAnsi="Times New Roman" w:cs="Times New Roman"/>
        <w:b/>
        <w:color w:val="0070C0"/>
        <w:sz w:val="24"/>
        <w:szCs w:val="24"/>
      </w:rPr>
    </w:pPr>
    <w:r>
      <w:rPr>
        <w:rFonts w:ascii="Times New Roman" w:hAnsi="Times New Roman" w:cs="Times New Roman"/>
        <w:b/>
        <w:color w:val="0070C0"/>
        <w:sz w:val="24"/>
        <w:szCs w:val="24"/>
      </w:rPr>
      <w:t xml:space="preserve">LISTA TITLURILOR </w:t>
    </w:r>
    <w:r w:rsidRPr="004B19BA">
      <w:rPr>
        <w:rFonts w:ascii="Times New Roman" w:hAnsi="Times New Roman" w:cs="Times New Roman"/>
        <w:b/>
        <w:color w:val="0070C0"/>
        <w:sz w:val="24"/>
        <w:szCs w:val="24"/>
      </w:rPr>
      <w:t xml:space="preserve">TEZELOR DE DOCTORAT </w:t>
    </w:r>
    <w:r>
      <w:rPr>
        <w:rFonts w:ascii="Times New Roman" w:hAnsi="Times New Roman" w:cs="Times New Roman"/>
        <w:b/>
        <w:color w:val="0070C0"/>
        <w:sz w:val="24"/>
        <w:szCs w:val="24"/>
      </w:rPr>
      <w:t>ÎN CURS DE CERCETARE</w:t>
    </w:r>
    <w:r w:rsidRPr="004B19BA">
      <w:rPr>
        <w:rFonts w:ascii="Times New Roman" w:hAnsi="Times New Roman" w:cs="Times New Roman"/>
        <w:b/>
        <w:color w:val="0070C0"/>
        <w:sz w:val="24"/>
        <w:szCs w:val="24"/>
      </w:rPr>
      <w:t xml:space="preserve"> ÎN ANUL UNIVERSITAR 20</w:t>
    </w:r>
    <w:r w:rsidR="00DF7932">
      <w:rPr>
        <w:rFonts w:ascii="Times New Roman" w:hAnsi="Times New Roman" w:cs="Times New Roman"/>
        <w:b/>
        <w:color w:val="0070C0"/>
        <w:sz w:val="24"/>
        <w:szCs w:val="24"/>
      </w:rPr>
      <w:t>23</w:t>
    </w:r>
    <w:r w:rsidRPr="004B19BA">
      <w:rPr>
        <w:rFonts w:ascii="Times New Roman" w:hAnsi="Times New Roman" w:cs="Times New Roman"/>
        <w:b/>
        <w:color w:val="0070C0"/>
        <w:sz w:val="24"/>
        <w:szCs w:val="24"/>
      </w:rPr>
      <w:t>-20</w:t>
    </w:r>
    <w:r w:rsidR="00DF7932">
      <w:rPr>
        <w:rFonts w:ascii="Times New Roman" w:hAnsi="Times New Roman" w:cs="Times New Roman"/>
        <w:b/>
        <w:color w:val="0070C0"/>
        <w:sz w:val="24"/>
        <w:szCs w:val="24"/>
      </w:rPr>
      <w:t>24</w:t>
    </w:r>
  </w:p>
  <w:p w14:paraId="441137D6" w14:textId="77777777" w:rsidR="00617672" w:rsidRDefault="00617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737D" w14:textId="77777777" w:rsidR="00DF7932" w:rsidRDefault="00DF7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456F"/>
    <w:multiLevelType w:val="hybridMultilevel"/>
    <w:tmpl w:val="C29A2F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7B9C"/>
    <w:multiLevelType w:val="hybridMultilevel"/>
    <w:tmpl w:val="C06EE122"/>
    <w:lvl w:ilvl="0" w:tplc="02D6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57211"/>
    <w:multiLevelType w:val="hybridMultilevel"/>
    <w:tmpl w:val="95F0AF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7AA"/>
    <w:multiLevelType w:val="hybridMultilevel"/>
    <w:tmpl w:val="038417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1"/>
    <w:rsid w:val="000003F7"/>
    <w:rsid w:val="00007887"/>
    <w:rsid w:val="00010B32"/>
    <w:rsid w:val="0002275D"/>
    <w:rsid w:val="00026A10"/>
    <w:rsid w:val="00027DFC"/>
    <w:rsid w:val="000530E0"/>
    <w:rsid w:val="00073608"/>
    <w:rsid w:val="00082911"/>
    <w:rsid w:val="00087296"/>
    <w:rsid w:val="000942FB"/>
    <w:rsid w:val="000946F1"/>
    <w:rsid w:val="000A06C2"/>
    <w:rsid w:val="000C25D3"/>
    <w:rsid w:val="000D3467"/>
    <w:rsid w:val="000E17DF"/>
    <w:rsid w:val="000F0CEE"/>
    <w:rsid w:val="000F5B3C"/>
    <w:rsid w:val="001200FD"/>
    <w:rsid w:val="00121E6F"/>
    <w:rsid w:val="00123962"/>
    <w:rsid w:val="0012662E"/>
    <w:rsid w:val="00153D03"/>
    <w:rsid w:val="00160D5A"/>
    <w:rsid w:val="0016357F"/>
    <w:rsid w:val="00164ED3"/>
    <w:rsid w:val="001712BB"/>
    <w:rsid w:val="001749F3"/>
    <w:rsid w:val="001938D6"/>
    <w:rsid w:val="001B051E"/>
    <w:rsid w:val="001C1A74"/>
    <w:rsid w:val="001D69B7"/>
    <w:rsid w:val="001D70D6"/>
    <w:rsid w:val="001F6A2E"/>
    <w:rsid w:val="0020036C"/>
    <w:rsid w:val="002213DD"/>
    <w:rsid w:val="002247E3"/>
    <w:rsid w:val="0023139A"/>
    <w:rsid w:val="002620C2"/>
    <w:rsid w:val="00281092"/>
    <w:rsid w:val="00281DA8"/>
    <w:rsid w:val="00295224"/>
    <w:rsid w:val="002B4CC1"/>
    <w:rsid w:val="002C3F2D"/>
    <w:rsid w:val="002D175D"/>
    <w:rsid w:val="002D4AD5"/>
    <w:rsid w:val="002D4B80"/>
    <w:rsid w:val="002D5FED"/>
    <w:rsid w:val="002E7DD4"/>
    <w:rsid w:val="002F5922"/>
    <w:rsid w:val="00321722"/>
    <w:rsid w:val="00325A84"/>
    <w:rsid w:val="003554CA"/>
    <w:rsid w:val="0035641D"/>
    <w:rsid w:val="00365E61"/>
    <w:rsid w:val="00372FC1"/>
    <w:rsid w:val="00373DFB"/>
    <w:rsid w:val="00376D82"/>
    <w:rsid w:val="003A561B"/>
    <w:rsid w:val="003A5938"/>
    <w:rsid w:val="003A7761"/>
    <w:rsid w:val="003B0FFC"/>
    <w:rsid w:val="003F5C43"/>
    <w:rsid w:val="0044235C"/>
    <w:rsid w:val="0044563D"/>
    <w:rsid w:val="00450E44"/>
    <w:rsid w:val="00463906"/>
    <w:rsid w:val="00463963"/>
    <w:rsid w:val="00471BB1"/>
    <w:rsid w:val="00472D16"/>
    <w:rsid w:val="00477275"/>
    <w:rsid w:val="004A0CD3"/>
    <w:rsid w:val="004A204C"/>
    <w:rsid w:val="004B19BA"/>
    <w:rsid w:val="004E12B1"/>
    <w:rsid w:val="005004F0"/>
    <w:rsid w:val="005308BF"/>
    <w:rsid w:val="005334FB"/>
    <w:rsid w:val="00544272"/>
    <w:rsid w:val="00544A3C"/>
    <w:rsid w:val="00550221"/>
    <w:rsid w:val="00553A2B"/>
    <w:rsid w:val="00554181"/>
    <w:rsid w:val="00555B7D"/>
    <w:rsid w:val="00557BFC"/>
    <w:rsid w:val="00581793"/>
    <w:rsid w:val="0058718B"/>
    <w:rsid w:val="005A1D0D"/>
    <w:rsid w:val="005B0E6E"/>
    <w:rsid w:val="005C140E"/>
    <w:rsid w:val="005C3161"/>
    <w:rsid w:val="005D0CA7"/>
    <w:rsid w:val="005E0129"/>
    <w:rsid w:val="005F61AC"/>
    <w:rsid w:val="00604872"/>
    <w:rsid w:val="0061540A"/>
    <w:rsid w:val="00617672"/>
    <w:rsid w:val="00630132"/>
    <w:rsid w:val="0064171B"/>
    <w:rsid w:val="00647FC4"/>
    <w:rsid w:val="00683BD4"/>
    <w:rsid w:val="006A32A1"/>
    <w:rsid w:val="006C24E0"/>
    <w:rsid w:val="006D3274"/>
    <w:rsid w:val="006E0814"/>
    <w:rsid w:val="006F59E0"/>
    <w:rsid w:val="006F70DC"/>
    <w:rsid w:val="00714458"/>
    <w:rsid w:val="00723DDF"/>
    <w:rsid w:val="00734F58"/>
    <w:rsid w:val="00745D37"/>
    <w:rsid w:val="007A2BF8"/>
    <w:rsid w:val="007A46CD"/>
    <w:rsid w:val="007B1DA6"/>
    <w:rsid w:val="007C33C4"/>
    <w:rsid w:val="007E76ED"/>
    <w:rsid w:val="007F5CBD"/>
    <w:rsid w:val="007F630A"/>
    <w:rsid w:val="0080041D"/>
    <w:rsid w:val="00803852"/>
    <w:rsid w:val="00813C92"/>
    <w:rsid w:val="00817045"/>
    <w:rsid w:val="008530D9"/>
    <w:rsid w:val="00862B63"/>
    <w:rsid w:val="008642D9"/>
    <w:rsid w:val="00870069"/>
    <w:rsid w:val="00883C2D"/>
    <w:rsid w:val="00884A78"/>
    <w:rsid w:val="00885AF9"/>
    <w:rsid w:val="00891D49"/>
    <w:rsid w:val="0089575F"/>
    <w:rsid w:val="008A661A"/>
    <w:rsid w:val="008E142E"/>
    <w:rsid w:val="008E71CA"/>
    <w:rsid w:val="008F6E81"/>
    <w:rsid w:val="009123A0"/>
    <w:rsid w:val="00933D60"/>
    <w:rsid w:val="00934FD3"/>
    <w:rsid w:val="00937304"/>
    <w:rsid w:val="00946237"/>
    <w:rsid w:val="00950F5B"/>
    <w:rsid w:val="00965533"/>
    <w:rsid w:val="00971032"/>
    <w:rsid w:val="009C69E3"/>
    <w:rsid w:val="009D03D9"/>
    <w:rsid w:val="009D0F82"/>
    <w:rsid w:val="009D4D0B"/>
    <w:rsid w:val="009D73C5"/>
    <w:rsid w:val="009F2817"/>
    <w:rsid w:val="00A05B30"/>
    <w:rsid w:val="00A50AD8"/>
    <w:rsid w:val="00A82056"/>
    <w:rsid w:val="00A93F19"/>
    <w:rsid w:val="00A97AAC"/>
    <w:rsid w:val="00AA0CFD"/>
    <w:rsid w:val="00AA5F3C"/>
    <w:rsid w:val="00AC49E4"/>
    <w:rsid w:val="00AD05DD"/>
    <w:rsid w:val="00AD45BB"/>
    <w:rsid w:val="00B013D3"/>
    <w:rsid w:val="00B01F53"/>
    <w:rsid w:val="00B051FF"/>
    <w:rsid w:val="00B42803"/>
    <w:rsid w:val="00B460F2"/>
    <w:rsid w:val="00B55F5B"/>
    <w:rsid w:val="00B85730"/>
    <w:rsid w:val="00B939A9"/>
    <w:rsid w:val="00B93CB7"/>
    <w:rsid w:val="00BB4435"/>
    <w:rsid w:val="00BB5245"/>
    <w:rsid w:val="00BC128F"/>
    <w:rsid w:val="00BC4F9E"/>
    <w:rsid w:val="00BD57BC"/>
    <w:rsid w:val="00BD64CA"/>
    <w:rsid w:val="00BE3D1D"/>
    <w:rsid w:val="00BF4EE9"/>
    <w:rsid w:val="00BF7FE4"/>
    <w:rsid w:val="00C0767E"/>
    <w:rsid w:val="00C15256"/>
    <w:rsid w:val="00C219BE"/>
    <w:rsid w:val="00C329B1"/>
    <w:rsid w:val="00C476C5"/>
    <w:rsid w:val="00C6210B"/>
    <w:rsid w:val="00C62723"/>
    <w:rsid w:val="00C635CA"/>
    <w:rsid w:val="00C813F0"/>
    <w:rsid w:val="00C8172B"/>
    <w:rsid w:val="00C818A7"/>
    <w:rsid w:val="00CB7E52"/>
    <w:rsid w:val="00CC59E0"/>
    <w:rsid w:val="00CC5E5C"/>
    <w:rsid w:val="00CE7131"/>
    <w:rsid w:val="00CF3287"/>
    <w:rsid w:val="00D2016D"/>
    <w:rsid w:val="00D34FA8"/>
    <w:rsid w:val="00D3690B"/>
    <w:rsid w:val="00D467E6"/>
    <w:rsid w:val="00D50E81"/>
    <w:rsid w:val="00D52CA6"/>
    <w:rsid w:val="00D61EC5"/>
    <w:rsid w:val="00D62CCE"/>
    <w:rsid w:val="00D63E91"/>
    <w:rsid w:val="00D77ED7"/>
    <w:rsid w:val="00D82D2F"/>
    <w:rsid w:val="00D8632B"/>
    <w:rsid w:val="00D96488"/>
    <w:rsid w:val="00DA3DDF"/>
    <w:rsid w:val="00DA596E"/>
    <w:rsid w:val="00DC7801"/>
    <w:rsid w:val="00DE42A7"/>
    <w:rsid w:val="00DF0ECF"/>
    <w:rsid w:val="00DF7932"/>
    <w:rsid w:val="00E5680A"/>
    <w:rsid w:val="00E64733"/>
    <w:rsid w:val="00E75387"/>
    <w:rsid w:val="00EA2903"/>
    <w:rsid w:val="00EB2111"/>
    <w:rsid w:val="00EB2A37"/>
    <w:rsid w:val="00EC4380"/>
    <w:rsid w:val="00ED2143"/>
    <w:rsid w:val="00ED6880"/>
    <w:rsid w:val="00EE0FF6"/>
    <w:rsid w:val="00EF264C"/>
    <w:rsid w:val="00EF2E6F"/>
    <w:rsid w:val="00EF4A17"/>
    <w:rsid w:val="00F0186F"/>
    <w:rsid w:val="00F02453"/>
    <w:rsid w:val="00F26AA7"/>
    <w:rsid w:val="00F26E37"/>
    <w:rsid w:val="00F42315"/>
    <w:rsid w:val="00F55233"/>
    <w:rsid w:val="00F55520"/>
    <w:rsid w:val="00F55787"/>
    <w:rsid w:val="00F70141"/>
    <w:rsid w:val="00F824B0"/>
    <w:rsid w:val="00F830CF"/>
    <w:rsid w:val="00F83BA2"/>
    <w:rsid w:val="00F92364"/>
    <w:rsid w:val="00FA3050"/>
    <w:rsid w:val="00FA52F8"/>
    <w:rsid w:val="00FC74A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DF9006"/>
  <w15:docId w15:val="{51FE9A81-3656-4ECA-8F76-59A27CC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AC"/>
  </w:style>
  <w:style w:type="paragraph" w:styleId="Footer">
    <w:name w:val="footer"/>
    <w:basedOn w:val="Normal"/>
    <w:link w:val="FooterChar"/>
    <w:uiPriority w:val="99"/>
    <w:unhideWhenUsed/>
    <w:rsid w:val="005F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AC"/>
  </w:style>
  <w:style w:type="table" w:styleId="TableGrid">
    <w:name w:val="Table Grid"/>
    <w:basedOn w:val="TableNormal"/>
    <w:uiPriority w:val="59"/>
    <w:rsid w:val="0053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43AC-81FB-464C-A8AA-226E527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invatamant</dc:creator>
  <cp:lastModifiedBy>Windows User</cp:lastModifiedBy>
  <cp:revision>3</cp:revision>
  <cp:lastPrinted>2016-03-11T07:58:00Z</cp:lastPrinted>
  <dcterms:created xsi:type="dcterms:W3CDTF">2024-02-12T13:38:00Z</dcterms:created>
  <dcterms:modified xsi:type="dcterms:W3CDTF">2024-02-12T13:39:00Z</dcterms:modified>
</cp:coreProperties>
</file>