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2B8E" w14:textId="77777777" w:rsidR="001B1E69" w:rsidRPr="001B1E69" w:rsidRDefault="001B1E69" w:rsidP="001B1E69">
      <w:pPr>
        <w:spacing w:after="0"/>
        <w:jc w:val="center"/>
        <w:rPr>
          <w:rFonts w:ascii="Times New Roman" w:hAnsi="Times New Roman" w:cs="Times New Roman"/>
          <w:b/>
          <w:bCs/>
          <w:smallCaps/>
          <w:sz w:val="32"/>
          <w:szCs w:val="32"/>
        </w:rPr>
      </w:pPr>
      <w:r w:rsidRPr="001B1E69">
        <w:rPr>
          <w:rFonts w:ascii="Times New Roman" w:hAnsi="Times New Roman" w:cs="Times New Roman"/>
          <w:b/>
          <w:bCs/>
          <w:smallCaps/>
          <w:sz w:val="32"/>
          <w:szCs w:val="32"/>
        </w:rPr>
        <w:t>Universitatea „Alexandru Ioan Cuza” din Iași</w:t>
      </w:r>
    </w:p>
    <w:p w14:paraId="54369F02" w14:textId="77777777" w:rsidR="001B1E69" w:rsidRPr="001B1E69" w:rsidRDefault="001B1E69" w:rsidP="001B1E69">
      <w:pPr>
        <w:spacing w:after="0"/>
        <w:jc w:val="center"/>
        <w:rPr>
          <w:rFonts w:ascii="Times New Roman" w:hAnsi="Times New Roman" w:cs="Times New Roman"/>
          <w:b/>
          <w:bCs/>
          <w:smallCaps/>
          <w:sz w:val="32"/>
          <w:szCs w:val="32"/>
        </w:rPr>
      </w:pPr>
      <w:r w:rsidRPr="001B1E69">
        <w:rPr>
          <w:rFonts w:ascii="Times New Roman" w:hAnsi="Times New Roman" w:cs="Times New Roman"/>
          <w:b/>
          <w:bCs/>
          <w:smallCaps/>
          <w:sz w:val="32"/>
          <w:szCs w:val="32"/>
        </w:rPr>
        <w:t>Facultatea de Teologie Ortodoxă „Sfântul Dumitru Stăniloae”</w:t>
      </w:r>
    </w:p>
    <w:p w14:paraId="4E7EE0F3" w14:textId="77777777" w:rsidR="001B1E69" w:rsidRPr="001B1E69" w:rsidRDefault="001B1E69" w:rsidP="001B1E69">
      <w:pPr>
        <w:spacing w:after="0"/>
        <w:jc w:val="center"/>
        <w:rPr>
          <w:rFonts w:ascii="Times New Roman" w:hAnsi="Times New Roman" w:cs="Times New Roman"/>
          <w:b/>
          <w:bCs/>
          <w:smallCaps/>
          <w:sz w:val="32"/>
          <w:szCs w:val="32"/>
        </w:rPr>
      </w:pPr>
      <w:r w:rsidRPr="001B1E69">
        <w:rPr>
          <w:rFonts w:ascii="Times New Roman" w:hAnsi="Times New Roman" w:cs="Times New Roman"/>
          <w:b/>
          <w:bCs/>
          <w:smallCaps/>
          <w:sz w:val="32"/>
          <w:szCs w:val="32"/>
        </w:rPr>
        <w:t>Școala Doctorală de Teologie Ortodoxă</w:t>
      </w:r>
    </w:p>
    <w:p w14:paraId="7488A038" w14:textId="77777777" w:rsidR="001B1E69" w:rsidRPr="001B1E69" w:rsidRDefault="001B1E69" w:rsidP="001B1E69">
      <w:pPr>
        <w:spacing w:after="0"/>
        <w:jc w:val="center"/>
        <w:rPr>
          <w:rFonts w:ascii="Times New Roman" w:hAnsi="Times New Roman" w:cs="Times New Roman"/>
          <w:b/>
          <w:bCs/>
          <w:smallCaps/>
          <w:sz w:val="32"/>
          <w:szCs w:val="32"/>
        </w:rPr>
      </w:pPr>
      <w:r w:rsidRPr="001B1E69">
        <w:rPr>
          <w:rFonts w:ascii="Times New Roman" w:hAnsi="Times New Roman" w:cs="Times New Roman"/>
          <w:b/>
          <w:bCs/>
          <w:smallCaps/>
          <w:sz w:val="32"/>
          <w:szCs w:val="32"/>
        </w:rPr>
        <w:t xml:space="preserve">Domeniul: Teologie Sistematică – Misiologie Ortodoxă </w:t>
      </w:r>
    </w:p>
    <w:p w14:paraId="38776B4C" w14:textId="77777777" w:rsidR="001B1E69" w:rsidRPr="00D460F4" w:rsidRDefault="001B1E69" w:rsidP="001B1E69">
      <w:pPr>
        <w:spacing w:after="0"/>
        <w:rPr>
          <w:rFonts w:ascii="Times New Roman" w:hAnsi="Times New Roman" w:cs="Times New Roman"/>
          <w:b/>
          <w:bCs/>
          <w:sz w:val="36"/>
          <w:szCs w:val="36"/>
        </w:rPr>
      </w:pPr>
    </w:p>
    <w:p w14:paraId="585C0C43" w14:textId="77777777" w:rsidR="001B1E69" w:rsidRPr="00D460F4" w:rsidRDefault="001B1E69" w:rsidP="001B1E69">
      <w:pPr>
        <w:spacing w:after="0"/>
        <w:jc w:val="center"/>
        <w:rPr>
          <w:rFonts w:ascii="Times New Roman" w:hAnsi="Times New Roman" w:cs="Times New Roman"/>
          <w:b/>
          <w:bCs/>
          <w:sz w:val="36"/>
          <w:szCs w:val="36"/>
        </w:rPr>
      </w:pPr>
    </w:p>
    <w:p w14:paraId="248B71C9" w14:textId="77777777" w:rsidR="001B1E69" w:rsidRPr="00D460F4" w:rsidRDefault="001B1E69" w:rsidP="001B1E69">
      <w:pPr>
        <w:spacing w:after="0"/>
        <w:rPr>
          <w:rFonts w:ascii="Times New Roman" w:hAnsi="Times New Roman" w:cs="Times New Roman"/>
          <w:b/>
          <w:bCs/>
          <w:sz w:val="36"/>
          <w:szCs w:val="36"/>
        </w:rPr>
      </w:pPr>
    </w:p>
    <w:p w14:paraId="4B2415E2" w14:textId="77777777" w:rsidR="001B1E69" w:rsidRDefault="001B1E69" w:rsidP="001B1E69">
      <w:pPr>
        <w:spacing w:after="0"/>
        <w:rPr>
          <w:rFonts w:ascii="Times New Roman" w:hAnsi="Times New Roman" w:cs="Times New Roman"/>
          <w:b/>
          <w:bCs/>
          <w:sz w:val="36"/>
          <w:szCs w:val="36"/>
        </w:rPr>
      </w:pPr>
    </w:p>
    <w:p w14:paraId="2D5B1CB3" w14:textId="77777777" w:rsidR="001B1E69" w:rsidRPr="001B1E69" w:rsidRDefault="001B1E69" w:rsidP="001B1E69">
      <w:pPr>
        <w:spacing w:after="0"/>
        <w:jc w:val="center"/>
        <w:rPr>
          <w:rFonts w:ascii="Times New Roman" w:hAnsi="Times New Roman" w:cs="Times New Roman"/>
          <w:b/>
          <w:bCs/>
          <w:sz w:val="44"/>
          <w:szCs w:val="44"/>
        </w:rPr>
      </w:pPr>
    </w:p>
    <w:p w14:paraId="42684BAE" w14:textId="77777777" w:rsidR="001B1E69" w:rsidRPr="001B1E69" w:rsidRDefault="001B1E69" w:rsidP="001B1E69">
      <w:pPr>
        <w:spacing w:after="0"/>
        <w:jc w:val="center"/>
        <w:rPr>
          <w:rFonts w:ascii="Times New Roman" w:hAnsi="Times New Roman" w:cs="Times New Roman"/>
          <w:b/>
          <w:bCs/>
          <w:smallCaps/>
          <w:sz w:val="44"/>
          <w:szCs w:val="44"/>
        </w:rPr>
      </w:pPr>
    </w:p>
    <w:p w14:paraId="362C1E1D" w14:textId="77777777" w:rsidR="001B1E69" w:rsidRPr="001B1E69" w:rsidRDefault="001B1E69" w:rsidP="001B1E69">
      <w:pPr>
        <w:spacing w:after="0"/>
        <w:jc w:val="center"/>
        <w:rPr>
          <w:rFonts w:ascii="Times New Roman" w:hAnsi="Times New Roman" w:cs="Times New Roman"/>
          <w:b/>
          <w:bCs/>
          <w:smallCaps/>
          <w:sz w:val="72"/>
          <w:szCs w:val="72"/>
        </w:rPr>
      </w:pPr>
      <w:r w:rsidRPr="001B1E69">
        <w:rPr>
          <w:rFonts w:ascii="Times New Roman" w:hAnsi="Times New Roman" w:cs="Times New Roman"/>
          <w:b/>
          <w:bCs/>
          <w:smallCaps/>
          <w:sz w:val="72"/>
          <w:szCs w:val="72"/>
        </w:rPr>
        <w:t>Teză de doctorat</w:t>
      </w:r>
    </w:p>
    <w:p w14:paraId="558C1873" w14:textId="6F79E9FC" w:rsidR="001B1E69" w:rsidRPr="00FF64C4" w:rsidRDefault="001B1E69" w:rsidP="001B1E69">
      <w:pPr>
        <w:spacing w:after="0"/>
        <w:jc w:val="center"/>
        <w:rPr>
          <w:rFonts w:ascii="Times New Roman" w:hAnsi="Times New Roman" w:cs="Times New Roman"/>
          <w:sz w:val="44"/>
          <w:szCs w:val="44"/>
        </w:rPr>
      </w:pPr>
      <w:r w:rsidRPr="00FF64C4">
        <w:rPr>
          <w:rFonts w:ascii="Times New Roman" w:hAnsi="Times New Roman" w:cs="Times New Roman"/>
          <w:sz w:val="52"/>
          <w:szCs w:val="52"/>
        </w:rPr>
        <w:t>-REZUMAT-</w:t>
      </w:r>
    </w:p>
    <w:p w14:paraId="7A92CC6A" w14:textId="77777777" w:rsidR="001B1E69" w:rsidRPr="00D460F4" w:rsidRDefault="001B1E69" w:rsidP="001B1E69">
      <w:pPr>
        <w:spacing w:after="0"/>
        <w:jc w:val="center"/>
        <w:rPr>
          <w:rFonts w:ascii="Times New Roman" w:hAnsi="Times New Roman" w:cs="Times New Roman"/>
          <w:b/>
          <w:bCs/>
          <w:sz w:val="36"/>
          <w:szCs w:val="36"/>
        </w:rPr>
      </w:pPr>
    </w:p>
    <w:p w14:paraId="6CB8FA23" w14:textId="77777777" w:rsidR="001B1E69" w:rsidRDefault="001B1E69" w:rsidP="001B1E69">
      <w:pPr>
        <w:spacing w:after="0"/>
        <w:jc w:val="center"/>
        <w:rPr>
          <w:rFonts w:ascii="Times New Roman" w:hAnsi="Times New Roman" w:cs="Times New Roman"/>
          <w:b/>
          <w:bCs/>
          <w:sz w:val="36"/>
          <w:szCs w:val="36"/>
        </w:rPr>
      </w:pPr>
    </w:p>
    <w:p w14:paraId="51AFC025" w14:textId="77777777" w:rsidR="001B1E69" w:rsidRDefault="001B1E69" w:rsidP="001B1E69">
      <w:pPr>
        <w:spacing w:after="0"/>
        <w:jc w:val="center"/>
        <w:rPr>
          <w:rFonts w:ascii="Times New Roman" w:hAnsi="Times New Roman" w:cs="Times New Roman"/>
          <w:b/>
          <w:bCs/>
          <w:sz w:val="36"/>
          <w:szCs w:val="36"/>
        </w:rPr>
      </w:pPr>
    </w:p>
    <w:p w14:paraId="5305C459" w14:textId="77777777" w:rsidR="001B1E69" w:rsidRDefault="001B1E69" w:rsidP="001B1E69">
      <w:pPr>
        <w:spacing w:after="0"/>
        <w:jc w:val="center"/>
        <w:rPr>
          <w:rFonts w:ascii="Times New Roman" w:hAnsi="Times New Roman" w:cs="Times New Roman"/>
          <w:b/>
          <w:bCs/>
          <w:sz w:val="36"/>
          <w:szCs w:val="36"/>
        </w:rPr>
      </w:pPr>
    </w:p>
    <w:p w14:paraId="18296C43" w14:textId="77777777" w:rsidR="001B1E69" w:rsidRPr="00D460F4" w:rsidRDefault="001B1E69" w:rsidP="001B1E69">
      <w:pPr>
        <w:spacing w:after="0"/>
        <w:rPr>
          <w:rFonts w:ascii="Times New Roman" w:hAnsi="Times New Roman" w:cs="Times New Roman"/>
          <w:b/>
          <w:bCs/>
          <w:sz w:val="36"/>
          <w:szCs w:val="36"/>
        </w:rPr>
      </w:pPr>
    </w:p>
    <w:p w14:paraId="082AFC71" w14:textId="77777777" w:rsidR="001B1E69" w:rsidRPr="00D460F4" w:rsidRDefault="001B1E69" w:rsidP="001B1E69">
      <w:pPr>
        <w:spacing w:after="0"/>
        <w:jc w:val="center"/>
        <w:rPr>
          <w:rFonts w:ascii="Times New Roman" w:hAnsi="Times New Roman" w:cs="Times New Roman"/>
          <w:b/>
          <w:bCs/>
          <w:smallCaps/>
          <w:sz w:val="36"/>
          <w:szCs w:val="36"/>
        </w:rPr>
      </w:pPr>
    </w:p>
    <w:p w14:paraId="74233411" w14:textId="77777777" w:rsidR="001B1E69" w:rsidRPr="00D460F4" w:rsidRDefault="001B1E69" w:rsidP="001B1E69">
      <w:pPr>
        <w:spacing w:after="0"/>
        <w:rPr>
          <w:rFonts w:ascii="Times New Roman" w:hAnsi="Times New Roman" w:cs="Times New Roman"/>
          <w:b/>
          <w:bCs/>
          <w:sz w:val="36"/>
          <w:szCs w:val="36"/>
        </w:rPr>
      </w:pPr>
      <w:r w:rsidRPr="00D460F4">
        <w:rPr>
          <w:rFonts w:ascii="Times New Roman" w:hAnsi="Times New Roman" w:cs="Times New Roman"/>
          <w:b/>
          <w:bCs/>
          <w:smallCaps/>
          <w:sz w:val="36"/>
          <w:szCs w:val="36"/>
        </w:rPr>
        <w:t>Coordonator științific</w:t>
      </w:r>
      <w:r w:rsidRPr="00D460F4">
        <w:rPr>
          <w:rFonts w:ascii="Times New Roman" w:hAnsi="Times New Roman" w:cs="Times New Roman"/>
          <w:b/>
          <w:bCs/>
          <w:sz w:val="36"/>
          <w:szCs w:val="36"/>
        </w:rPr>
        <w:t>:</w:t>
      </w:r>
    </w:p>
    <w:p w14:paraId="05917926" w14:textId="77777777" w:rsidR="001B1E69" w:rsidRPr="00D460F4" w:rsidRDefault="001B1E69" w:rsidP="001B1E69">
      <w:pPr>
        <w:spacing w:after="0"/>
        <w:rPr>
          <w:rFonts w:ascii="Times New Roman" w:hAnsi="Times New Roman" w:cs="Times New Roman"/>
          <w:b/>
          <w:bCs/>
          <w:smallCaps/>
          <w:sz w:val="36"/>
          <w:szCs w:val="36"/>
        </w:rPr>
      </w:pPr>
      <w:r w:rsidRPr="00D460F4">
        <w:rPr>
          <w:rFonts w:ascii="Times New Roman" w:hAnsi="Times New Roman" w:cs="Times New Roman"/>
          <w:b/>
          <w:bCs/>
          <w:smallCaps/>
          <w:sz w:val="36"/>
          <w:szCs w:val="36"/>
        </w:rPr>
        <w:t>Prof. Univ. Dr. Pr. Gheorghe Petraru</w:t>
      </w:r>
    </w:p>
    <w:p w14:paraId="38E15BC8" w14:textId="77777777" w:rsidR="001B1E69" w:rsidRPr="00D460F4" w:rsidRDefault="001B1E69" w:rsidP="001B1E69">
      <w:pPr>
        <w:spacing w:after="0"/>
        <w:rPr>
          <w:rFonts w:ascii="Times New Roman" w:hAnsi="Times New Roman" w:cs="Times New Roman"/>
          <w:b/>
          <w:bCs/>
          <w:sz w:val="36"/>
          <w:szCs w:val="36"/>
        </w:rPr>
      </w:pPr>
    </w:p>
    <w:p w14:paraId="388ACB3E" w14:textId="77777777" w:rsidR="001B1E69" w:rsidRPr="00D460F4" w:rsidRDefault="001B1E69" w:rsidP="001B1E69">
      <w:pPr>
        <w:spacing w:after="0"/>
        <w:jc w:val="right"/>
        <w:rPr>
          <w:rFonts w:ascii="Times New Roman" w:hAnsi="Times New Roman" w:cs="Times New Roman"/>
          <w:b/>
          <w:bCs/>
          <w:smallCaps/>
          <w:sz w:val="36"/>
          <w:szCs w:val="36"/>
        </w:rPr>
      </w:pPr>
      <w:r w:rsidRPr="00D460F4">
        <w:rPr>
          <w:rFonts w:ascii="Times New Roman" w:hAnsi="Times New Roman" w:cs="Times New Roman"/>
          <w:b/>
          <w:bCs/>
          <w:smallCaps/>
          <w:sz w:val="36"/>
          <w:szCs w:val="36"/>
        </w:rPr>
        <w:t>Doctorand:</w:t>
      </w:r>
    </w:p>
    <w:p w14:paraId="6213190C" w14:textId="797508F9" w:rsidR="001B1E69" w:rsidRPr="001B1E69" w:rsidRDefault="001B1E69" w:rsidP="001B1E69">
      <w:pPr>
        <w:spacing w:after="0"/>
        <w:jc w:val="right"/>
        <w:rPr>
          <w:rFonts w:ascii="Times New Roman" w:hAnsi="Times New Roman" w:cs="Times New Roman"/>
          <w:b/>
          <w:bCs/>
          <w:smallCaps/>
          <w:sz w:val="36"/>
          <w:szCs w:val="36"/>
        </w:rPr>
      </w:pPr>
      <w:r w:rsidRPr="00D460F4">
        <w:rPr>
          <w:rFonts w:ascii="Times New Roman" w:hAnsi="Times New Roman" w:cs="Times New Roman"/>
          <w:b/>
          <w:bCs/>
          <w:smallCaps/>
          <w:sz w:val="36"/>
          <w:szCs w:val="36"/>
        </w:rPr>
        <w:t>Florentin Iustinian Jipa</w:t>
      </w:r>
    </w:p>
    <w:p w14:paraId="6072632F" w14:textId="77777777" w:rsidR="001B1E69" w:rsidRDefault="001B1E69" w:rsidP="001B1E69">
      <w:pPr>
        <w:spacing w:after="0"/>
        <w:jc w:val="center"/>
        <w:rPr>
          <w:rFonts w:ascii="Times New Roman" w:hAnsi="Times New Roman" w:cs="Times New Roman"/>
          <w:b/>
          <w:bCs/>
          <w:sz w:val="36"/>
          <w:szCs w:val="36"/>
        </w:rPr>
      </w:pPr>
    </w:p>
    <w:p w14:paraId="0BDF73C4" w14:textId="77777777" w:rsidR="001B1E69" w:rsidRPr="00D460F4" w:rsidRDefault="001B1E69" w:rsidP="00FF64C4">
      <w:pPr>
        <w:spacing w:after="0"/>
        <w:rPr>
          <w:rFonts w:ascii="Times New Roman" w:hAnsi="Times New Roman" w:cs="Times New Roman"/>
          <w:b/>
          <w:bCs/>
          <w:sz w:val="36"/>
          <w:szCs w:val="36"/>
        </w:rPr>
      </w:pPr>
    </w:p>
    <w:p w14:paraId="5136A3CA" w14:textId="77777777" w:rsidR="001B1E69" w:rsidRPr="00D460F4" w:rsidRDefault="001B1E69" w:rsidP="001B1E69">
      <w:pPr>
        <w:spacing w:after="0"/>
        <w:jc w:val="center"/>
        <w:rPr>
          <w:rFonts w:ascii="Times New Roman" w:hAnsi="Times New Roman" w:cs="Times New Roman"/>
          <w:b/>
          <w:bCs/>
          <w:sz w:val="36"/>
          <w:szCs w:val="36"/>
        </w:rPr>
      </w:pPr>
    </w:p>
    <w:p w14:paraId="38365C84" w14:textId="77777777" w:rsidR="001B1E69" w:rsidRPr="00D460F4" w:rsidRDefault="001B1E69" w:rsidP="001B1E69">
      <w:pPr>
        <w:spacing w:after="0"/>
        <w:jc w:val="center"/>
        <w:rPr>
          <w:rFonts w:ascii="Times New Roman" w:hAnsi="Times New Roman" w:cs="Times New Roman"/>
          <w:b/>
          <w:bCs/>
          <w:smallCaps/>
          <w:sz w:val="36"/>
          <w:szCs w:val="36"/>
        </w:rPr>
      </w:pPr>
      <w:r w:rsidRPr="00D460F4">
        <w:rPr>
          <w:rFonts w:ascii="Times New Roman" w:hAnsi="Times New Roman" w:cs="Times New Roman"/>
          <w:b/>
          <w:bCs/>
          <w:smallCaps/>
          <w:sz w:val="36"/>
          <w:szCs w:val="36"/>
        </w:rPr>
        <w:t>Iași</w:t>
      </w:r>
    </w:p>
    <w:p w14:paraId="36C81372" w14:textId="1B68C11E" w:rsidR="001B1E69" w:rsidRDefault="001B1E69" w:rsidP="001B1E69">
      <w:pPr>
        <w:spacing w:after="0"/>
        <w:jc w:val="center"/>
        <w:rPr>
          <w:rFonts w:ascii="Times New Roman" w:hAnsi="Times New Roman" w:cs="Times New Roman"/>
          <w:b/>
          <w:bCs/>
          <w:smallCaps/>
          <w:sz w:val="36"/>
          <w:szCs w:val="36"/>
        </w:rPr>
      </w:pPr>
      <w:r w:rsidRPr="00D460F4">
        <w:rPr>
          <w:rFonts w:ascii="Times New Roman" w:hAnsi="Times New Roman" w:cs="Times New Roman"/>
          <w:b/>
          <w:bCs/>
          <w:smallCaps/>
          <w:sz w:val="36"/>
          <w:szCs w:val="36"/>
        </w:rPr>
        <w:t>2026</w:t>
      </w:r>
    </w:p>
    <w:p w14:paraId="7E0914CA" w14:textId="77777777" w:rsidR="00FF64C4" w:rsidRPr="001B1E69" w:rsidRDefault="00FF64C4" w:rsidP="001B1E69">
      <w:pPr>
        <w:spacing w:after="0"/>
        <w:jc w:val="center"/>
        <w:rPr>
          <w:rFonts w:ascii="Times New Roman" w:hAnsi="Times New Roman" w:cs="Times New Roman"/>
          <w:b/>
          <w:bCs/>
          <w:smallCaps/>
          <w:sz w:val="36"/>
          <w:szCs w:val="36"/>
        </w:rPr>
      </w:pPr>
    </w:p>
    <w:p w14:paraId="349EC3BF" w14:textId="77777777" w:rsidR="001B1E69" w:rsidRPr="003834EA" w:rsidRDefault="001B1E69" w:rsidP="001B1E69">
      <w:pPr>
        <w:spacing w:after="0"/>
        <w:jc w:val="center"/>
        <w:rPr>
          <w:rFonts w:ascii="Times New Roman" w:hAnsi="Times New Roman" w:cs="Times New Roman"/>
          <w:b/>
          <w:bCs/>
          <w:smallCaps/>
          <w:sz w:val="28"/>
          <w:szCs w:val="28"/>
        </w:rPr>
      </w:pPr>
      <w:r w:rsidRPr="003834EA">
        <w:rPr>
          <w:rFonts w:ascii="Times New Roman" w:hAnsi="Times New Roman" w:cs="Times New Roman"/>
          <w:b/>
          <w:bCs/>
          <w:smallCaps/>
          <w:sz w:val="28"/>
          <w:szCs w:val="28"/>
        </w:rPr>
        <w:t>Universitatea „Alexandru Ioan Cuza” din Iași</w:t>
      </w:r>
    </w:p>
    <w:p w14:paraId="49C84D3A" w14:textId="77777777" w:rsidR="001B1E69" w:rsidRPr="003834EA" w:rsidRDefault="001B1E69" w:rsidP="001B1E69">
      <w:pPr>
        <w:spacing w:after="0"/>
        <w:jc w:val="center"/>
        <w:rPr>
          <w:rFonts w:ascii="Times New Roman" w:hAnsi="Times New Roman" w:cs="Times New Roman"/>
          <w:b/>
          <w:bCs/>
          <w:smallCaps/>
          <w:sz w:val="28"/>
          <w:szCs w:val="28"/>
        </w:rPr>
      </w:pPr>
      <w:r w:rsidRPr="003834EA">
        <w:rPr>
          <w:rFonts w:ascii="Times New Roman" w:hAnsi="Times New Roman" w:cs="Times New Roman"/>
          <w:b/>
          <w:bCs/>
          <w:smallCaps/>
          <w:sz w:val="28"/>
          <w:szCs w:val="28"/>
        </w:rPr>
        <w:t>Facultatea de Teologie Ortodoxă „Sfântul Dumitru Stăniloae”</w:t>
      </w:r>
    </w:p>
    <w:p w14:paraId="244797EB" w14:textId="77777777" w:rsidR="001B1E69" w:rsidRPr="003834EA" w:rsidRDefault="001B1E69" w:rsidP="001B1E69">
      <w:pPr>
        <w:spacing w:after="0"/>
        <w:jc w:val="center"/>
        <w:rPr>
          <w:rFonts w:ascii="Times New Roman" w:hAnsi="Times New Roman" w:cs="Times New Roman"/>
          <w:b/>
          <w:bCs/>
          <w:smallCaps/>
          <w:sz w:val="28"/>
          <w:szCs w:val="28"/>
        </w:rPr>
      </w:pPr>
      <w:r w:rsidRPr="003834EA">
        <w:rPr>
          <w:rFonts w:ascii="Times New Roman" w:hAnsi="Times New Roman" w:cs="Times New Roman"/>
          <w:b/>
          <w:bCs/>
          <w:smallCaps/>
          <w:sz w:val="28"/>
          <w:szCs w:val="28"/>
        </w:rPr>
        <w:t>Școala Doctorală de Teologie Ortodoxă</w:t>
      </w:r>
    </w:p>
    <w:p w14:paraId="699BD0C9" w14:textId="77777777" w:rsidR="001B1E69" w:rsidRPr="003834EA" w:rsidRDefault="001B1E69" w:rsidP="001B1E69">
      <w:pPr>
        <w:spacing w:after="0"/>
        <w:jc w:val="center"/>
        <w:rPr>
          <w:rFonts w:ascii="Times New Roman" w:hAnsi="Times New Roman" w:cs="Times New Roman"/>
          <w:b/>
          <w:bCs/>
          <w:smallCaps/>
          <w:sz w:val="28"/>
          <w:szCs w:val="28"/>
        </w:rPr>
      </w:pPr>
      <w:r w:rsidRPr="003834EA">
        <w:rPr>
          <w:rFonts w:ascii="Times New Roman" w:hAnsi="Times New Roman" w:cs="Times New Roman"/>
          <w:b/>
          <w:bCs/>
          <w:smallCaps/>
          <w:sz w:val="28"/>
          <w:szCs w:val="28"/>
        </w:rPr>
        <w:t xml:space="preserve">Domeniul: Teologie Sistematică – Misiologie Ortodoxă </w:t>
      </w:r>
    </w:p>
    <w:p w14:paraId="19A594A0" w14:textId="77777777" w:rsidR="001B1E69" w:rsidRPr="003834EA" w:rsidRDefault="001B1E69" w:rsidP="001B1E69">
      <w:pPr>
        <w:spacing w:after="0"/>
        <w:rPr>
          <w:rFonts w:ascii="Times New Roman" w:hAnsi="Times New Roman" w:cs="Times New Roman"/>
          <w:b/>
          <w:bCs/>
          <w:sz w:val="36"/>
          <w:szCs w:val="36"/>
        </w:rPr>
      </w:pPr>
    </w:p>
    <w:p w14:paraId="00437D4B" w14:textId="77777777" w:rsidR="001B1E69" w:rsidRPr="003834EA" w:rsidRDefault="001B1E69" w:rsidP="001B1E69">
      <w:pPr>
        <w:spacing w:after="0"/>
        <w:jc w:val="center"/>
        <w:rPr>
          <w:rFonts w:ascii="Times New Roman" w:hAnsi="Times New Roman" w:cs="Times New Roman"/>
          <w:b/>
          <w:bCs/>
          <w:sz w:val="36"/>
          <w:szCs w:val="36"/>
        </w:rPr>
      </w:pPr>
    </w:p>
    <w:p w14:paraId="382A5E71" w14:textId="77777777" w:rsidR="001B1E69" w:rsidRPr="003834EA" w:rsidRDefault="001B1E69" w:rsidP="001B1E69">
      <w:pPr>
        <w:spacing w:after="0"/>
        <w:rPr>
          <w:rFonts w:ascii="Times New Roman" w:hAnsi="Times New Roman" w:cs="Times New Roman"/>
          <w:b/>
          <w:bCs/>
          <w:sz w:val="36"/>
          <w:szCs w:val="36"/>
        </w:rPr>
      </w:pPr>
    </w:p>
    <w:p w14:paraId="64ADB1A0" w14:textId="77777777" w:rsidR="001B1E69" w:rsidRPr="001B1E69" w:rsidRDefault="001B1E69" w:rsidP="001B1E69">
      <w:pPr>
        <w:spacing w:after="0"/>
        <w:jc w:val="center"/>
        <w:rPr>
          <w:rFonts w:ascii="Times New Roman" w:hAnsi="Times New Roman" w:cs="Times New Roman"/>
          <w:b/>
          <w:bCs/>
          <w:sz w:val="40"/>
          <w:szCs w:val="40"/>
        </w:rPr>
      </w:pPr>
    </w:p>
    <w:p w14:paraId="76842827" w14:textId="77777777" w:rsidR="001B1E69" w:rsidRPr="001B1E69" w:rsidRDefault="001B1E69" w:rsidP="001B1E69">
      <w:pPr>
        <w:spacing w:after="0"/>
        <w:jc w:val="center"/>
        <w:rPr>
          <w:rFonts w:ascii="Times New Roman" w:hAnsi="Times New Roman" w:cs="Times New Roman"/>
          <w:b/>
          <w:bCs/>
          <w:sz w:val="40"/>
          <w:szCs w:val="40"/>
        </w:rPr>
      </w:pPr>
    </w:p>
    <w:p w14:paraId="470568FD" w14:textId="77777777" w:rsidR="001B1E69" w:rsidRDefault="001B1E69" w:rsidP="001B1E69">
      <w:pPr>
        <w:spacing w:after="0"/>
        <w:jc w:val="center"/>
        <w:rPr>
          <w:rFonts w:ascii="Times New Roman" w:hAnsi="Times New Roman" w:cs="Times New Roman"/>
          <w:b/>
          <w:bCs/>
          <w:smallCaps/>
          <w:sz w:val="40"/>
          <w:szCs w:val="40"/>
        </w:rPr>
      </w:pPr>
      <w:r w:rsidRPr="001B1E69">
        <w:rPr>
          <w:rFonts w:ascii="Times New Roman" w:hAnsi="Times New Roman" w:cs="Times New Roman"/>
          <w:b/>
          <w:bCs/>
          <w:smallCaps/>
          <w:sz w:val="40"/>
          <w:szCs w:val="40"/>
        </w:rPr>
        <w:t>Relevanța misiologică a gândirii teologice a lui John Polkinghorne și Arthur Peacocke în contextul dialogului cu știința</w:t>
      </w:r>
    </w:p>
    <w:p w14:paraId="07BBD6C3" w14:textId="77777777" w:rsidR="001B1E69" w:rsidRPr="001B1E69" w:rsidRDefault="001B1E69" w:rsidP="001B1E69">
      <w:pPr>
        <w:spacing w:after="0"/>
        <w:jc w:val="center"/>
        <w:rPr>
          <w:rFonts w:ascii="Times New Roman" w:hAnsi="Times New Roman" w:cs="Times New Roman"/>
          <w:sz w:val="40"/>
          <w:szCs w:val="40"/>
        </w:rPr>
      </w:pPr>
    </w:p>
    <w:p w14:paraId="59B399D6" w14:textId="235DCB44" w:rsidR="001B1E69" w:rsidRPr="00FF64C4" w:rsidRDefault="001B1E69" w:rsidP="001B1E69">
      <w:pPr>
        <w:spacing w:after="0"/>
        <w:jc w:val="center"/>
        <w:rPr>
          <w:rFonts w:ascii="Times New Roman" w:hAnsi="Times New Roman" w:cs="Times New Roman"/>
          <w:sz w:val="56"/>
          <w:szCs w:val="56"/>
        </w:rPr>
      </w:pPr>
      <w:r w:rsidRPr="00FF64C4">
        <w:rPr>
          <w:rFonts w:ascii="Times New Roman" w:hAnsi="Times New Roman" w:cs="Times New Roman"/>
          <w:sz w:val="56"/>
          <w:szCs w:val="56"/>
        </w:rPr>
        <w:t>-REZUMAT-</w:t>
      </w:r>
    </w:p>
    <w:p w14:paraId="35997F76" w14:textId="77777777" w:rsidR="001B1E69" w:rsidRPr="001B1E69" w:rsidRDefault="001B1E69" w:rsidP="001B1E69">
      <w:pPr>
        <w:spacing w:after="0"/>
        <w:rPr>
          <w:rFonts w:ascii="Times New Roman" w:hAnsi="Times New Roman" w:cs="Times New Roman"/>
          <w:sz w:val="56"/>
          <w:szCs w:val="56"/>
          <w:u w:val="single"/>
        </w:rPr>
      </w:pPr>
    </w:p>
    <w:p w14:paraId="5CBBABA1" w14:textId="77777777" w:rsidR="001B1E69" w:rsidRPr="001B1E69" w:rsidRDefault="001B1E69" w:rsidP="001B1E69">
      <w:pPr>
        <w:spacing w:after="0"/>
        <w:rPr>
          <w:rFonts w:ascii="Times New Roman" w:hAnsi="Times New Roman" w:cs="Times New Roman"/>
          <w:sz w:val="24"/>
          <w:szCs w:val="24"/>
          <w:u w:val="single"/>
        </w:rPr>
      </w:pPr>
    </w:p>
    <w:p w14:paraId="26B4308F" w14:textId="77777777" w:rsidR="001B1E69" w:rsidRPr="001B1E69" w:rsidRDefault="001B1E69" w:rsidP="001B1E69">
      <w:pPr>
        <w:spacing w:after="0"/>
        <w:rPr>
          <w:rFonts w:ascii="Times New Roman" w:hAnsi="Times New Roman" w:cs="Times New Roman"/>
          <w:sz w:val="24"/>
          <w:szCs w:val="24"/>
          <w:u w:val="single"/>
        </w:rPr>
      </w:pPr>
    </w:p>
    <w:p w14:paraId="69B79518" w14:textId="77777777" w:rsidR="001B1E69" w:rsidRPr="001B1E69" w:rsidRDefault="001B1E69" w:rsidP="001B1E69">
      <w:pPr>
        <w:spacing w:after="0"/>
        <w:rPr>
          <w:rFonts w:ascii="Times New Roman" w:hAnsi="Times New Roman" w:cs="Times New Roman"/>
          <w:sz w:val="24"/>
          <w:szCs w:val="24"/>
          <w:u w:val="single"/>
        </w:rPr>
      </w:pPr>
    </w:p>
    <w:p w14:paraId="42DFADEF" w14:textId="77777777" w:rsidR="001B1E69" w:rsidRPr="003834EA" w:rsidRDefault="001B1E69" w:rsidP="001B1E69">
      <w:pPr>
        <w:spacing w:after="0"/>
        <w:rPr>
          <w:rFonts w:ascii="Times New Roman" w:hAnsi="Times New Roman" w:cs="Times New Roman"/>
          <w:b/>
          <w:bCs/>
          <w:sz w:val="24"/>
          <w:szCs w:val="24"/>
          <w:u w:val="single"/>
        </w:rPr>
      </w:pPr>
    </w:p>
    <w:p w14:paraId="1A20791A" w14:textId="77777777" w:rsidR="001B1E69" w:rsidRPr="003834EA" w:rsidRDefault="001B1E69" w:rsidP="001B1E69">
      <w:pPr>
        <w:spacing w:after="0"/>
        <w:rPr>
          <w:rFonts w:ascii="Times New Roman" w:hAnsi="Times New Roman" w:cs="Times New Roman"/>
          <w:b/>
          <w:bCs/>
          <w:sz w:val="24"/>
          <w:szCs w:val="24"/>
          <w:u w:val="single"/>
        </w:rPr>
      </w:pPr>
    </w:p>
    <w:p w14:paraId="6AD294AA" w14:textId="77777777" w:rsidR="001B1E69" w:rsidRPr="003834EA" w:rsidRDefault="001B1E69" w:rsidP="001B1E69">
      <w:pPr>
        <w:spacing w:after="0"/>
        <w:rPr>
          <w:rFonts w:ascii="Times New Roman" w:hAnsi="Times New Roman" w:cs="Times New Roman"/>
          <w:b/>
          <w:bCs/>
          <w:sz w:val="28"/>
          <w:szCs w:val="28"/>
        </w:rPr>
      </w:pPr>
    </w:p>
    <w:p w14:paraId="2B9E1CC5" w14:textId="77777777" w:rsidR="001B1E69" w:rsidRPr="003834EA" w:rsidRDefault="001B1E69" w:rsidP="001B1E69">
      <w:pPr>
        <w:spacing w:after="0"/>
        <w:rPr>
          <w:rFonts w:ascii="Times New Roman" w:hAnsi="Times New Roman" w:cs="Times New Roman"/>
          <w:b/>
          <w:bCs/>
          <w:smallCaps/>
          <w:sz w:val="36"/>
          <w:szCs w:val="36"/>
        </w:rPr>
      </w:pPr>
      <w:r w:rsidRPr="003834EA">
        <w:rPr>
          <w:rFonts w:ascii="Times New Roman" w:hAnsi="Times New Roman" w:cs="Times New Roman"/>
          <w:b/>
          <w:bCs/>
          <w:smallCaps/>
          <w:sz w:val="36"/>
          <w:szCs w:val="36"/>
        </w:rPr>
        <w:t>Coordonator științific:</w:t>
      </w:r>
    </w:p>
    <w:p w14:paraId="6BC27154" w14:textId="77777777" w:rsidR="001B1E69" w:rsidRPr="003834EA" w:rsidRDefault="001B1E69" w:rsidP="001B1E69">
      <w:pPr>
        <w:spacing w:after="0"/>
        <w:rPr>
          <w:rFonts w:ascii="Times New Roman" w:hAnsi="Times New Roman" w:cs="Times New Roman"/>
          <w:b/>
          <w:bCs/>
          <w:smallCaps/>
          <w:sz w:val="36"/>
          <w:szCs w:val="36"/>
        </w:rPr>
      </w:pPr>
      <w:r w:rsidRPr="003834EA">
        <w:rPr>
          <w:rFonts w:ascii="Times New Roman" w:hAnsi="Times New Roman" w:cs="Times New Roman"/>
          <w:b/>
          <w:bCs/>
          <w:smallCaps/>
          <w:sz w:val="36"/>
          <w:szCs w:val="36"/>
        </w:rPr>
        <w:t>Prof. Univ. Dr. Pr. Gheorghe Petraru</w:t>
      </w:r>
    </w:p>
    <w:p w14:paraId="1D829376" w14:textId="77777777" w:rsidR="001B1E69" w:rsidRPr="003834EA" w:rsidRDefault="001B1E69" w:rsidP="001B1E69">
      <w:pPr>
        <w:spacing w:after="0"/>
        <w:rPr>
          <w:rFonts w:ascii="Times New Roman" w:hAnsi="Times New Roman" w:cs="Times New Roman"/>
          <w:b/>
          <w:bCs/>
          <w:sz w:val="36"/>
          <w:szCs w:val="36"/>
        </w:rPr>
      </w:pPr>
    </w:p>
    <w:p w14:paraId="355FD7BB" w14:textId="77777777" w:rsidR="001B1E69" w:rsidRPr="003834EA" w:rsidRDefault="001B1E69" w:rsidP="001B1E69">
      <w:pPr>
        <w:spacing w:after="0"/>
        <w:jc w:val="right"/>
        <w:rPr>
          <w:rFonts w:ascii="Times New Roman" w:hAnsi="Times New Roman" w:cs="Times New Roman"/>
          <w:b/>
          <w:bCs/>
          <w:smallCaps/>
          <w:sz w:val="36"/>
          <w:szCs w:val="36"/>
        </w:rPr>
      </w:pPr>
      <w:r w:rsidRPr="003834EA">
        <w:rPr>
          <w:rFonts w:ascii="Times New Roman" w:hAnsi="Times New Roman" w:cs="Times New Roman"/>
          <w:b/>
          <w:bCs/>
          <w:smallCaps/>
          <w:sz w:val="36"/>
          <w:szCs w:val="36"/>
        </w:rPr>
        <w:t>Doctorand:</w:t>
      </w:r>
    </w:p>
    <w:p w14:paraId="38E3EDD0" w14:textId="77777777" w:rsidR="001B1E69" w:rsidRPr="003834EA" w:rsidRDefault="001B1E69" w:rsidP="001B1E69">
      <w:pPr>
        <w:spacing w:after="0"/>
        <w:jc w:val="right"/>
        <w:rPr>
          <w:rFonts w:ascii="Times New Roman" w:hAnsi="Times New Roman" w:cs="Times New Roman"/>
          <w:b/>
          <w:bCs/>
          <w:smallCaps/>
          <w:sz w:val="36"/>
          <w:szCs w:val="36"/>
        </w:rPr>
      </w:pPr>
      <w:r w:rsidRPr="003834EA">
        <w:rPr>
          <w:rFonts w:ascii="Times New Roman" w:hAnsi="Times New Roman" w:cs="Times New Roman"/>
          <w:b/>
          <w:bCs/>
          <w:smallCaps/>
          <w:sz w:val="36"/>
          <w:szCs w:val="36"/>
        </w:rPr>
        <w:t>Florentin Iustinian Jipa</w:t>
      </w:r>
    </w:p>
    <w:p w14:paraId="431D1140" w14:textId="77777777" w:rsidR="001B1E69" w:rsidRPr="003834EA" w:rsidRDefault="001B1E69" w:rsidP="001B1E69">
      <w:pPr>
        <w:spacing w:after="0"/>
        <w:rPr>
          <w:rFonts w:ascii="Times New Roman" w:hAnsi="Times New Roman" w:cs="Times New Roman"/>
          <w:b/>
          <w:bCs/>
          <w:sz w:val="24"/>
          <w:szCs w:val="24"/>
          <w:u w:val="single"/>
        </w:rPr>
      </w:pPr>
    </w:p>
    <w:p w14:paraId="4D2B9E63" w14:textId="77777777" w:rsidR="001B1E69" w:rsidRPr="003834EA" w:rsidRDefault="001B1E69" w:rsidP="001B1E69">
      <w:pPr>
        <w:spacing w:after="0"/>
        <w:rPr>
          <w:rFonts w:ascii="Times New Roman" w:hAnsi="Times New Roman" w:cs="Times New Roman"/>
          <w:b/>
          <w:bCs/>
          <w:sz w:val="24"/>
          <w:szCs w:val="24"/>
          <w:u w:val="single"/>
        </w:rPr>
      </w:pPr>
    </w:p>
    <w:p w14:paraId="1D682983" w14:textId="77777777" w:rsidR="001B1E69" w:rsidRPr="003834EA" w:rsidRDefault="001B1E69" w:rsidP="001B1E69">
      <w:pPr>
        <w:spacing w:after="0"/>
        <w:rPr>
          <w:rFonts w:ascii="Times New Roman" w:hAnsi="Times New Roman" w:cs="Times New Roman"/>
          <w:b/>
          <w:bCs/>
          <w:sz w:val="24"/>
          <w:szCs w:val="24"/>
          <w:u w:val="single"/>
        </w:rPr>
      </w:pPr>
    </w:p>
    <w:p w14:paraId="400D4F7F" w14:textId="77777777" w:rsidR="001B1E69" w:rsidRPr="003834EA" w:rsidRDefault="001B1E69" w:rsidP="001B1E69">
      <w:pPr>
        <w:spacing w:after="0"/>
        <w:jc w:val="center"/>
        <w:rPr>
          <w:rFonts w:ascii="Times New Roman" w:hAnsi="Times New Roman" w:cs="Times New Roman"/>
          <w:b/>
          <w:bCs/>
          <w:sz w:val="24"/>
          <w:szCs w:val="24"/>
          <w:u w:val="single"/>
        </w:rPr>
      </w:pPr>
    </w:p>
    <w:p w14:paraId="59AF8ADC" w14:textId="77777777" w:rsidR="001B1E69" w:rsidRPr="003834EA" w:rsidRDefault="001B1E69" w:rsidP="001B1E69">
      <w:pPr>
        <w:spacing w:after="0"/>
        <w:jc w:val="center"/>
        <w:rPr>
          <w:rFonts w:ascii="Times New Roman" w:hAnsi="Times New Roman" w:cs="Times New Roman"/>
          <w:b/>
          <w:bCs/>
          <w:smallCaps/>
          <w:sz w:val="36"/>
          <w:szCs w:val="36"/>
        </w:rPr>
      </w:pPr>
      <w:r w:rsidRPr="003834EA">
        <w:rPr>
          <w:rFonts w:ascii="Times New Roman" w:hAnsi="Times New Roman" w:cs="Times New Roman"/>
          <w:b/>
          <w:bCs/>
          <w:smallCaps/>
          <w:sz w:val="36"/>
          <w:szCs w:val="36"/>
        </w:rPr>
        <w:t>Iași</w:t>
      </w:r>
    </w:p>
    <w:p w14:paraId="3E6EFDF4" w14:textId="77777777" w:rsidR="001B1E69" w:rsidRPr="003834EA" w:rsidRDefault="001B1E69" w:rsidP="001B1E69">
      <w:pPr>
        <w:spacing w:after="0"/>
        <w:jc w:val="center"/>
        <w:rPr>
          <w:rFonts w:ascii="Times New Roman" w:hAnsi="Times New Roman" w:cs="Times New Roman"/>
          <w:b/>
          <w:bCs/>
          <w:smallCaps/>
          <w:sz w:val="36"/>
          <w:szCs w:val="36"/>
        </w:rPr>
      </w:pPr>
      <w:r w:rsidRPr="003834EA">
        <w:rPr>
          <w:rFonts w:ascii="Times New Roman" w:hAnsi="Times New Roman" w:cs="Times New Roman"/>
          <w:b/>
          <w:bCs/>
          <w:smallCaps/>
          <w:sz w:val="36"/>
          <w:szCs w:val="36"/>
        </w:rPr>
        <w:t>2026</w:t>
      </w:r>
    </w:p>
    <w:p w14:paraId="37157494" w14:textId="77777777" w:rsidR="005E3AB0" w:rsidRDefault="005E3AB0" w:rsidP="001B1E69">
      <w:pPr>
        <w:spacing w:after="0"/>
        <w:jc w:val="center"/>
        <w:rPr>
          <w:rFonts w:ascii="Times New Roman" w:hAnsi="Times New Roman" w:cs="Times New Roman"/>
          <w:b/>
          <w:bCs/>
          <w:sz w:val="24"/>
          <w:szCs w:val="24"/>
          <w:u w:val="single"/>
        </w:rPr>
        <w:sectPr w:rsidR="005E3AB0" w:rsidSect="0080090E">
          <w:footerReference w:type="default" r:id="rId8"/>
          <w:footerReference w:type="first" r:id="rId9"/>
          <w:pgSz w:w="11906" w:h="16838"/>
          <w:pgMar w:top="1440" w:right="1440" w:bottom="1440" w:left="1440" w:header="708" w:footer="708" w:gutter="0"/>
          <w:pgNumType w:start="0"/>
          <w:cols w:space="708"/>
          <w:titlePg/>
          <w:docGrid w:linePitch="360"/>
        </w:sectPr>
      </w:pPr>
    </w:p>
    <w:sdt>
      <w:sdtPr>
        <w:rPr>
          <w:rFonts w:ascii="Times New Roman" w:eastAsiaTheme="minorHAnsi" w:hAnsi="Times New Roman" w:cs="Times New Roman"/>
          <w:color w:val="auto"/>
          <w:sz w:val="28"/>
          <w:szCs w:val="28"/>
          <w:lang w:val="ro-RO"/>
        </w:rPr>
        <w:id w:val="412287047"/>
        <w:docPartObj>
          <w:docPartGallery w:val="Table of Contents"/>
          <w:docPartUnique/>
        </w:docPartObj>
      </w:sdtPr>
      <w:sdtEndPr>
        <w:rPr>
          <w:b/>
          <w:bCs/>
        </w:rPr>
      </w:sdtEndPr>
      <w:sdtContent>
        <w:p w14:paraId="1BDFF788" w14:textId="27750C5B" w:rsidR="00C7454E" w:rsidRPr="00C7454E" w:rsidRDefault="00C7454E" w:rsidP="00BE56F1">
          <w:pPr>
            <w:pStyle w:val="Titlucuprins"/>
            <w:spacing w:line="360" w:lineRule="auto"/>
            <w:jc w:val="center"/>
            <w:rPr>
              <w:rFonts w:ascii="Times New Roman" w:hAnsi="Times New Roman" w:cs="Times New Roman"/>
              <w:b/>
              <w:bCs/>
              <w:color w:val="auto"/>
              <w:lang w:val="ro-RO"/>
            </w:rPr>
          </w:pPr>
          <w:r w:rsidRPr="00C7454E">
            <w:rPr>
              <w:rFonts w:ascii="Times New Roman" w:hAnsi="Times New Roman" w:cs="Times New Roman"/>
              <w:b/>
              <w:bCs/>
              <w:color w:val="auto"/>
              <w:lang w:val="ro-RO"/>
            </w:rPr>
            <w:t>Cuprins</w:t>
          </w:r>
        </w:p>
        <w:p w14:paraId="3A85C666" w14:textId="77777777" w:rsidR="00C7454E" w:rsidRPr="00C7454E" w:rsidRDefault="00C7454E" w:rsidP="00BE56F1">
          <w:pPr>
            <w:jc w:val="both"/>
            <w:rPr>
              <w:rFonts w:ascii="Times New Roman" w:hAnsi="Times New Roman" w:cs="Times New Roman"/>
            </w:rPr>
          </w:pPr>
        </w:p>
        <w:p w14:paraId="2FBC8272" w14:textId="7BE9C6A2"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r w:rsidRPr="00C7454E">
            <w:rPr>
              <w:rFonts w:ascii="Times New Roman" w:hAnsi="Times New Roman" w:cs="Times New Roman"/>
              <w:sz w:val="28"/>
              <w:szCs w:val="28"/>
            </w:rPr>
            <w:fldChar w:fldCharType="begin"/>
          </w:r>
          <w:r w:rsidRPr="00C7454E">
            <w:rPr>
              <w:rFonts w:ascii="Times New Roman" w:hAnsi="Times New Roman" w:cs="Times New Roman"/>
              <w:sz w:val="28"/>
              <w:szCs w:val="28"/>
            </w:rPr>
            <w:instrText xml:space="preserve"> TOC \o "1-3" \h \z \u </w:instrText>
          </w:r>
          <w:r w:rsidRPr="00C7454E">
            <w:rPr>
              <w:rFonts w:ascii="Times New Roman" w:hAnsi="Times New Roman" w:cs="Times New Roman"/>
              <w:sz w:val="28"/>
              <w:szCs w:val="28"/>
            </w:rPr>
            <w:fldChar w:fldCharType="separate"/>
          </w:r>
          <w:hyperlink w:anchor="_Toc238898366" w:history="1">
            <w:r w:rsidRPr="00C7454E">
              <w:rPr>
                <w:rStyle w:val="Hyperlink"/>
                <w:rFonts w:ascii="Times New Roman" w:hAnsi="Times New Roman" w:cs="Times New Roman"/>
                <w:b/>
                <w:bCs/>
                <w:noProof/>
                <w:sz w:val="28"/>
                <w:szCs w:val="28"/>
              </w:rPr>
              <w:t>Introducere</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_Toc238898366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2</w:t>
            </w:r>
            <w:r w:rsidRPr="00C7454E">
              <w:rPr>
                <w:rFonts w:ascii="Times New Roman" w:hAnsi="Times New Roman" w:cs="Times New Roman"/>
                <w:noProof/>
                <w:webHidden/>
                <w:sz w:val="28"/>
                <w:szCs w:val="28"/>
              </w:rPr>
              <w:fldChar w:fldCharType="end"/>
            </w:r>
          </w:hyperlink>
        </w:p>
        <w:p w14:paraId="6DE51F5C" w14:textId="1832360D"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67" w:history="1">
            <w:r w:rsidRPr="00C7454E">
              <w:rPr>
                <w:rStyle w:val="Hyperlink"/>
                <w:rFonts w:ascii="Times New Roman" w:hAnsi="Times New Roman" w:cs="Times New Roman"/>
                <w:b/>
                <w:bCs/>
                <w:noProof/>
                <w:sz w:val="28"/>
                <w:szCs w:val="28"/>
              </w:rPr>
              <w:t>Motivația alegerii temei</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_Toc238898367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2</w:t>
            </w:r>
            <w:r w:rsidRPr="00C7454E">
              <w:rPr>
                <w:rFonts w:ascii="Times New Roman" w:hAnsi="Times New Roman" w:cs="Times New Roman"/>
                <w:noProof/>
                <w:webHidden/>
                <w:sz w:val="28"/>
                <w:szCs w:val="28"/>
              </w:rPr>
              <w:fldChar w:fldCharType="end"/>
            </w:r>
          </w:hyperlink>
        </w:p>
        <w:p w14:paraId="09F1055C" w14:textId="77FEC291"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68" w:history="1">
            <w:r w:rsidRPr="00C7454E">
              <w:rPr>
                <w:rStyle w:val="Hyperlink"/>
                <w:rFonts w:ascii="Times New Roman" w:hAnsi="Times New Roman" w:cs="Times New Roman"/>
                <w:b/>
                <w:bCs/>
                <w:noProof/>
                <w:sz w:val="28"/>
                <w:szCs w:val="28"/>
              </w:rPr>
              <w:t>Scopul și obiectivele propuse</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_Toc238898368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3</w:t>
            </w:r>
            <w:r w:rsidRPr="00C7454E">
              <w:rPr>
                <w:rFonts w:ascii="Times New Roman" w:hAnsi="Times New Roman" w:cs="Times New Roman"/>
                <w:noProof/>
                <w:webHidden/>
                <w:sz w:val="28"/>
                <w:szCs w:val="28"/>
              </w:rPr>
              <w:fldChar w:fldCharType="end"/>
            </w:r>
          </w:hyperlink>
        </w:p>
        <w:p w14:paraId="7E67547D" w14:textId="26A5E490"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69" w:history="1">
            <w:r w:rsidRPr="00C7454E">
              <w:rPr>
                <w:rStyle w:val="Hyperlink"/>
                <w:rFonts w:ascii="Times New Roman" w:hAnsi="Times New Roman" w:cs="Times New Roman"/>
                <w:b/>
                <w:bCs/>
                <w:noProof/>
                <w:sz w:val="28"/>
                <w:szCs w:val="28"/>
              </w:rPr>
              <w:t>Actualitatea și stadiul cercetării și al traducerilor. Receptarea operei lui John Polkinghorne și a lui Arthur Peacocke în spațiul românesc</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_Toc238898369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5</w:t>
            </w:r>
            <w:r w:rsidRPr="00C7454E">
              <w:rPr>
                <w:rFonts w:ascii="Times New Roman" w:hAnsi="Times New Roman" w:cs="Times New Roman"/>
                <w:noProof/>
                <w:webHidden/>
                <w:sz w:val="28"/>
                <w:szCs w:val="28"/>
              </w:rPr>
              <w:fldChar w:fldCharType="end"/>
            </w:r>
          </w:hyperlink>
        </w:p>
        <w:p w14:paraId="5D2136D8" w14:textId="7BFBF7B2"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70" w:history="1">
            <w:r w:rsidRPr="00C7454E">
              <w:rPr>
                <w:rStyle w:val="Hyperlink"/>
                <w:rFonts w:ascii="Times New Roman" w:hAnsi="Times New Roman" w:cs="Times New Roman"/>
                <w:b/>
                <w:bCs/>
                <w:noProof/>
                <w:sz w:val="28"/>
                <w:szCs w:val="28"/>
              </w:rPr>
              <w:t>Noutatea lucrării</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_Toc238898370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8</w:t>
            </w:r>
            <w:r w:rsidRPr="00C7454E">
              <w:rPr>
                <w:rFonts w:ascii="Times New Roman" w:hAnsi="Times New Roman" w:cs="Times New Roman"/>
                <w:noProof/>
                <w:webHidden/>
                <w:sz w:val="28"/>
                <w:szCs w:val="28"/>
              </w:rPr>
              <w:fldChar w:fldCharType="end"/>
            </w:r>
          </w:hyperlink>
        </w:p>
        <w:p w14:paraId="5E41EAFD" w14:textId="03AE5D0E"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71" w:history="1">
            <w:r w:rsidRPr="00C7454E">
              <w:rPr>
                <w:rStyle w:val="Hyperlink"/>
                <w:rFonts w:ascii="Times New Roman" w:hAnsi="Times New Roman" w:cs="Times New Roman"/>
                <w:b/>
                <w:bCs/>
                <w:noProof/>
                <w:sz w:val="28"/>
                <w:szCs w:val="28"/>
              </w:rPr>
              <w:t>Metodologia cercetării</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_Toc238898371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9</w:t>
            </w:r>
            <w:r w:rsidRPr="00C7454E">
              <w:rPr>
                <w:rFonts w:ascii="Times New Roman" w:hAnsi="Times New Roman" w:cs="Times New Roman"/>
                <w:noProof/>
                <w:webHidden/>
                <w:sz w:val="28"/>
                <w:szCs w:val="28"/>
              </w:rPr>
              <w:fldChar w:fldCharType="end"/>
            </w:r>
          </w:hyperlink>
        </w:p>
        <w:p w14:paraId="21E0C2AE" w14:textId="25E709A1"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72" w:history="1">
            <w:r w:rsidRPr="00C7454E">
              <w:rPr>
                <w:rStyle w:val="Hyperlink"/>
                <w:rFonts w:ascii="Times New Roman" w:hAnsi="Times New Roman" w:cs="Times New Roman"/>
                <w:b/>
                <w:bCs/>
                <w:noProof/>
                <w:sz w:val="28"/>
                <w:szCs w:val="28"/>
              </w:rPr>
              <w:t>Structura lucrării</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_Toc238898372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10</w:t>
            </w:r>
            <w:r w:rsidRPr="00C7454E">
              <w:rPr>
                <w:rFonts w:ascii="Times New Roman" w:hAnsi="Times New Roman" w:cs="Times New Roman"/>
                <w:noProof/>
                <w:webHidden/>
                <w:sz w:val="28"/>
                <w:szCs w:val="28"/>
              </w:rPr>
              <w:fldChar w:fldCharType="end"/>
            </w:r>
          </w:hyperlink>
        </w:p>
        <w:p w14:paraId="46994DB9" w14:textId="7D67C570"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73" w:history="1">
            <w:r w:rsidRPr="00C7454E">
              <w:rPr>
                <w:rStyle w:val="Hyperlink"/>
                <w:rFonts w:ascii="Times New Roman" w:hAnsi="Times New Roman" w:cs="Times New Roman"/>
                <w:b/>
                <w:bCs/>
                <w:noProof/>
                <w:sz w:val="28"/>
                <w:szCs w:val="28"/>
              </w:rPr>
              <w:t xml:space="preserve">Concluzii </w:t>
            </w:r>
            <w:r w:rsidRPr="00C7454E">
              <w:rPr>
                <w:rStyle w:val="Hyperlink"/>
                <w:rFonts w:ascii="Times New Roman" w:hAnsi="Times New Roman" w:cs="Times New Roman"/>
                <w:b/>
                <w:bCs/>
                <w:noProof/>
                <w:sz w:val="28"/>
                <w:szCs w:val="28"/>
                <w:lang w:val="en-GB"/>
              </w:rPr>
              <w:t>„</w:t>
            </w:r>
            <w:r w:rsidRPr="00C7454E">
              <w:rPr>
                <w:rStyle w:val="Hyperlink"/>
                <w:rFonts w:ascii="Times New Roman" w:hAnsi="Times New Roman" w:cs="Times New Roman"/>
                <w:b/>
                <w:bCs/>
                <w:noProof/>
                <w:sz w:val="28"/>
                <w:szCs w:val="28"/>
              </w:rPr>
              <w:t>Partea I. Fundamente ale dialogului dintre știință și teologie: modele propuse de John Polkinghorne și Arthur Peacocke”</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_Toc238898373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11</w:t>
            </w:r>
            <w:r w:rsidRPr="00C7454E">
              <w:rPr>
                <w:rFonts w:ascii="Times New Roman" w:hAnsi="Times New Roman" w:cs="Times New Roman"/>
                <w:noProof/>
                <w:webHidden/>
                <w:sz w:val="28"/>
                <w:szCs w:val="28"/>
              </w:rPr>
              <w:fldChar w:fldCharType="end"/>
            </w:r>
          </w:hyperlink>
        </w:p>
        <w:p w14:paraId="02479B1C" w14:textId="61FAD5C3"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74" w:history="1">
            <w:r w:rsidRPr="00C7454E">
              <w:rPr>
                <w:rStyle w:val="Hyperlink"/>
                <w:rFonts w:ascii="Times New Roman" w:hAnsi="Times New Roman" w:cs="Times New Roman"/>
                <w:b/>
                <w:bCs/>
                <w:noProof/>
                <w:sz w:val="28"/>
                <w:szCs w:val="28"/>
              </w:rPr>
              <w:t>Concluzii „Partea a II-a. Teologia creației în dialog cu știința contemporană: contribuțiile lui John Polkinghorne și Arthur Peacocke pentru discursul misionar creștin</w:t>
            </w:r>
            <w:r w:rsidR="00FF64C4">
              <w:rPr>
                <w:rStyle w:val="Hyperlink"/>
                <w:rFonts w:ascii="Times New Roman" w:hAnsi="Times New Roman" w:cs="Times New Roman"/>
                <w:b/>
                <w:bCs/>
                <w:noProof/>
                <w:sz w:val="28"/>
                <w:szCs w:val="28"/>
              </w:rPr>
              <w:t>”</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_Toc238898374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12</w:t>
            </w:r>
            <w:r w:rsidRPr="00C7454E">
              <w:rPr>
                <w:rFonts w:ascii="Times New Roman" w:hAnsi="Times New Roman" w:cs="Times New Roman"/>
                <w:noProof/>
                <w:webHidden/>
                <w:sz w:val="28"/>
                <w:szCs w:val="28"/>
              </w:rPr>
              <w:fldChar w:fldCharType="end"/>
            </w:r>
          </w:hyperlink>
        </w:p>
        <w:p w14:paraId="1016400A" w14:textId="2ADB0BB2"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75" w:history="1">
            <w:r w:rsidRPr="00C7454E">
              <w:rPr>
                <w:rStyle w:val="Hyperlink"/>
                <w:rFonts w:ascii="Times New Roman" w:hAnsi="Times New Roman" w:cs="Times New Roman"/>
                <w:b/>
                <w:bCs/>
                <w:noProof/>
                <w:sz w:val="28"/>
                <w:szCs w:val="28"/>
              </w:rPr>
              <w:t>Concluzii finale</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_Toc238898375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14</w:t>
            </w:r>
            <w:r w:rsidRPr="00C7454E">
              <w:rPr>
                <w:rFonts w:ascii="Times New Roman" w:hAnsi="Times New Roman" w:cs="Times New Roman"/>
                <w:noProof/>
                <w:webHidden/>
                <w:sz w:val="28"/>
                <w:szCs w:val="28"/>
              </w:rPr>
              <w:fldChar w:fldCharType="end"/>
            </w:r>
          </w:hyperlink>
        </w:p>
        <w:p w14:paraId="40A38252" w14:textId="667DAE6C" w:rsidR="00C7454E" w:rsidRPr="00C7454E" w:rsidRDefault="00C7454E" w:rsidP="00BE56F1">
          <w:pPr>
            <w:pStyle w:val="Cuprins1"/>
            <w:jc w:val="both"/>
            <w:rPr>
              <w:rFonts w:ascii="Times New Roman" w:eastAsiaTheme="minorEastAsia" w:hAnsi="Times New Roman" w:cs="Times New Roman"/>
              <w:noProof/>
              <w:sz w:val="28"/>
              <w:szCs w:val="28"/>
              <w:lang w:val="en-GB" w:eastAsia="en-GB"/>
            </w:rPr>
          </w:pPr>
          <w:hyperlink w:anchor="_Toc238898376" w:history="1">
            <w:r w:rsidRPr="00C7454E">
              <w:rPr>
                <w:rStyle w:val="Hyperlink"/>
                <w:rFonts w:ascii="Times New Roman" w:hAnsi="Times New Roman" w:cs="Times New Roman"/>
                <w:b/>
                <w:bCs/>
                <w:noProof/>
                <w:sz w:val="28"/>
                <w:szCs w:val="28"/>
              </w:rPr>
              <w:t xml:space="preserve">Cuprinsul tezei de doctorat </w:t>
            </w:r>
            <w:r w:rsidRPr="00C7454E">
              <w:rPr>
                <w:rStyle w:val="Hyperlink"/>
                <w:rFonts w:ascii="Times New Roman" w:hAnsi="Times New Roman" w:cs="Times New Roman"/>
                <w:b/>
                <w:bCs/>
                <w:i/>
                <w:iCs/>
                <w:noProof/>
                <w:sz w:val="28"/>
                <w:szCs w:val="28"/>
              </w:rPr>
              <w:t>in extenso</w:t>
            </w:r>
            <w:r w:rsidRPr="00C7454E">
              <w:rPr>
                <w:rFonts w:ascii="Times New Roman" w:hAnsi="Times New Roman" w:cs="Times New Roman"/>
                <w:noProof/>
                <w:webHidden/>
                <w:sz w:val="28"/>
                <w:szCs w:val="28"/>
              </w:rPr>
              <w:tab/>
            </w:r>
            <w:r w:rsidRPr="00C7454E">
              <w:rPr>
                <w:rFonts w:ascii="Times New Roman" w:hAnsi="Times New Roman" w:cs="Times New Roman"/>
                <w:noProof/>
                <w:webHidden/>
                <w:sz w:val="28"/>
                <w:szCs w:val="28"/>
              </w:rPr>
              <w:fldChar w:fldCharType="begin"/>
            </w:r>
            <w:r w:rsidRPr="00C7454E">
              <w:rPr>
                <w:rFonts w:ascii="Times New Roman" w:hAnsi="Times New Roman" w:cs="Times New Roman"/>
                <w:noProof/>
                <w:webHidden/>
                <w:sz w:val="28"/>
                <w:szCs w:val="28"/>
              </w:rPr>
              <w:instrText xml:space="preserve"> PAGEREF _Toc238898376 \h </w:instrText>
            </w:r>
            <w:r w:rsidRPr="00C7454E">
              <w:rPr>
                <w:rFonts w:ascii="Times New Roman" w:hAnsi="Times New Roman" w:cs="Times New Roman"/>
                <w:noProof/>
                <w:webHidden/>
                <w:sz w:val="28"/>
                <w:szCs w:val="28"/>
              </w:rPr>
            </w:r>
            <w:r w:rsidRPr="00C7454E">
              <w:rPr>
                <w:rFonts w:ascii="Times New Roman" w:hAnsi="Times New Roman" w:cs="Times New Roman"/>
                <w:noProof/>
                <w:webHidden/>
                <w:sz w:val="28"/>
                <w:szCs w:val="28"/>
              </w:rPr>
              <w:fldChar w:fldCharType="separate"/>
            </w:r>
            <w:r w:rsidR="00FF64C4">
              <w:rPr>
                <w:rFonts w:ascii="Times New Roman" w:hAnsi="Times New Roman" w:cs="Times New Roman"/>
                <w:noProof/>
                <w:webHidden/>
                <w:sz w:val="28"/>
                <w:szCs w:val="28"/>
              </w:rPr>
              <w:t>16</w:t>
            </w:r>
            <w:r w:rsidRPr="00C7454E">
              <w:rPr>
                <w:rFonts w:ascii="Times New Roman" w:hAnsi="Times New Roman" w:cs="Times New Roman"/>
                <w:noProof/>
                <w:webHidden/>
                <w:sz w:val="28"/>
                <w:szCs w:val="28"/>
              </w:rPr>
              <w:fldChar w:fldCharType="end"/>
            </w:r>
          </w:hyperlink>
        </w:p>
        <w:p w14:paraId="5BCB6798" w14:textId="5DD82B3B" w:rsidR="00C7454E" w:rsidRPr="00D51B08" w:rsidRDefault="00C7454E" w:rsidP="00BE56F1">
          <w:pPr>
            <w:pStyle w:val="Cuprins1"/>
            <w:jc w:val="both"/>
            <w:rPr>
              <w:rFonts w:ascii="Times New Roman" w:eastAsiaTheme="minorEastAsia" w:hAnsi="Times New Roman" w:cs="Times New Roman"/>
              <w:smallCaps/>
              <w:noProof/>
              <w:sz w:val="28"/>
              <w:szCs w:val="28"/>
              <w:lang w:val="en-GB" w:eastAsia="en-GB"/>
            </w:rPr>
          </w:pPr>
          <w:hyperlink w:anchor="_Toc238898377" w:history="1">
            <w:r w:rsidRPr="00D51B08">
              <w:rPr>
                <w:rStyle w:val="Hyperlink"/>
                <w:rFonts w:ascii="Times New Roman" w:hAnsi="Times New Roman" w:cs="Times New Roman"/>
                <w:b/>
                <w:bCs/>
                <w:smallCaps/>
                <w:noProof/>
                <w:sz w:val="28"/>
                <w:szCs w:val="28"/>
              </w:rPr>
              <w:t>B</w:t>
            </w:r>
            <w:r w:rsidRPr="00D51B08">
              <w:rPr>
                <w:rStyle w:val="Hyperlink"/>
                <w:rFonts w:ascii="Times New Roman" w:hAnsi="Times New Roman" w:cs="Times New Roman"/>
                <w:b/>
                <w:bCs/>
                <w:noProof/>
                <w:sz w:val="28"/>
                <w:szCs w:val="28"/>
              </w:rPr>
              <w:t>ibliografie</w:t>
            </w:r>
            <w:r w:rsidRPr="00D51B08">
              <w:rPr>
                <w:rFonts w:ascii="Times New Roman" w:hAnsi="Times New Roman" w:cs="Times New Roman"/>
                <w:smallCaps/>
                <w:noProof/>
                <w:webHidden/>
                <w:sz w:val="28"/>
                <w:szCs w:val="28"/>
              </w:rPr>
              <w:tab/>
            </w:r>
            <w:r w:rsidRPr="00D51B08">
              <w:rPr>
                <w:rFonts w:ascii="Times New Roman" w:hAnsi="Times New Roman" w:cs="Times New Roman"/>
                <w:smallCaps/>
                <w:noProof/>
                <w:webHidden/>
                <w:sz w:val="28"/>
                <w:szCs w:val="28"/>
              </w:rPr>
              <w:fldChar w:fldCharType="begin"/>
            </w:r>
            <w:r w:rsidRPr="00D51B08">
              <w:rPr>
                <w:rFonts w:ascii="Times New Roman" w:hAnsi="Times New Roman" w:cs="Times New Roman"/>
                <w:smallCaps/>
                <w:noProof/>
                <w:webHidden/>
                <w:sz w:val="28"/>
                <w:szCs w:val="28"/>
              </w:rPr>
              <w:instrText xml:space="preserve"> PAGEREF _Toc238898377 \h </w:instrText>
            </w:r>
            <w:r w:rsidRPr="00D51B08">
              <w:rPr>
                <w:rFonts w:ascii="Times New Roman" w:hAnsi="Times New Roman" w:cs="Times New Roman"/>
                <w:smallCaps/>
                <w:noProof/>
                <w:webHidden/>
                <w:sz w:val="28"/>
                <w:szCs w:val="28"/>
              </w:rPr>
            </w:r>
            <w:r w:rsidRPr="00D51B08">
              <w:rPr>
                <w:rFonts w:ascii="Times New Roman" w:hAnsi="Times New Roman" w:cs="Times New Roman"/>
                <w:smallCaps/>
                <w:noProof/>
                <w:webHidden/>
                <w:sz w:val="28"/>
                <w:szCs w:val="28"/>
              </w:rPr>
              <w:fldChar w:fldCharType="separate"/>
            </w:r>
            <w:r w:rsidR="00FF64C4">
              <w:rPr>
                <w:rFonts w:ascii="Times New Roman" w:hAnsi="Times New Roman" w:cs="Times New Roman"/>
                <w:smallCaps/>
                <w:noProof/>
                <w:webHidden/>
                <w:sz w:val="28"/>
                <w:szCs w:val="28"/>
              </w:rPr>
              <w:t>22</w:t>
            </w:r>
            <w:r w:rsidRPr="00D51B08">
              <w:rPr>
                <w:rFonts w:ascii="Times New Roman" w:hAnsi="Times New Roman" w:cs="Times New Roman"/>
                <w:smallCaps/>
                <w:noProof/>
                <w:webHidden/>
                <w:sz w:val="28"/>
                <w:szCs w:val="28"/>
              </w:rPr>
              <w:fldChar w:fldCharType="end"/>
            </w:r>
          </w:hyperlink>
        </w:p>
        <w:p w14:paraId="3F29057F" w14:textId="255209F6" w:rsidR="00C7454E" w:rsidRDefault="00C7454E" w:rsidP="00BE56F1">
          <w:pPr>
            <w:spacing w:line="360" w:lineRule="auto"/>
            <w:jc w:val="both"/>
          </w:pPr>
          <w:r w:rsidRPr="00C7454E">
            <w:rPr>
              <w:rFonts w:ascii="Times New Roman" w:hAnsi="Times New Roman" w:cs="Times New Roman"/>
              <w:b/>
              <w:bCs/>
              <w:sz w:val="28"/>
              <w:szCs w:val="28"/>
            </w:rPr>
            <w:fldChar w:fldCharType="end"/>
          </w:r>
        </w:p>
      </w:sdtContent>
    </w:sdt>
    <w:p w14:paraId="43113FEC" w14:textId="77777777" w:rsidR="001B1E69" w:rsidRDefault="001B1E69" w:rsidP="00C7454E">
      <w:pPr>
        <w:spacing w:after="0"/>
        <w:rPr>
          <w:rFonts w:ascii="Times New Roman" w:hAnsi="Times New Roman" w:cs="Times New Roman"/>
          <w:b/>
          <w:bCs/>
          <w:sz w:val="24"/>
          <w:szCs w:val="24"/>
          <w:u w:val="single"/>
        </w:rPr>
      </w:pPr>
    </w:p>
    <w:p w14:paraId="3B715CF2" w14:textId="77777777" w:rsidR="001B1E69" w:rsidRDefault="001B1E69" w:rsidP="001B1E69">
      <w:pPr>
        <w:spacing w:after="0"/>
        <w:jc w:val="center"/>
        <w:rPr>
          <w:rFonts w:ascii="Times New Roman" w:hAnsi="Times New Roman" w:cs="Times New Roman"/>
          <w:b/>
          <w:bCs/>
          <w:sz w:val="24"/>
          <w:szCs w:val="24"/>
          <w:u w:val="single"/>
        </w:rPr>
      </w:pPr>
    </w:p>
    <w:p w14:paraId="134D9FFC" w14:textId="77777777" w:rsidR="00C7454E" w:rsidRDefault="00C7454E" w:rsidP="001B1E69">
      <w:pPr>
        <w:spacing w:after="0"/>
        <w:jc w:val="center"/>
        <w:rPr>
          <w:rFonts w:ascii="Times New Roman" w:hAnsi="Times New Roman" w:cs="Times New Roman"/>
          <w:b/>
          <w:bCs/>
          <w:sz w:val="24"/>
          <w:szCs w:val="24"/>
          <w:u w:val="single"/>
        </w:rPr>
      </w:pPr>
    </w:p>
    <w:p w14:paraId="6E20D689" w14:textId="77777777" w:rsidR="00C7454E" w:rsidRDefault="00C7454E" w:rsidP="001B1E69">
      <w:pPr>
        <w:spacing w:after="0"/>
        <w:jc w:val="center"/>
        <w:rPr>
          <w:rFonts w:ascii="Times New Roman" w:hAnsi="Times New Roman" w:cs="Times New Roman"/>
          <w:b/>
          <w:bCs/>
          <w:sz w:val="24"/>
          <w:szCs w:val="24"/>
          <w:u w:val="single"/>
        </w:rPr>
      </w:pPr>
    </w:p>
    <w:p w14:paraId="44A76088" w14:textId="77777777" w:rsidR="001B1E69" w:rsidRDefault="001B1E69" w:rsidP="001B1E69">
      <w:pPr>
        <w:spacing w:after="0"/>
        <w:jc w:val="center"/>
        <w:rPr>
          <w:rFonts w:ascii="Times New Roman" w:hAnsi="Times New Roman" w:cs="Times New Roman"/>
          <w:b/>
          <w:bCs/>
          <w:sz w:val="24"/>
          <w:szCs w:val="24"/>
          <w:u w:val="single"/>
        </w:rPr>
      </w:pPr>
    </w:p>
    <w:p w14:paraId="7B61BF98" w14:textId="77777777" w:rsidR="00C7454E" w:rsidRDefault="00C7454E" w:rsidP="00C7454E">
      <w:pPr>
        <w:spacing w:after="0"/>
        <w:rPr>
          <w:rFonts w:ascii="Times New Roman" w:hAnsi="Times New Roman" w:cs="Times New Roman"/>
          <w:b/>
          <w:bCs/>
          <w:sz w:val="24"/>
          <w:szCs w:val="24"/>
          <w:u w:val="single"/>
        </w:rPr>
      </w:pPr>
    </w:p>
    <w:p w14:paraId="3072A7A0" w14:textId="77777777" w:rsidR="001B1E69" w:rsidRDefault="001B1E69" w:rsidP="00827201">
      <w:pPr>
        <w:spacing w:after="0"/>
        <w:rPr>
          <w:rFonts w:ascii="Times New Roman" w:hAnsi="Times New Roman" w:cs="Times New Roman"/>
          <w:b/>
          <w:bCs/>
          <w:sz w:val="24"/>
          <w:szCs w:val="24"/>
          <w:u w:val="single"/>
        </w:rPr>
      </w:pPr>
    </w:p>
    <w:p w14:paraId="58A1FE88" w14:textId="77777777" w:rsidR="00827201" w:rsidRPr="003834EA" w:rsidRDefault="00827201" w:rsidP="00827201">
      <w:pPr>
        <w:spacing w:after="0"/>
        <w:rPr>
          <w:rFonts w:ascii="Times New Roman" w:hAnsi="Times New Roman" w:cs="Times New Roman"/>
          <w:b/>
          <w:bCs/>
          <w:sz w:val="24"/>
          <w:szCs w:val="24"/>
          <w:u w:val="single"/>
        </w:rPr>
      </w:pPr>
    </w:p>
    <w:p w14:paraId="63A5C423" w14:textId="77777777" w:rsidR="00F31C04" w:rsidRPr="00C7454E" w:rsidRDefault="001B1E69" w:rsidP="00F31C04">
      <w:pPr>
        <w:pStyle w:val="Titlu1"/>
        <w:spacing w:before="0" w:after="0"/>
        <w:jc w:val="center"/>
        <w:rPr>
          <w:rFonts w:ascii="Times New Roman" w:hAnsi="Times New Roman" w:cs="Times New Roman"/>
          <w:b/>
          <w:bCs/>
          <w:color w:val="auto"/>
          <w:sz w:val="28"/>
          <w:szCs w:val="28"/>
        </w:rPr>
      </w:pPr>
      <w:bookmarkStart w:id="0" w:name="_Toc238898257"/>
      <w:bookmarkStart w:id="1" w:name="_Toc238898366"/>
      <w:r w:rsidRPr="00C7454E">
        <w:rPr>
          <w:rFonts w:ascii="Times New Roman" w:hAnsi="Times New Roman" w:cs="Times New Roman"/>
          <w:b/>
          <w:bCs/>
          <w:color w:val="auto"/>
          <w:sz w:val="28"/>
          <w:szCs w:val="28"/>
        </w:rPr>
        <w:lastRenderedPageBreak/>
        <w:t>Introducere</w:t>
      </w:r>
      <w:bookmarkEnd w:id="0"/>
      <w:bookmarkEnd w:id="1"/>
    </w:p>
    <w:p w14:paraId="1D7E51AC" w14:textId="183FD39C" w:rsidR="001B1E69" w:rsidRPr="000174CC" w:rsidRDefault="001B1E69" w:rsidP="00F31C04">
      <w:pPr>
        <w:pStyle w:val="Titlu1"/>
        <w:spacing w:before="0" w:after="0"/>
        <w:jc w:val="center"/>
        <w:rPr>
          <w:rFonts w:ascii="Times New Roman" w:hAnsi="Times New Roman" w:cs="Times New Roman"/>
          <w:b/>
          <w:bCs/>
          <w:color w:val="auto"/>
          <w:sz w:val="28"/>
          <w:szCs w:val="28"/>
        </w:rPr>
      </w:pPr>
      <w:bookmarkStart w:id="2" w:name="_Toc238898258"/>
      <w:bookmarkStart w:id="3" w:name="_Toc238898367"/>
      <w:r w:rsidRPr="000174CC">
        <w:rPr>
          <w:rFonts w:ascii="Times New Roman" w:hAnsi="Times New Roman" w:cs="Times New Roman"/>
          <w:b/>
          <w:bCs/>
          <w:color w:val="auto"/>
          <w:sz w:val="28"/>
          <w:szCs w:val="28"/>
        </w:rPr>
        <w:t>Motivația alegerii temei</w:t>
      </w:r>
      <w:bookmarkEnd w:id="2"/>
      <w:bookmarkEnd w:id="3"/>
    </w:p>
    <w:p w14:paraId="120FEEC1" w14:textId="77777777" w:rsidR="001B1E69" w:rsidRPr="003834EA" w:rsidRDefault="001B1E69" w:rsidP="001B1E69">
      <w:pPr>
        <w:spacing w:after="0"/>
        <w:rPr>
          <w:rFonts w:ascii="Times New Roman" w:hAnsi="Times New Roman" w:cs="Times New Roman"/>
        </w:rPr>
      </w:pPr>
    </w:p>
    <w:p w14:paraId="08472F98" w14:textId="4E48FF6C" w:rsidR="001B1E69" w:rsidRPr="003834EA" w:rsidRDefault="001B1E69" w:rsidP="001B1E69">
      <w:pPr>
        <w:spacing w:after="0" w:line="360" w:lineRule="auto"/>
        <w:jc w:val="both"/>
        <w:rPr>
          <w:rFonts w:ascii="Times New Roman" w:hAnsi="Times New Roman" w:cs="Times New Roman"/>
          <w:sz w:val="24"/>
          <w:szCs w:val="24"/>
        </w:rPr>
      </w:pPr>
      <w:r w:rsidRPr="003834EA">
        <w:rPr>
          <w:rFonts w:ascii="Times New Roman" w:hAnsi="Times New Roman" w:cs="Times New Roman"/>
          <w:b/>
          <w:bCs/>
          <w:sz w:val="24"/>
          <w:szCs w:val="24"/>
        </w:rPr>
        <w:tab/>
      </w:r>
      <w:r w:rsidRPr="003834EA">
        <w:rPr>
          <w:rFonts w:ascii="Times New Roman" w:hAnsi="Times New Roman" w:cs="Times New Roman"/>
          <w:sz w:val="24"/>
          <w:szCs w:val="24"/>
        </w:rPr>
        <w:t>Interesul pentru dialogul dintre știință și teologie l-am dezvoltat încă din perioada studiilor teologice, atunci când am observat că a fi creștin reprezintă un mod de viață care se manifestă în toate formele de activitate și de cunoaștere ale omului. Am fost surprins să constat că acest aspect nu este pe deplin recunoscut în rândul credincioșilor, dat fiind faptul că unii tind spre o înțelegere a religiei ca fiind separată de viața cotidiană a omului. Am simțit atunci o anumită tensiune între chemarea Domnului Hristos, ca „</w:t>
      </w:r>
      <w:r w:rsidR="00FF64C4" w:rsidRPr="003834EA">
        <w:rPr>
          <w:rFonts w:ascii="Times New Roman" w:hAnsi="Times New Roman" w:cs="Times New Roman"/>
          <w:sz w:val="24"/>
          <w:szCs w:val="24"/>
        </w:rPr>
        <w:t>toți</w:t>
      </w:r>
      <w:r w:rsidRPr="003834EA">
        <w:rPr>
          <w:rFonts w:ascii="Times New Roman" w:hAnsi="Times New Roman" w:cs="Times New Roman"/>
          <w:sz w:val="24"/>
          <w:szCs w:val="24"/>
        </w:rPr>
        <w:t xml:space="preserve"> oamenii să se mântuiască </w:t>
      </w:r>
      <w:r w:rsidR="00FF64C4" w:rsidRPr="003834EA">
        <w:rPr>
          <w:rFonts w:ascii="Times New Roman" w:hAnsi="Times New Roman" w:cs="Times New Roman"/>
          <w:sz w:val="24"/>
          <w:szCs w:val="24"/>
        </w:rPr>
        <w:t>și</w:t>
      </w:r>
      <w:r w:rsidRPr="003834EA">
        <w:rPr>
          <w:rFonts w:ascii="Times New Roman" w:hAnsi="Times New Roman" w:cs="Times New Roman"/>
          <w:sz w:val="24"/>
          <w:szCs w:val="24"/>
        </w:rPr>
        <w:t xml:space="preserve"> la </w:t>
      </w:r>
      <w:r w:rsidR="00FF64C4" w:rsidRPr="003834EA">
        <w:rPr>
          <w:rFonts w:ascii="Times New Roman" w:hAnsi="Times New Roman" w:cs="Times New Roman"/>
          <w:sz w:val="24"/>
          <w:szCs w:val="24"/>
        </w:rPr>
        <w:t>cunoștința</w:t>
      </w:r>
      <w:r w:rsidRPr="003834EA">
        <w:rPr>
          <w:rFonts w:ascii="Times New Roman" w:hAnsi="Times New Roman" w:cs="Times New Roman"/>
          <w:sz w:val="24"/>
          <w:szCs w:val="24"/>
        </w:rPr>
        <w:t xml:space="preserve"> adevărului să vină” (I Timotei 2, 4), și unele perspective care limitează manifestarea credinței la anumite practici religioase. Fără a exclude sau a diminua importanța acestora, în cultura contemporană, marcată de dezvoltarea științelor, consider că discursul teologico-misionar trebuie să se îndrepte și către cei care aparțin altor domenii de activitate și de cunoaștere, precum sunt oamenii de știință, filosofii sau cei preocupați de o înțelegere mai amplă a realității. </w:t>
      </w:r>
    </w:p>
    <w:p w14:paraId="2DF986A7"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Pe măsură ce am parcurs etapele formării teologice, am înțeles tot mai mult faptul că Biserica este chemată să ofere un cadru de dialog pentru științe, întemeiat pe învățătura de credință, care poate oferi sens atât omului de știință, cât și credinciosului preocupat de o cunoaștere mai aprofundată a lucrării și voii lui Dumnezeu. Având aceste preocupări, am simțit că teologia oferă un sens desfășurării vieții omului și că este important ca această perspectivă să fie împărtășită și celor care își dedică viața studiului naturii, în care se poate întrezări lucrarea Creatorului. Din acest motiv, am căutat să văd dacă aceste preocupări se regăsesc și în gândirea altor teologi sau cercetători contemporani, ajungând astfel la lucrările lui John Polkinghorne și Arthur Peacocke. Parcursul lor, de la știință la teologie, a reprezentat pentru mine un model al modului în care cele două domenii pot fi puse în relație, iar din acest motiv am ales să pornesc în formularea unei perspective misiologice ortodoxe asupra dialogului dintre știință și teologie, având ca sursă de inspirație aceste două personalități, care au abordat în mod constant o cale de echilibru. În acest context, îndrumat de profesorul coordonator, părintele Gheorghe Petraru, am inițiat elaborarea prezentei teze, intitulată „Relevanța misiologică a gândirii teologice a lui John Polkinghorne și Arthur Peacocke în contextul dialogului cu știința”.</w:t>
      </w:r>
      <w:r w:rsidRPr="003834EA">
        <w:rPr>
          <w:rFonts w:ascii="Times New Roman" w:hAnsi="Times New Roman" w:cs="Times New Roman"/>
          <w:sz w:val="24"/>
          <w:szCs w:val="24"/>
        </w:rPr>
        <w:tab/>
        <w:t xml:space="preserve"> </w:t>
      </w:r>
    </w:p>
    <w:p w14:paraId="58AF837E"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 xml:space="preserve">În același timp, interesul pentru această direcție de cercetare a fost susținut de întrebările care apar în mod firesc în contextul contemporan, în care știința și tehnologia influențează tot mai mult viața omului. Aceste întrebări privesc modul în care descoperirile științifice sunt receptate în teologie, felul în care discursul teologic se poate exprima într-un context marcat </w:t>
      </w:r>
      <w:r w:rsidRPr="003834EA">
        <w:rPr>
          <w:rFonts w:ascii="Times New Roman" w:hAnsi="Times New Roman" w:cs="Times New Roman"/>
          <w:sz w:val="24"/>
          <w:szCs w:val="24"/>
        </w:rPr>
        <w:lastRenderedPageBreak/>
        <w:t>de gândirea științifică, precum și sensul pe care cunoașterea îl capătă în viața omului atunci când este raportată la Dumnezeu. Ele evidențiază faptul că dialogul dintre știință și teologie are și o dimensiune existențială, fiind legat de modul în care omul își înțelege viața și orientarea ei.</w:t>
      </w:r>
    </w:p>
    <w:p w14:paraId="605455E8"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Un alt motiv pe care l-am simțit constant ca un imbold se datorează și participării la diferite mobilități Erasmus din străinătate, precum cele de la Centrul de misiune creștină de la Oxford, sau de la Institutul Oriental de la Roma, dar și la diferite parohii ortodoxe din diaspora, unde am putut observa două aspecte foarte importante și relevante. În primul rând, interesul crescut al tinerilor pentru acest subiect, ca unii care manifestă o sete continuă de cunoaștere și o curiozitate de a afla lucruri noi și de a găsi un sens al vieții și o motivație a credinței, care poate fi înțeleasă atât rațional, cât și duhovnicește. În al doilea rând, în cadrul acestor experiențe, am avut contact cu diferiți profesori care au avut același parcurs precum John Polkinghorne și Arthur Peacocke și am fost plăcut surprins să văd modul echilibrat în care abordează relația dintre credință și știință, și totodată faptul că au dezvoltat o perspectivă unitară asupra realității. Prin aceasta am simțit că s-au apropiat și mai mult de cunoașterea lui Dumnezeu, împlinind cuvântul Scripturii care arată că Dumnezeu a pus în inima omului dorul de veșnicie (Ecclesiastul 3, 11).</w:t>
      </w:r>
    </w:p>
    <w:p w14:paraId="1E709D05"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Având aceste experiențe și integrându-le în formarea mea din teologia ortodoxă, am înțeles că relația cu Dumnezeu, bazată pe iubire și libertate, manifestată în trăirea eclesială a tradiției răsăritene, completează demersul realizat în dialogul dintre știință și teologie și aduce împlinirea sensului acestuia. Astfel, viața de comuniune, împărtășită prin harul lui Dumnezeu, reprezintă o chemare pentru toți oamenii și, în același timp, o responsabilitate pentru cei care o cunosc, de a o împărtăși și celor care nu o cunosc, dar și de a se îmbogăți ei înșiși prin cunoașterea celorlalți, pentru ca împreună să dezvoltăm o conștiință eclesială, ca Trup al lui Hristos, și să împlinim vocația omului de a conduce întreaga creație spre desăvârșire.</w:t>
      </w:r>
    </w:p>
    <w:p w14:paraId="61448655" w14:textId="77777777" w:rsidR="001B1E69" w:rsidRPr="003834EA" w:rsidRDefault="001B1E69" w:rsidP="001B1E69">
      <w:pPr>
        <w:spacing w:after="0"/>
        <w:rPr>
          <w:rFonts w:ascii="Times New Roman" w:hAnsi="Times New Roman" w:cs="Times New Roman"/>
          <w:b/>
          <w:bCs/>
          <w:sz w:val="24"/>
          <w:szCs w:val="24"/>
        </w:rPr>
      </w:pPr>
    </w:p>
    <w:p w14:paraId="1CE24997" w14:textId="77777777" w:rsidR="001B1E69" w:rsidRPr="000174CC" w:rsidRDefault="001B1E69" w:rsidP="000174CC">
      <w:pPr>
        <w:pStyle w:val="Titlu1"/>
        <w:jc w:val="center"/>
        <w:rPr>
          <w:rFonts w:ascii="Times New Roman" w:hAnsi="Times New Roman" w:cs="Times New Roman"/>
          <w:b/>
          <w:bCs/>
          <w:color w:val="auto"/>
          <w:sz w:val="28"/>
          <w:szCs w:val="28"/>
        </w:rPr>
      </w:pPr>
      <w:bookmarkStart w:id="4" w:name="_Toc238898259"/>
      <w:bookmarkStart w:id="5" w:name="_Toc238898368"/>
      <w:r w:rsidRPr="000174CC">
        <w:rPr>
          <w:rFonts w:ascii="Times New Roman" w:hAnsi="Times New Roman" w:cs="Times New Roman"/>
          <w:b/>
          <w:bCs/>
          <w:color w:val="auto"/>
          <w:sz w:val="28"/>
          <w:szCs w:val="28"/>
        </w:rPr>
        <w:t>Scopul și obiectivele propuse</w:t>
      </w:r>
      <w:bookmarkEnd w:id="4"/>
      <w:bookmarkEnd w:id="5"/>
    </w:p>
    <w:p w14:paraId="302DF01C" w14:textId="77777777" w:rsidR="001B1E69" w:rsidRPr="003834EA" w:rsidRDefault="001B1E69" w:rsidP="001B1E69">
      <w:pPr>
        <w:spacing w:after="0"/>
        <w:rPr>
          <w:rFonts w:ascii="Times New Roman" w:hAnsi="Times New Roman" w:cs="Times New Roman"/>
          <w:b/>
          <w:bCs/>
          <w:sz w:val="24"/>
          <w:szCs w:val="24"/>
        </w:rPr>
      </w:pPr>
    </w:p>
    <w:p w14:paraId="6D613C3C"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Scopul principal al lucrării este de a evidenția relevanța reflecțiilor lui John Polkinghorne și Arthur Peacocke pentru dialogul dintre teologie și știință și pentru discursul teologico-misionar creștin, precum și de a analiza, din perspectiva teologiei ortodoxe, dimensiunea misiologică a acestui dialog. În acest sens, lucrarea urmărește să evidențieze în ce măsură modelele propuse de cei doi cercetători</w:t>
      </w:r>
      <w:r>
        <w:rPr>
          <w:rFonts w:ascii="Times New Roman" w:hAnsi="Times New Roman" w:cs="Times New Roman"/>
          <w:sz w:val="24"/>
          <w:szCs w:val="24"/>
        </w:rPr>
        <w:t>,</w:t>
      </w:r>
      <w:r w:rsidRPr="003834EA">
        <w:rPr>
          <w:rFonts w:ascii="Times New Roman" w:hAnsi="Times New Roman" w:cs="Times New Roman"/>
          <w:sz w:val="24"/>
          <w:szCs w:val="24"/>
        </w:rPr>
        <w:t xml:space="preserve"> pot fi asumate în cadrul teologiei ortodoxe</w:t>
      </w:r>
      <w:r>
        <w:rPr>
          <w:rFonts w:ascii="Times New Roman" w:hAnsi="Times New Roman" w:cs="Times New Roman"/>
          <w:sz w:val="24"/>
          <w:szCs w:val="24"/>
        </w:rPr>
        <w:t>,</w:t>
      </w:r>
      <w:r w:rsidRPr="003834EA">
        <w:rPr>
          <w:rFonts w:ascii="Times New Roman" w:hAnsi="Times New Roman" w:cs="Times New Roman"/>
          <w:sz w:val="24"/>
          <w:szCs w:val="24"/>
        </w:rPr>
        <w:t xml:space="preserve"> sau </w:t>
      </w:r>
      <w:r w:rsidRPr="003834EA">
        <w:rPr>
          <w:rFonts w:ascii="Times New Roman" w:hAnsi="Times New Roman" w:cs="Times New Roman"/>
          <w:sz w:val="24"/>
          <w:szCs w:val="24"/>
        </w:rPr>
        <w:lastRenderedPageBreak/>
        <w:t>necesită o receptare critică, precum și să sublinieze contribuția tradiției răsăritene la dezvoltarea și orientarea acestui dialog. Astfel, obiectivele lucrării urmăresc împlinirea scopului propus printr-o analiză etapizată a raportului dintre știință și teologie, având în vedere atât dimensiunea teoretică, cât și cea aplicativă a acestui dialog.</w:t>
      </w:r>
    </w:p>
    <w:p w14:paraId="4650B060"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Un prim obiectiv îl constituie analiza cadrului general al dialogului dintre știință și teologie, prin evidențierea premiselor istorice, a modelelor de relaționare dezvoltate de-a lungul timpului și a specificului perspectivei ortodoxe. În acest sens, urmărim conturarea unui cadru teologic în care acest dialog să poată fi înțeles în legătură cu învățătura de credință și cu modul în care Biserica se raportează la cunoaștere și la lume.</w:t>
      </w:r>
    </w:p>
    <w:p w14:paraId="208B1FFA"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Un al doilea obiectiv vizează prezentarea și analiza gândirii lui John Polkinghorne și Arthur Peacocke, urmărind modul în care fiecare dintre aceștia a înțeles relația dintre știință și teologie și a formulat modele de dialog între cele două domenii. În același timp, analiza este însoțită de o evaluare din perspectivă ortodoxă, în vederea delimitării elementelor care pot fi asumate în acord cu tradiția patristică de cele care necesită o receptare critică.</w:t>
      </w:r>
    </w:p>
    <w:p w14:paraId="14569024"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Un al treilea obiectiv urmărește evidențierea relevanței misiologice a acestui dialog, prin raportare la contextul contemporan, în care dezvoltarea științifică influențează modul de gândire și de raportare la realitate. În acest sens, se are în vedere modul în care dialogul dintre știință și teologie poate contribui la formularea unui discurs teologico-misionar adecvat, capabil să se adreseze celor care aparțin diferitelor domenii de cunoaștere și să ofere un sens integrator asupra existenței.</w:t>
      </w:r>
    </w:p>
    <w:p w14:paraId="57E47225"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Un ultim obiectiv are în vedere dimensiunea aplicativă a lucrării, prin analiza comparativă a interpretării creației, în special a zilelor creației, în tradiția patristică ortodoxă, în perspectiva științifică contemporană și în reflecțiile teologice ale lui John Polkinghorne și Arthur Peacocke. Prin această abordare se urmărește evidențierea modului în care dialogul dintre știință și teologie poate contribui la o înțelegere unitară a creației și la integrarea cunoașterii științifice în orizontul teologic al Bisericii.</w:t>
      </w:r>
    </w:p>
    <w:p w14:paraId="71FBD0B4"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În împlinirea acestor obiective vom porni de la trei premise importante. În primul rând, faptul că omul contemporan simte nevoia unei credințe care să poată fi exprimată și în logica rațiunii, motiv pentru care își pune permanent întrebări cu privire la sensul existenței sale și la necesitatea credinței în Dumnezeu într-o lume în care tehnologia îi oferă multiple posibilități și în care știința explică din ce în ce mai multe aspecte ale realității. În acest context, teologia este chemată să ofere un sens exprimat în acord cu epoca în care este mărturisită Evanghelia lui Hristos.</w:t>
      </w:r>
    </w:p>
    <w:p w14:paraId="7A845066" w14:textId="732F3BE1" w:rsidR="001B1E69" w:rsidRPr="000174CC" w:rsidRDefault="001B1E69" w:rsidP="000174CC">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lastRenderedPageBreak/>
        <w:t>În al doilea rând, faptul că tezaurul învățăturii de credință și al viețuirii ortodoxe este destinat tuturor oamenilor, iar propovăduirea cuvântului lui Dumnezeu se adresează întregii umanități, indiferent de domeniul de activitate sau de nivelul de cunoaștere. Și în al treilea rând, faptul că știința și teologia nu se află într-un raport de opoziție, ci sunt chemate să conlucreze, în vederea unei cunoașteri mai cuprinzătoare a realității și a orientării omului către comuniunea cu Dumnezeu.</w:t>
      </w:r>
    </w:p>
    <w:p w14:paraId="410D5BBB" w14:textId="17667BFD" w:rsidR="001B1E69" w:rsidRPr="000174CC" w:rsidRDefault="001B1E69" w:rsidP="000174CC">
      <w:pPr>
        <w:pStyle w:val="Titlu1"/>
        <w:jc w:val="center"/>
        <w:rPr>
          <w:rFonts w:ascii="Times New Roman" w:hAnsi="Times New Roman" w:cs="Times New Roman"/>
          <w:b/>
          <w:bCs/>
          <w:color w:val="auto"/>
          <w:sz w:val="28"/>
          <w:szCs w:val="28"/>
        </w:rPr>
      </w:pPr>
      <w:bookmarkStart w:id="6" w:name="_Toc238898260"/>
      <w:bookmarkStart w:id="7" w:name="_Toc238898369"/>
      <w:r w:rsidRPr="000174CC">
        <w:rPr>
          <w:rFonts w:ascii="Times New Roman" w:hAnsi="Times New Roman" w:cs="Times New Roman"/>
          <w:b/>
          <w:bCs/>
          <w:color w:val="auto"/>
          <w:sz w:val="28"/>
          <w:szCs w:val="28"/>
        </w:rPr>
        <w:t>Actualitatea și stadiul cercetării și al traducerilor. Receptarea operei lui John Polkinghorne și a lui Arthur Peacocke în spațiul românesc</w:t>
      </w:r>
      <w:bookmarkEnd w:id="6"/>
      <w:bookmarkEnd w:id="7"/>
    </w:p>
    <w:p w14:paraId="3884E662" w14:textId="77777777" w:rsidR="001B1E69" w:rsidRPr="003834EA" w:rsidRDefault="001B1E69" w:rsidP="001B1E69">
      <w:pPr>
        <w:spacing w:after="0"/>
        <w:rPr>
          <w:rFonts w:ascii="Times New Roman" w:hAnsi="Times New Roman" w:cs="Times New Roman"/>
          <w:sz w:val="24"/>
          <w:szCs w:val="24"/>
        </w:rPr>
      </w:pPr>
      <w:r w:rsidRPr="003834EA">
        <w:rPr>
          <w:rFonts w:ascii="Times New Roman" w:hAnsi="Times New Roman" w:cs="Times New Roman"/>
          <w:sz w:val="24"/>
          <w:szCs w:val="24"/>
        </w:rPr>
        <w:tab/>
      </w:r>
    </w:p>
    <w:p w14:paraId="1F67E095" w14:textId="7DD55D3B" w:rsidR="001B1E69" w:rsidRPr="003834EA" w:rsidRDefault="001B1E69" w:rsidP="00827201">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Dialogul dintre știință și teologie reprezintă</w:t>
      </w:r>
      <w:r w:rsidR="00827201">
        <w:rPr>
          <w:rFonts w:ascii="Times New Roman" w:hAnsi="Times New Roman" w:cs="Times New Roman"/>
          <w:sz w:val="24"/>
          <w:szCs w:val="24"/>
        </w:rPr>
        <w:t xml:space="preserve"> </w:t>
      </w:r>
      <w:r w:rsidRPr="003834EA">
        <w:rPr>
          <w:rFonts w:ascii="Times New Roman" w:hAnsi="Times New Roman" w:cs="Times New Roman"/>
          <w:sz w:val="24"/>
          <w:szCs w:val="24"/>
        </w:rPr>
        <w:t>o temă de actualitate și de real interes, fapt vizibil prin preocuparea tot mai mare a cercetătorilor și teologilor pentru această problematică. Pe de o parte, unii oameni de știință ajung, în urma cercetărilor lor, să caute sensul ultim al realității în teologie, iar pe de altă parte, teologii manifestă o deschidere tot mai mare față de descoperirile științifice, încercând să le înțeleagă și să le integreze în demersul lor de a căuta și împlini voia lui Dumnezeu. Această preocupare comună arată faptul că dialogul dintre știință și teologie nu mai este limitat la nivel teoretic sau la un simplu schimb de idei, ci se dezvoltă în mod concret, prin lucrări de specialitate, dezbateri academice, programe universitare și inițiative de cercetare interdisciplinară. În acest sens, cadrul general al acestui dialog a fost analizat în primul capitol al lucrării, unde s-a evidențiat evoluția relației dintre cele două domenii și direcțiile actuale de dezvoltare.</w:t>
      </w:r>
    </w:p>
    <w:p w14:paraId="6F1F7EC1"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În spațiul occidental, acest dialog este susținut de mai mulți autori reprezentativi, între care se remarcă în mod deosebit John Polkinghorne și Arthur Peacocke, considerați exponenți ai relației dintre știință și teologie. Fizicianul și teologul anglican John Polkinghorne s-a remarcat prin activitatea sa în domeniul fizicii matematice, pe care a pus-o în relație directă cu reflecția teologică, încercând să ofere o înțelegere unitară a realității. În lucrările sale, el arată că structura rațională a universului și legile care îl guvernează pot fi înțelese în legătură cu credința în Dumnezeu, susținând că atât cercetarea științifică, cât și teologia contribuie la cunoașterea adevărului. Activitatea sa reflectă această preocupare constantă, fiind autorul mai multor lucrări dedicate fizicii și dialogului dintre știință și teologie</w:t>
      </w:r>
      <w:r w:rsidRPr="003834EA">
        <w:rPr>
          <w:rStyle w:val="Referinnotdesubsol"/>
          <w:rFonts w:ascii="Times New Roman" w:hAnsi="Times New Roman" w:cs="Times New Roman"/>
          <w:sz w:val="24"/>
          <w:szCs w:val="24"/>
        </w:rPr>
        <w:footnoteReference w:id="1"/>
      </w:r>
      <w:r w:rsidRPr="003834EA">
        <w:rPr>
          <w:rFonts w:ascii="Times New Roman" w:hAnsi="Times New Roman" w:cs="Times New Roman"/>
          <w:sz w:val="24"/>
          <w:szCs w:val="24"/>
        </w:rPr>
        <w:t>.</w:t>
      </w:r>
    </w:p>
    <w:p w14:paraId="264EAF05"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lastRenderedPageBreak/>
        <w:t>La rândul său, biochimistul și teologul Arthur Peacocke, care face parte din aceeași tradiție confesională precum Polkinghorne, a dezvoltat această relație pornind din domeniul biologiei, punând accent pe procesele evolutive și pe modul în care acestea pot fi înțelese teologic. El a acordat o atenție deosebită modului în care Dumnezeu lucrează în creație, subliniind prezența Sa în desfășurarea proceselor naturale și în structura vieții. În reflecțiile sale, a urmărit să integreze datele științei într-o viziune teologică coerentă asupra lumii și asupra creației</w:t>
      </w:r>
      <w:r w:rsidRPr="003834EA">
        <w:rPr>
          <w:rStyle w:val="Referinnotdesubsol"/>
          <w:rFonts w:ascii="Times New Roman" w:hAnsi="Times New Roman" w:cs="Times New Roman"/>
          <w:sz w:val="24"/>
          <w:szCs w:val="24"/>
        </w:rPr>
        <w:footnoteReference w:id="2"/>
      </w:r>
      <w:r w:rsidRPr="003834EA">
        <w:rPr>
          <w:rFonts w:ascii="Times New Roman" w:hAnsi="Times New Roman" w:cs="Times New Roman"/>
          <w:sz w:val="24"/>
          <w:szCs w:val="24"/>
        </w:rPr>
        <w:t>.Între cei doi autori a existat și o relaționare directă, vizibilă în referințele și evaluările reciproce din scrierile lor, ceea ce arată preocuparea comună pentru dezvoltarea unei perspective asupra relației dintre știință și teologie</w:t>
      </w:r>
      <w:r w:rsidRPr="003834EA">
        <w:rPr>
          <w:rStyle w:val="Referinnotdesubsol"/>
          <w:rFonts w:ascii="Times New Roman" w:hAnsi="Times New Roman" w:cs="Times New Roman"/>
          <w:sz w:val="24"/>
          <w:szCs w:val="24"/>
        </w:rPr>
        <w:footnoteReference w:id="3"/>
      </w:r>
      <w:r w:rsidRPr="003834EA">
        <w:rPr>
          <w:rFonts w:ascii="Times New Roman" w:hAnsi="Times New Roman" w:cs="Times New Roman"/>
          <w:sz w:val="24"/>
          <w:szCs w:val="24"/>
        </w:rPr>
        <w:t>. Aspectele principale ale gândirii lor, precum și implicațiile acestora pentru dialogul dintre știință și teologie, sunt analizate în capitolele dedicate fiecăruia, fiind însoțite de o receptare critică din perspectivă ortodoxă, de o analiză a convergențelor și divergențelor dintre gândirea celor doi, precum și de evidențierea modului în care au interacționat și s-au raportat reciproc în reflecțiile lor.</w:t>
      </w:r>
    </w:p>
    <w:p w14:paraId="339D24DD"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Contribuțiile lui John Polkinghorne și Arthur Peacocke au fost preluate și discutate de mai mulți autori care s-au ocupat în mod direct de relația dintre știință și teologie, fiind analizate și evaluate în lucrări de specialitate. Între aceștia se numără Ian Barbour, Christopher Knight și Alister McGrath, care au abordat în mod critic și sistematic contribuțiile celor doi, evidențiind atât punctele de convergență, cât și aspectele care necesită o analiză teologică atentă</w:t>
      </w:r>
      <w:r w:rsidRPr="003834EA">
        <w:rPr>
          <w:rStyle w:val="Referinnotdesubsol"/>
          <w:rFonts w:ascii="Times New Roman" w:hAnsi="Times New Roman" w:cs="Times New Roman"/>
          <w:sz w:val="24"/>
          <w:szCs w:val="24"/>
        </w:rPr>
        <w:footnoteReference w:id="4"/>
      </w:r>
      <w:r w:rsidRPr="003834EA">
        <w:rPr>
          <w:rFonts w:ascii="Times New Roman" w:hAnsi="Times New Roman" w:cs="Times New Roman"/>
          <w:sz w:val="24"/>
          <w:szCs w:val="24"/>
        </w:rPr>
        <w:t>.</w:t>
      </w:r>
    </w:p>
    <w:p w14:paraId="2E9C0828"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lastRenderedPageBreak/>
        <w:t>În ceea ce privește spațiul românesc, opera lui John Polkinghorne a fost parțial tradusă și valorificată în mediul teologic și academic, fiind cunoscută prin lucrări precum „</w:t>
      </w:r>
      <w:r w:rsidRPr="003834EA">
        <w:rPr>
          <w:rFonts w:ascii="Times New Roman" w:hAnsi="Times New Roman" w:cs="Times New Roman"/>
          <w:i/>
          <w:iCs/>
          <w:sz w:val="24"/>
          <w:szCs w:val="24"/>
        </w:rPr>
        <w:t xml:space="preserve">Quarci, haos și creștinism, </w:t>
      </w:r>
      <w:r w:rsidRPr="003834EA">
        <w:rPr>
          <w:rFonts w:ascii="Times New Roman" w:hAnsi="Times New Roman" w:cs="Times New Roman"/>
          <w:sz w:val="24"/>
          <w:szCs w:val="24"/>
        </w:rPr>
        <w:t xml:space="preserve">traducere de Alexandra C. Stavinschi, editura Curtea Veche, București, 2006”, precum și prin referințe în studii dedicate raportului dintre știință și teologie. În schimb, lucrările lui Arthur Peacocke nu cunosc o receptare sistematică în spațiul românesc, neexistând traduceri ale operelor sale principale, fapt care limitează accesul direct la gândirea sa. </w:t>
      </w:r>
    </w:p>
    <w:p w14:paraId="32F1A027"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Pe lângă acești autori, dialogul dintre știință și teologie este abordat și de alți cercetători și teologi contemporani, în numeroase lucrări de sinteză, enciclopedii și volume colective, care arată dezvoltarea acestui domeniu în mediul academic occidental și interesul constant pentru această temă</w:t>
      </w:r>
      <w:r w:rsidRPr="003834EA">
        <w:rPr>
          <w:rStyle w:val="Referinnotdesubsol"/>
          <w:rFonts w:ascii="Times New Roman" w:hAnsi="Times New Roman" w:cs="Times New Roman"/>
          <w:sz w:val="24"/>
          <w:szCs w:val="24"/>
        </w:rPr>
        <w:footnoteReference w:id="5"/>
      </w:r>
      <w:r w:rsidRPr="003834EA">
        <w:rPr>
          <w:rFonts w:ascii="Times New Roman" w:hAnsi="Times New Roman" w:cs="Times New Roman"/>
          <w:sz w:val="24"/>
          <w:szCs w:val="24"/>
        </w:rPr>
        <w:t xml:space="preserve">. </w:t>
      </w:r>
    </w:p>
    <w:p w14:paraId="7A99C5CA" w14:textId="77777777" w:rsidR="001B1E69" w:rsidRPr="003834EA" w:rsidRDefault="001B1E69" w:rsidP="001B1E69">
      <w:p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ab/>
        <w:t>În spațiul românesc, acest domeniu cunoaște o dezvoltare prin lucrările de specialitate și prin diferitele traduceri care au făcut accesibile contribuțiile unor autori reprezentativi pentru dialogul dintre știință și teologie. Printre promotorii dialogului dintre știință și teologie în spațiul românesc se remarcă teologi și cercetători care au contribuit prin lucrări, cursuri și activități academice la dezvoltarea acestei direcții, precum Arhid. Lect. Dr. Adrian Sorin Mihalache, Lect. Dr. Adrian Lemeni, Pr. Prof. Dr. Dumitru Popescu și Pr. Dr. Răzvan Andrei Ionescu, ale căror contribuții evidențiază preocuparea pentru integrarea cunoașterii științifice în reflecția teologică. În același timp, un rol important în susținerea acestui dialog îl are și Preafericitul Părinte Daniel, Patriarhul Bisericii Ortodoxe Române, care, prin abordarea și lucrările sale, a subliniat importanța unei relații între teologie și știință în cadrul misiunii Bisericii, încurajând o perspectivă care ține seama de contextul cultural și intelectual contemporan. De asemenea, un rol important în receptarea acestui dialog îl au traducătorii, precum Alexandra Corina Stavinschi și Mihai Silviu Chirilă</w:t>
      </w:r>
      <w:r w:rsidRPr="003834EA">
        <w:rPr>
          <w:rStyle w:val="Referinnotdesubsol"/>
          <w:rFonts w:ascii="Times New Roman" w:hAnsi="Times New Roman" w:cs="Times New Roman"/>
          <w:sz w:val="24"/>
          <w:szCs w:val="24"/>
        </w:rPr>
        <w:footnoteReference w:id="6"/>
      </w:r>
      <w:r w:rsidRPr="003834EA">
        <w:rPr>
          <w:rFonts w:ascii="Times New Roman" w:hAnsi="Times New Roman" w:cs="Times New Roman"/>
          <w:sz w:val="24"/>
          <w:szCs w:val="24"/>
        </w:rPr>
        <w:t>.</w:t>
      </w:r>
    </w:p>
    <w:p w14:paraId="7845DD7A" w14:textId="59CC4550" w:rsidR="001B1E69" w:rsidRPr="000174CC" w:rsidRDefault="001B1E69" w:rsidP="000174CC">
      <w:pPr>
        <w:pStyle w:val="Titlu1"/>
        <w:jc w:val="center"/>
        <w:rPr>
          <w:rFonts w:ascii="Times New Roman" w:hAnsi="Times New Roman" w:cs="Times New Roman"/>
          <w:b/>
          <w:bCs/>
          <w:color w:val="auto"/>
          <w:sz w:val="28"/>
          <w:szCs w:val="28"/>
        </w:rPr>
      </w:pPr>
      <w:bookmarkStart w:id="8" w:name="_Toc238898261"/>
      <w:bookmarkStart w:id="9" w:name="_Toc238898370"/>
      <w:r w:rsidRPr="000174CC">
        <w:rPr>
          <w:rFonts w:ascii="Times New Roman" w:hAnsi="Times New Roman" w:cs="Times New Roman"/>
          <w:b/>
          <w:bCs/>
          <w:color w:val="auto"/>
          <w:sz w:val="28"/>
          <w:szCs w:val="28"/>
        </w:rPr>
        <w:lastRenderedPageBreak/>
        <w:t>Noutatea lucrării</w:t>
      </w:r>
      <w:bookmarkEnd w:id="8"/>
      <w:bookmarkEnd w:id="9"/>
    </w:p>
    <w:p w14:paraId="2B4E7E58" w14:textId="77777777" w:rsidR="001B1E69" w:rsidRPr="003834EA" w:rsidRDefault="001B1E69" w:rsidP="001B1E69">
      <w:pPr>
        <w:spacing w:after="0" w:line="360" w:lineRule="auto"/>
        <w:jc w:val="both"/>
        <w:rPr>
          <w:rFonts w:ascii="Times New Roman" w:hAnsi="Times New Roman" w:cs="Times New Roman"/>
          <w:b/>
          <w:bCs/>
          <w:sz w:val="24"/>
          <w:szCs w:val="24"/>
        </w:rPr>
      </w:pPr>
      <w:r w:rsidRPr="003834EA">
        <w:rPr>
          <w:rFonts w:ascii="Times New Roman" w:hAnsi="Times New Roman" w:cs="Times New Roman"/>
          <w:b/>
          <w:bCs/>
          <w:sz w:val="24"/>
          <w:szCs w:val="24"/>
        </w:rPr>
        <w:tab/>
      </w:r>
    </w:p>
    <w:p w14:paraId="7D51B488"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 xml:space="preserve">Deși tema dialogului dintre știință și teologie este amplu discutată la nivel academic și în cadrul diferitelor dezbateri contemporane, existând un interes crescut atât în spațiul occidental, cât și în cel românesc, lucrarea de față își propune să analizeze, din perspectivă ortodoxă, contribuțiile a doi autori reprezentativi pentru acest domeniu, John Polkinghorne și Arthur Peacocke, a căror receptare în spațiul românesc rămâne limitată, în contextul în care opera lui Polkinghorne este accesibilă printr-un număr restrâns de traduceri, iar cea a lui Peacocke nu beneficiază de traduceri sistematice. În același timp, cercetarea urmărește și evidențierea dimensiunii misiologice a acestui dialog, în contextul actual al propovăduirii Evangheliei. Cu toate că gândirea lor este bine cunoscută în spațiul occidental, în teologia românească nu a fost integrată într-o analiză unitară care să urmărească în mod explicit implicațiile lor pentru misiunea Bisericii și pentru dialogul dintre tradiția patristică răsăriteană și știință. </w:t>
      </w:r>
    </w:p>
    <w:p w14:paraId="6BCEF959" w14:textId="5C289451" w:rsidR="001B1E69" w:rsidRPr="003834EA" w:rsidRDefault="001B1E69" w:rsidP="000174CC">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 xml:space="preserve">Un element de noutate îl reprezintă și faptul că lucrarea propune o analiză comparativă a gândirii celor doi autori, evidențiind convergențele și diferențele dintre perspectivele lor, precum și modul în care acestea pot fi asumate din punct de vedere ortodox. În acest sens, cercetarea este însoțită de o receptare critică din perspectivă ortodoxă, prin care sunt delimitate acele aspecte care pot fi integrate în învățătura de credință de cele care necesită o evaluare teologică atentă. Noutatea lucrării este susținută și de orientarea dialogului către o dimensiune aplicativă, prin interpretarea zilelor creației în relație cu știința contemporană, cu exegeza Sfinților Părinți și cu reflecțiile celor doi autori. Prin aceasta, lucrarea oferă un cadru în care teologia și știința se pot întâlni în mod concret, oferind o înțelegere complementară asupra creației ca dar al lui Dumnezeu și ca spațiu al lucrării Sale. </w:t>
      </w:r>
    </w:p>
    <w:p w14:paraId="7E40B893" w14:textId="77777777" w:rsidR="001B1E69" w:rsidRPr="000174CC" w:rsidRDefault="001B1E69" w:rsidP="000174CC">
      <w:pPr>
        <w:pStyle w:val="Titlu1"/>
        <w:jc w:val="center"/>
        <w:rPr>
          <w:rFonts w:ascii="Times New Roman" w:hAnsi="Times New Roman" w:cs="Times New Roman"/>
          <w:b/>
          <w:bCs/>
          <w:color w:val="auto"/>
          <w:sz w:val="28"/>
          <w:szCs w:val="28"/>
        </w:rPr>
      </w:pPr>
      <w:bookmarkStart w:id="10" w:name="_Toc238898262"/>
      <w:bookmarkStart w:id="11" w:name="_Toc238898371"/>
      <w:r w:rsidRPr="000174CC">
        <w:rPr>
          <w:rFonts w:ascii="Times New Roman" w:hAnsi="Times New Roman" w:cs="Times New Roman"/>
          <w:b/>
          <w:bCs/>
          <w:color w:val="auto"/>
          <w:sz w:val="28"/>
          <w:szCs w:val="28"/>
        </w:rPr>
        <w:lastRenderedPageBreak/>
        <w:t>Metodologia cercetării</w:t>
      </w:r>
      <w:bookmarkEnd w:id="10"/>
      <w:bookmarkEnd w:id="11"/>
    </w:p>
    <w:p w14:paraId="13F5D950" w14:textId="77777777" w:rsidR="001B1E69" w:rsidRPr="003834EA" w:rsidRDefault="001B1E69" w:rsidP="001B1E69">
      <w:pPr>
        <w:spacing w:after="0" w:line="360" w:lineRule="auto"/>
        <w:jc w:val="both"/>
        <w:rPr>
          <w:rFonts w:ascii="Times New Roman" w:hAnsi="Times New Roman" w:cs="Times New Roman"/>
          <w:b/>
          <w:bCs/>
          <w:sz w:val="24"/>
          <w:szCs w:val="24"/>
        </w:rPr>
      </w:pPr>
      <w:r w:rsidRPr="003834EA">
        <w:rPr>
          <w:rFonts w:ascii="Times New Roman" w:hAnsi="Times New Roman" w:cs="Times New Roman"/>
          <w:b/>
          <w:bCs/>
          <w:sz w:val="24"/>
          <w:szCs w:val="24"/>
        </w:rPr>
        <w:tab/>
      </w:r>
    </w:p>
    <w:p w14:paraId="599E99EB" w14:textId="77777777" w:rsidR="001B1E69" w:rsidRPr="003834EA" w:rsidRDefault="001B1E69" w:rsidP="001B1E69">
      <w:p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ab/>
        <w:t>Metodologia prezentei lucrări este structurată pe mai multe metode de cercetare, utilizate în mod complementar, în funcție de specificul fiecărei părți a studiului și de obiectivele propuse:</w:t>
      </w:r>
    </w:p>
    <w:p w14:paraId="3483ADA1"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a</w:t>
      </w:r>
      <w:r w:rsidRPr="003834EA">
        <w:rPr>
          <w:rFonts w:ascii="Times New Roman" w:hAnsi="Times New Roman" w:cs="Times New Roman"/>
          <w:i/>
          <w:iCs/>
          <w:sz w:val="24"/>
          <w:szCs w:val="24"/>
        </w:rPr>
        <w:t>) Metoda istorică</w:t>
      </w:r>
      <w:r w:rsidRPr="003834EA">
        <w:rPr>
          <w:rFonts w:ascii="Times New Roman" w:hAnsi="Times New Roman" w:cs="Times New Roman"/>
          <w:sz w:val="24"/>
          <w:szCs w:val="24"/>
        </w:rPr>
        <w:t>, utilizată în primul capitol, unde am analizat contextul apariției și dezvoltării dialogului dintre știință și teologie, urmărind principalele etape, direcții și forme de manifestare ale acestuia, precum și modul în care acest dialog este receptat în spațiul teologic contemporan, inclusiv în mediul ortodox.</w:t>
      </w:r>
    </w:p>
    <w:p w14:paraId="3AA8CA7D"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i/>
          <w:iCs/>
          <w:sz w:val="24"/>
          <w:szCs w:val="24"/>
        </w:rPr>
        <w:t>b) Metoda analitică</w:t>
      </w:r>
      <w:r w:rsidRPr="003834EA">
        <w:rPr>
          <w:rFonts w:ascii="Times New Roman" w:hAnsi="Times New Roman" w:cs="Times New Roman"/>
          <w:sz w:val="24"/>
          <w:szCs w:val="24"/>
        </w:rPr>
        <w:t>, a fost aplicată în capitolele dedicate lui John Polkinghorne și Arthur Peacocke,  și prin care au fost cercetate în mod sistematic principalele teme ale gândirii lor, precum relația dintre Dumnezeu și creație, înțelegerea legilor naturii, providența divină, precum și modul în care aceștia integrează datele științei în reflecția teologică;</w:t>
      </w:r>
    </w:p>
    <w:p w14:paraId="786CDE72"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 xml:space="preserve">c) </w:t>
      </w:r>
      <w:r w:rsidRPr="003834EA">
        <w:rPr>
          <w:rFonts w:ascii="Times New Roman" w:hAnsi="Times New Roman" w:cs="Times New Roman"/>
          <w:i/>
          <w:iCs/>
          <w:sz w:val="24"/>
          <w:szCs w:val="24"/>
        </w:rPr>
        <w:t xml:space="preserve">Metoda comparativă, </w:t>
      </w:r>
      <w:r w:rsidRPr="003834EA">
        <w:rPr>
          <w:rFonts w:ascii="Times New Roman" w:hAnsi="Times New Roman" w:cs="Times New Roman"/>
          <w:sz w:val="24"/>
          <w:szCs w:val="24"/>
        </w:rPr>
        <w:t>ca metodă specifică abordării interdisciplinare și interconfesionale, a fost utilizată atât în analiza raportului dintre gândirea celor doi autori, unde au fost evidențiate convergențele și diferențele dintre perspectivele lor, cât și în partea a doua a lucrării, unde interpretarea zilelor creației a fost pusă în dialog cu datele științei contemporane și cu exegeza Sfinților Părinți;</w:t>
      </w:r>
    </w:p>
    <w:p w14:paraId="039EAEBC"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i/>
          <w:iCs/>
          <w:sz w:val="24"/>
          <w:szCs w:val="24"/>
        </w:rPr>
        <w:t>d) Metoda critică (teologică)</w:t>
      </w:r>
      <w:r w:rsidRPr="003834EA">
        <w:rPr>
          <w:rFonts w:ascii="Times New Roman" w:hAnsi="Times New Roman" w:cs="Times New Roman"/>
          <w:sz w:val="24"/>
          <w:szCs w:val="24"/>
        </w:rPr>
        <w:t>, prin care ideile celor doi autori au fost evaluate din perspectivă ortodoxă, fiind raportate la învățătura de credință și la tradiția patristică răsăriteană, în vederea unei receptări care să rămână în continuitate și fidelitate față de teologia Bisericii;</w:t>
      </w:r>
    </w:p>
    <w:p w14:paraId="79A20463"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i/>
          <w:iCs/>
          <w:sz w:val="24"/>
          <w:szCs w:val="24"/>
        </w:rPr>
        <w:t>e) Metoda hermeneutică</w:t>
      </w:r>
      <w:r w:rsidRPr="003834EA">
        <w:rPr>
          <w:rFonts w:ascii="Times New Roman" w:hAnsi="Times New Roman" w:cs="Times New Roman"/>
          <w:sz w:val="24"/>
          <w:szCs w:val="24"/>
        </w:rPr>
        <w:t>, utilizată în mod deosebit în partea aplicativă a lucrării, pentru interpretarea textului scripturistic referitor la zilele creației, în dialog cu tradiția patristică și cu perspectivele oferite de știința contemporană;</w:t>
      </w:r>
    </w:p>
    <w:p w14:paraId="578F3C9B"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i/>
          <w:iCs/>
          <w:sz w:val="24"/>
          <w:szCs w:val="24"/>
        </w:rPr>
        <w:t>f) Abordarea interdisciplinară</w:t>
      </w:r>
      <w:r w:rsidRPr="003834EA">
        <w:rPr>
          <w:rFonts w:ascii="Times New Roman" w:hAnsi="Times New Roman" w:cs="Times New Roman"/>
          <w:sz w:val="24"/>
          <w:szCs w:val="24"/>
        </w:rPr>
        <w:t>, care a orientat întregul demers, prin punerea în relație a teologiei cu știința, urmărindu-se evidențierea modului în care aceste două domenii pot contribui la o înțelegere mai amplă a creației și la articularea unui discurs teologico-misionar adecvat contextului contemporan.</w:t>
      </w:r>
    </w:p>
    <w:p w14:paraId="1469692B" w14:textId="0FC0B3B3" w:rsidR="001B1E69" w:rsidRPr="003834EA" w:rsidRDefault="001B1E69" w:rsidP="000174CC">
      <w:p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ab/>
        <w:t>Folosind aceste metode, lucrarea se concentrează asupra aspectelor constructive ale dialogului dintre știință și teologie, urmărind acele direcții care pot susține o întâlnire reală între cele două domenii. În acest sens, sunt evitate polemicile și asocierile de idei fără temei, care nu aduc lumină în această relație, fiind însoțită, totodată, de o delimitare atentă față de anumite tendințe, pentru ca dialogul să se desfășoare într-un cadru autentic și cu folos pentru viața și misiunea Bisericii.</w:t>
      </w:r>
    </w:p>
    <w:p w14:paraId="2AF46586" w14:textId="6EBFB039" w:rsidR="001B1E69" w:rsidRPr="000174CC" w:rsidRDefault="001B1E69" w:rsidP="000174CC">
      <w:pPr>
        <w:pStyle w:val="Titlu1"/>
        <w:jc w:val="center"/>
        <w:rPr>
          <w:rFonts w:ascii="Times New Roman" w:hAnsi="Times New Roman" w:cs="Times New Roman"/>
          <w:b/>
          <w:bCs/>
          <w:color w:val="auto"/>
          <w:sz w:val="28"/>
          <w:szCs w:val="28"/>
        </w:rPr>
      </w:pPr>
      <w:bookmarkStart w:id="12" w:name="_Toc238898263"/>
      <w:bookmarkStart w:id="13" w:name="_Toc238898372"/>
      <w:r w:rsidRPr="000174CC">
        <w:rPr>
          <w:rFonts w:ascii="Times New Roman" w:hAnsi="Times New Roman" w:cs="Times New Roman"/>
          <w:b/>
          <w:bCs/>
          <w:color w:val="auto"/>
          <w:sz w:val="28"/>
          <w:szCs w:val="28"/>
        </w:rPr>
        <w:lastRenderedPageBreak/>
        <w:t>Structura lucrării</w:t>
      </w:r>
      <w:bookmarkEnd w:id="12"/>
      <w:bookmarkEnd w:id="13"/>
    </w:p>
    <w:p w14:paraId="7CE7836B" w14:textId="77777777" w:rsidR="001B1E69" w:rsidRPr="003834EA" w:rsidRDefault="001B1E69" w:rsidP="001B1E69">
      <w:pPr>
        <w:spacing w:after="0"/>
        <w:rPr>
          <w:rFonts w:ascii="Times New Roman" w:hAnsi="Times New Roman" w:cs="Times New Roman"/>
        </w:rPr>
      </w:pPr>
    </w:p>
    <w:p w14:paraId="58A9937C" w14:textId="77777777" w:rsidR="001B1E69" w:rsidRPr="003834EA" w:rsidRDefault="001B1E69" w:rsidP="001B1E69">
      <w:p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ab/>
        <w:t>Lucrarea noastră este structurată în două părți, corespunzătoare direcțiilor principale ale cercetării: prima este dedicată fundamentelor teoretice, iar cea de-a doua urmărește valorificarea acestora într-un cadru aplicativ.</w:t>
      </w:r>
    </w:p>
    <w:p w14:paraId="7C8BE05F"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În prima parte a lucrării am urmărit să prezentăm mai multe aspecte teoretice ale dialogului dintre știință și teologie, prin stabilirea terminologiei și a conceptelor potrivite, prin descrierea contextului dezvoltării istorice, precum și a principalelor modele de interacțiune dintre cele două domenii. În capitolele aferente acestei părți am analizat contribuțiile lui John Polkinghorne și Arthur Peacocke, atât din perspectiva formării și metodologiei lor, cât și a modului în care abordează temele creației, providenței și raționalității lumii. Cercetarea este însoțită de o evaluare din perspectivă ortodoxă, în care sunt evidențiate convergențele, precum și anumite delimitări în raport cu tradiția patristică, fiind pusă în lumină și relevanța cercetării lor pentru discursul teologico-misionar contemporan.</w:t>
      </w:r>
    </w:p>
    <w:p w14:paraId="1D2BA509" w14:textId="77777777" w:rsidR="001B1E69" w:rsidRPr="003834EA"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Partea a doua a lucrării dezvoltă tema creației ca spațiu al întâlnirii dintre cosmologia științifică și perspectiva teologică, printr-o analiză a zilelor creației, în dialog cu exegeza Sfinților Părinți, cu datele științei contemporane și cu reflecțiile celor doi autori. Am abordat, în mod succesiv, teme precum originea universului, ordinea și inteligibilitatea cosmosului, dinamica vieții, apariția omului și sensul eshatologic al creației, urmărind modul în care aceste perspective pot fi puse în dialog pentru a căuta o înțelegere unitară a creației și a locului omului în lume, în orizontul misiunii Bisericii.</w:t>
      </w:r>
    </w:p>
    <w:p w14:paraId="484ABE2E" w14:textId="5494BF3F" w:rsidR="001B1E69" w:rsidRDefault="001B1E69" w:rsidP="001B1E69">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Structurarea lucrării nu este întâmplătoare, ci urmărește și un sens teologic, evidențiat mai ales în partea a doua, unde ordinea temelor conduce treptat spre antropologie, hristologie și eshatologie. Această așezare arată faptul că dialogul dintre știință și teologie își găsește sensul în raport cu omul și cu împlinirea sa în Hristos, astfel încât cunoașterea creației să nu rămână la nivelul unei simple descrieri, ci să devină cale de apropiere de Dumnezeu. În acest fel, dialogul capătă o finalitate misiologică, orientată spre comuniunea cu Hristos și spre împlinirea vocației eshatologice a omului și a întregii creații.</w:t>
      </w:r>
    </w:p>
    <w:p w14:paraId="41C3D111" w14:textId="77777777" w:rsidR="00BE56F1" w:rsidRDefault="00BE56F1" w:rsidP="001B1E69">
      <w:pPr>
        <w:spacing w:after="0" w:line="360" w:lineRule="auto"/>
        <w:ind w:firstLine="708"/>
        <w:jc w:val="both"/>
        <w:rPr>
          <w:rFonts w:ascii="Times New Roman" w:hAnsi="Times New Roman" w:cs="Times New Roman"/>
          <w:sz w:val="24"/>
          <w:szCs w:val="24"/>
        </w:rPr>
      </w:pPr>
    </w:p>
    <w:p w14:paraId="1F5CE730" w14:textId="77777777" w:rsidR="00BE56F1" w:rsidRDefault="00BE56F1" w:rsidP="001B1E69">
      <w:pPr>
        <w:spacing w:after="0" w:line="360" w:lineRule="auto"/>
        <w:ind w:firstLine="708"/>
        <w:jc w:val="both"/>
        <w:rPr>
          <w:rFonts w:ascii="Times New Roman" w:hAnsi="Times New Roman" w:cs="Times New Roman"/>
          <w:sz w:val="24"/>
          <w:szCs w:val="24"/>
        </w:rPr>
      </w:pPr>
    </w:p>
    <w:p w14:paraId="40B9CB22" w14:textId="77777777" w:rsidR="00BE56F1" w:rsidRDefault="00BE56F1" w:rsidP="001B1E69">
      <w:pPr>
        <w:spacing w:after="0" w:line="360" w:lineRule="auto"/>
        <w:ind w:firstLine="708"/>
        <w:jc w:val="both"/>
        <w:rPr>
          <w:rFonts w:ascii="Times New Roman" w:hAnsi="Times New Roman" w:cs="Times New Roman"/>
          <w:sz w:val="24"/>
          <w:szCs w:val="24"/>
        </w:rPr>
      </w:pPr>
    </w:p>
    <w:p w14:paraId="025161C9" w14:textId="5858C07D" w:rsidR="001B1E69" w:rsidRDefault="001B1E69" w:rsidP="005E3AB0">
      <w:pPr>
        <w:pStyle w:val="Titlu1"/>
        <w:ind w:firstLine="708"/>
        <w:jc w:val="center"/>
        <w:rPr>
          <w:rFonts w:ascii="Times New Roman" w:hAnsi="Times New Roman" w:cs="Times New Roman"/>
          <w:b/>
          <w:bCs/>
          <w:color w:val="auto"/>
          <w:sz w:val="28"/>
          <w:szCs w:val="28"/>
        </w:rPr>
      </w:pPr>
      <w:bookmarkStart w:id="14" w:name="_Toc238898264"/>
      <w:bookmarkStart w:id="15" w:name="_Toc238898373"/>
      <w:r w:rsidRPr="000174CC">
        <w:rPr>
          <w:rFonts w:ascii="Times New Roman" w:hAnsi="Times New Roman" w:cs="Times New Roman"/>
          <w:b/>
          <w:bCs/>
          <w:color w:val="auto"/>
          <w:sz w:val="28"/>
          <w:szCs w:val="28"/>
        </w:rPr>
        <w:lastRenderedPageBreak/>
        <w:t xml:space="preserve">Concluzii </w:t>
      </w:r>
      <w:r w:rsidRPr="000174CC">
        <w:rPr>
          <w:rFonts w:ascii="Times New Roman" w:hAnsi="Times New Roman" w:cs="Times New Roman"/>
          <w:b/>
          <w:bCs/>
          <w:color w:val="auto"/>
          <w:sz w:val="28"/>
          <w:szCs w:val="28"/>
          <w:lang w:val="en-GB"/>
        </w:rPr>
        <w:t>„</w:t>
      </w:r>
      <w:r w:rsidRPr="000174CC">
        <w:rPr>
          <w:rFonts w:ascii="Times New Roman" w:hAnsi="Times New Roman" w:cs="Times New Roman"/>
          <w:b/>
          <w:bCs/>
          <w:color w:val="auto"/>
          <w:sz w:val="28"/>
          <w:szCs w:val="28"/>
        </w:rPr>
        <w:t>Partea I. Fundamente ale dialogului dintre știință și teologie: modele propuse de John Polkinghorne și Arthur Peacocke”</w:t>
      </w:r>
      <w:bookmarkEnd w:id="14"/>
      <w:bookmarkEnd w:id="15"/>
    </w:p>
    <w:p w14:paraId="684415D6" w14:textId="77777777" w:rsidR="005E3AB0" w:rsidRDefault="005E3AB0" w:rsidP="005E3AB0">
      <w:pPr>
        <w:spacing w:after="0" w:line="360" w:lineRule="auto"/>
        <w:ind w:firstLine="567"/>
        <w:jc w:val="both"/>
        <w:rPr>
          <w:rFonts w:ascii="Times New Roman" w:hAnsi="Times New Roman" w:cs="Times New Roman"/>
          <w:sz w:val="24"/>
          <w:szCs w:val="24"/>
        </w:rPr>
      </w:pPr>
    </w:p>
    <w:p w14:paraId="2DB30883" w14:textId="03477AF1" w:rsidR="005E3AB0" w:rsidRPr="003834EA" w:rsidRDefault="005E3AB0" w:rsidP="005E3AB0">
      <w:pPr>
        <w:spacing w:after="0" w:line="360" w:lineRule="auto"/>
        <w:ind w:firstLine="567"/>
        <w:jc w:val="both"/>
        <w:rPr>
          <w:rFonts w:ascii="Times New Roman" w:hAnsi="Times New Roman" w:cs="Times New Roman"/>
          <w:sz w:val="24"/>
          <w:szCs w:val="24"/>
        </w:rPr>
      </w:pPr>
      <w:r w:rsidRPr="003834EA">
        <w:rPr>
          <w:rFonts w:ascii="Times New Roman" w:hAnsi="Times New Roman" w:cs="Times New Roman"/>
          <w:sz w:val="24"/>
          <w:szCs w:val="24"/>
        </w:rPr>
        <w:t xml:space="preserve">În prima parte a lucrării am arătat că dialogul dintre știință și teologie reprezintă o temă de maximă actualitate și de reală importanță pentru discursul teologico-misionar, întrucât acesta se desfășoară astăzi într-o societate marcată de dezvoltarea științifică și de influența tot mai mare a cunoașterii raționale. Am observat, de asemenea, că acest dialog a început să fie tot mai bine înțeles și valorizat atât de teologi, cât și de oameni de știință, prin dezbateri academice, publicații de specialitate, programe universitare și inițiative instituționale menite să apropie cele două domenii ale cunoașterii. În acest context, teologia ortodoxă își aduce propria contribuție prin viziunea sa integratoare asupra realității și prin sensul pe care îl conferă demersului științific al omului, înțeles ca lucrare de cunoaștere a operei lui Dumnezeu în creație. Această direcție conferă dialogului dintre teologie și știință o dimensiune misionară clară, orientată spre mărturisirea lui Hristos în cultura contemporană </w:t>
      </w:r>
    </w:p>
    <w:p w14:paraId="485A4203" w14:textId="59430DE6" w:rsidR="005E3AB0" w:rsidRPr="003834EA" w:rsidRDefault="005E3AB0" w:rsidP="005E3AB0">
      <w:pPr>
        <w:spacing w:after="0" w:line="360" w:lineRule="auto"/>
        <w:ind w:firstLine="567"/>
        <w:jc w:val="both"/>
        <w:rPr>
          <w:rFonts w:ascii="Times New Roman" w:hAnsi="Times New Roman" w:cs="Times New Roman"/>
          <w:sz w:val="24"/>
          <w:szCs w:val="24"/>
        </w:rPr>
      </w:pPr>
      <w:r w:rsidRPr="003834EA">
        <w:rPr>
          <w:rFonts w:ascii="Times New Roman" w:hAnsi="Times New Roman" w:cs="Times New Roman"/>
          <w:sz w:val="24"/>
          <w:szCs w:val="24"/>
        </w:rPr>
        <w:t>Totodată, în capitolele dedicate savanților și teologilor anglicani John Polkinghorne și Arthur Peacocke am arătat că lucrarea lor poate fi valorificată ca reper pentru dialogul dintre știință și teologie, mai ales prin faptul că amândoi au parcurs un drum de la cercetarea științifică la învățătura teologică, descoperind că lucrarea științei își găsește împlinirea în orizontul teologiei. În același timp, analiza a fost însoțită de o interpretare critică din perspectivă ortodoxă, care a urmărit să delimiteze acele elemente ce pot fi asumate în acord cu tradiția patristică răsăriteană, în cadrul dialogului cu știința, de cele care rămân la nivel speculativ sau se îndepărtează de conținutul credinței creștine. În capitolul al patrulea am evidențiat relevanța lor pentru discursul teologico-misionar, unde dialogul capătă valoarea unei paradigme de evanghelizare, mai ales în raport cu oamenii de știință și cu responsabilitatea față de creație.</w:t>
      </w:r>
    </w:p>
    <w:p w14:paraId="5083F428" w14:textId="6DCC49FB" w:rsidR="00BE56F1" w:rsidRPr="003834EA" w:rsidRDefault="005E3AB0" w:rsidP="005E63E9">
      <w:pPr>
        <w:spacing w:after="0" w:line="360" w:lineRule="auto"/>
        <w:ind w:firstLine="567"/>
        <w:jc w:val="both"/>
        <w:rPr>
          <w:rFonts w:ascii="Times New Roman" w:hAnsi="Times New Roman" w:cs="Times New Roman"/>
          <w:sz w:val="24"/>
          <w:szCs w:val="24"/>
        </w:rPr>
      </w:pPr>
      <w:r w:rsidRPr="003834EA">
        <w:rPr>
          <w:rFonts w:ascii="Times New Roman" w:hAnsi="Times New Roman" w:cs="Times New Roman"/>
          <w:sz w:val="24"/>
          <w:szCs w:val="24"/>
        </w:rPr>
        <w:t>În partea a doua a studiului, aceste perspective vor fi continuate printr-o analiză a întrebărilor hermeneutice pe care le ridică raportul dintre credință și știință. În mod deosebit, va fi examinată interpretarea zilelor creației în tradiția patristică ortodoxă, în cosmologia științifică contemporană și în reflecțiile teologice ale lui John Polkinghorne și Arthur Peacocke, pentru a vedea în ce măsură dialogul dintre teologie și știință poate susține o înțelegere coerentă a creației și a misiunii Bisericii în lumea de astăzi.</w:t>
      </w:r>
    </w:p>
    <w:p w14:paraId="3717CDC3" w14:textId="617BB5D0" w:rsidR="005E3AB0" w:rsidRPr="005E3AB0" w:rsidRDefault="005E3AB0" w:rsidP="005E3AB0">
      <w:pPr>
        <w:pStyle w:val="Titlu1"/>
        <w:jc w:val="center"/>
        <w:rPr>
          <w:rFonts w:ascii="Times New Roman" w:hAnsi="Times New Roman" w:cs="Times New Roman"/>
          <w:b/>
          <w:bCs/>
          <w:color w:val="auto"/>
          <w:sz w:val="28"/>
          <w:szCs w:val="28"/>
        </w:rPr>
      </w:pPr>
      <w:bookmarkStart w:id="16" w:name="_Toc238898265"/>
      <w:bookmarkStart w:id="17" w:name="_Toc238898374"/>
      <w:r w:rsidRPr="005E3AB0">
        <w:rPr>
          <w:rFonts w:ascii="Times New Roman" w:hAnsi="Times New Roman" w:cs="Times New Roman"/>
          <w:b/>
          <w:bCs/>
          <w:color w:val="auto"/>
          <w:sz w:val="28"/>
          <w:szCs w:val="28"/>
        </w:rPr>
        <w:lastRenderedPageBreak/>
        <w:t>Concluzii „Partea a II-a. Teologia creației în dialog cu știința contemporană: contribuțiile lui John Polkinghorne și Arthur Peacocke pentru discursul misionar creștin</w:t>
      </w:r>
      <w:bookmarkEnd w:id="16"/>
      <w:bookmarkEnd w:id="17"/>
      <w:r w:rsidR="00FF64C4">
        <w:rPr>
          <w:rFonts w:ascii="Times New Roman" w:hAnsi="Times New Roman" w:cs="Times New Roman"/>
          <w:b/>
          <w:bCs/>
          <w:color w:val="auto"/>
          <w:sz w:val="28"/>
          <w:szCs w:val="28"/>
        </w:rPr>
        <w:t>”</w:t>
      </w:r>
    </w:p>
    <w:p w14:paraId="1E009693" w14:textId="77777777" w:rsidR="005E3AB0" w:rsidRDefault="005E3AB0" w:rsidP="005E3AB0">
      <w:pPr>
        <w:spacing w:after="0" w:line="360" w:lineRule="auto"/>
        <w:ind w:firstLine="450"/>
        <w:jc w:val="both"/>
        <w:rPr>
          <w:rFonts w:ascii="Times New Roman" w:hAnsi="Times New Roman" w:cs="Times New Roman"/>
          <w:sz w:val="24"/>
          <w:szCs w:val="24"/>
        </w:rPr>
      </w:pPr>
    </w:p>
    <w:p w14:paraId="1F1AEDD3" w14:textId="1F4465C2" w:rsidR="005E3AB0" w:rsidRPr="003834EA" w:rsidRDefault="005E3AB0" w:rsidP="005E3AB0">
      <w:pPr>
        <w:spacing w:after="0" w:line="360" w:lineRule="auto"/>
        <w:ind w:firstLine="450"/>
        <w:jc w:val="both"/>
        <w:rPr>
          <w:rFonts w:ascii="Times New Roman" w:hAnsi="Times New Roman" w:cs="Times New Roman"/>
          <w:sz w:val="24"/>
          <w:szCs w:val="24"/>
        </w:rPr>
      </w:pPr>
      <w:r w:rsidRPr="003834EA">
        <w:rPr>
          <w:rFonts w:ascii="Times New Roman" w:hAnsi="Times New Roman" w:cs="Times New Roman"/>
          <w:sz w:val="24"/>
          <w:szCs w:val="24"/>
        </w:rPr>
        <w:t>În cea de-a doua parte a prezentei lucrări, am analizat modul în care interpretarea teologică a referatului biblic al Hexaemeronului este receptată și actualizată în contextul cunoașterii științifice contemporane, având ca repere contribuțiile lui John Polkinghorne și Arthur Peacocke, în relație cu scrierile tradiției patristice răsăritene. Acest demers a urmărit să ofere un răspuns autentic întrebărilor formulate în introducerea acestei părți, privitoare la relația dintre știință și teologie în cadrul cosmologiei actuale, folositoare discursului misionar creștin.</w:t>
      </w:r>
    </w:p>
    <w:p w14:paraId="67228533" w14:textId="77777777" w:rsidR="005E3AB0" w:rsidRPr="003834EA" w:rsidRDefault="005E3AB0" w:rsidP="005E3AB0">
      <w:pPr>
        <w:spacing w:after="0" w:line="360" w:lineRule="auto"/>
        <w:ind w:firstLine="450"/>
        <w:jc w:val="both"/>
        <w:rPr>
          <w:rFonts w:ascii="Times New Roman" w:hAnsi="Times New Roman" w:cs="Times New Roman"/>
          <w:sz w:val="24"/>
          <w:szCs w:val="24"/>
        </w:rPr>
      </w:pPr>
      <w:r w:rsidRPr="003834EA">
        <w:rPr>
          <w:rFonts w:ascii="Times New Roman" w:hAnsi="Times New Roman" w:cs="Times New Roman"/>
          <w:sz w:val="24"/>
          <w:szCs w:val="24"/>
        </w:rPr>
        <w:t xml:space="preserve">Am arătat că percepția tensionată a acestei relații își are originea în interpretări eronate, generate în principal de ideologizarea unor teorii științifice, precum și de reacțiile teologice care au încercat fie să le respingă în mod absolut, fie să le integreze fără discernământ. În același timp, am evidențiat confuzia privind specificul fiecărui domeniu de cunoaștere, în condițiile în care știința și teologia operează pe planuri distincte, fiecare având propriul obiect și propria metodă. În acest sens, am demonstrat că cele două domenii nu exprimă perspective opuse, ci complementare: știința descrie procesele naturale și modul de funcționare al lumii, iar teologia descoperă sensul existenței și temeiul ei în Dumnezeu. </w:t>
      </w:r>
    </w:p>
    <w:p w14:paraId="325CF5A8" w14:textId="77777777" w:rsidR="005E3AB0" w:rsidRPr="003834EA" w:rsidRDefault="005E3AB0" w:rsidP="005E3AB0">
      <w:pPr>
        <w:spacing w:after="0" w:line="360" w:lineRule="auto"/>
        <w:ind w:firstLine="450"/>
        <w:jc w:val="both"/>
        <w:rPr>
          <w:rFonts w:ascii="Times New Roman" w:hAnsi="Times New Roman" w:cs="Times New Roman"/>
          <w:sz w:val="24"/>
          <w:szCs w:val="24"/>
        </w:rPr>
      </w:pPr>
      <w:r w:rsidRPr="003834EA">
        <w:rPr>
          <w:rFonts w:ascii="Times New Roman" w:hAnsi="Times New Roman" w:cs="Times New Roman"/>
          <w:sz w:val="24"/>
          <w:szCs w:val="24"/>
        </w:rPr>
        <w:t>Din cele prezentate în această parte a lucrării, reies răspunsurile la întrebările formulate în introducere, după cum urmează:</w:t>
      </w:r>
    </w:p>
    <w:p w14:paraId="3348F8BC" w14:textId="77777777" w:rsidR="005E3AB0" w:rsidRPr="003834EA" w:rsidRDefault="005E3AB0" w:rsidP="005E3AB0">
      <w:pPr>
        <w:spacing w:after="0" w:line="360" w:lineRule="auto"/>
        <w:ind w:firstLine="450"/>
        <w:jc w:val="both"/>
        <w:rPr>
          <w:rFonts w:ascii="Times New Roman" w:hAnsi="Times New Roman" w:cs="Times New Roman"/>
          <w:sz w:val="24"/>
          <w:szCs w:val="24"/>
        </w:rPr>
      </w:pPr>
      <w:r w:rsidRPr="003834EA">
        <w:rPr>
          <w:rFonts w:ascii="Times New Roman" w:hAnsi="Times New Roman" w:cs="Times New Roman"/>
          <w:sz w:val="24"/>
          <w:szCs w:val="24"/>
        </w:rPr>
        <w:t xml:space="preserve">În primul rând, am stabilit că interpretarea adecvată a Genezei este una teologică întemeiată pe învățătura Sfinților Părinți. Textul scripturistic descoperă sensul creației și lucrarea lui Dumnezeu în lume, iar rațiunile creației (logoi) se arată în ordinea și structura existenței. </w:t>
      </w:r>
    </w:p>
    <w:p w14:paraId="117B21D0" w14:textId="77777777" w:rsidR="005E3AB0" w:rsidRPr="003834EA" w:rsidRDefault="005E3AB0" w:rsidP="005E3AB0">
      <w:pPr>
        <w:spacing w:after="0" w:line="360" w:lineRule="auto"/>
        <w:ind w:firstLine="450"/>
        <w:jc w:val="both"/>
        <w:rPr>
          <w:rFonts w:ascii="Times New Roman" w:hAnsi="Times New Roman" w:cs="Times New Roman"/>
          <w:sz w:val="24"/>
          <w:szCs w:val="24"/>
        </w:rPr>
      </w:pPr>
      <w:r w:rsidRPr="003834EA">
        <w:rPr>
          <w:rFonts w:ascii="Times New Roman" w:hAnsi="Times New Roman" w:cs="Times New Roman"/>
          <w:sz w:val="24"/>
          <w:szCs w:val="24"/>
        </w:rPr>
        <w:t>În al doilea rând, modelul de dialog propus de Sfinții Părinți se întemeiază pe asumarea cunoașterii despre lume și integrarea acesteia în viziunea teologică. De asemenea, interpretarea patristică a unor elemente biblice precum „lumina”, „tăria”, „corpurile cerești”, „apa” sau „pământul roditor”, poate fi pusă în dialog cu descoperirile științei contemporane, cu respectarea specificului fiecărui domeniu. Datele științifice oferă o descriere tot mai semnificativă a ordinii și structurii lumii, iar interpretarea teologică descoperă în aceasta raționalitatea creației și sensul ei în Dumnezeu. Acest model, poate fi aplicat cu succes în cazul interpretării zilelor creației prezentate de Sf. Scriptură, prin faptul că apariția vieții și existența omului aparțin unei rânduieli care poate fi descrisă de știință și înțeleasă teologic ca lucrare a lui Dumnezeu.</w:t>
      </w:r>
    </w:p>
    <w:p w14:paraId="3BCCD00D" w14:textId="77777777" w:rsidR="005E3AB0" w:rsidRPr="003834EA" w:rsidRDefault="005E3AB0" w:rsidP="005E3AB0">
      <w:pPr>
        <w:spacing w:after="0" w:line="360" w:lineRule="auto"/>
        <w:ind w:firstLine="450"/>
        <w:jc w:val="both"/>
        <w:rPr>
          <w:rFonts w:ascii="Times New Roman" w:hAnsi="Times New Roman" w:cs="Times New Roman"/>
          <w:sz w:val="24"/>
          <w:szCs w:val="24"/>
        </w:rPr>
      </w:pPr>
      <w:r w:rsidRPr="003834EA">
        <w:rPr>
          <w:rFonts w:ascii="Times New Roman" w:hAnsi="Times New Roman" w:cs="Times New Roman"/>
          <w:sz w:val="24"/>
          <w:szCs w:val="24"/>
        </w:rPr>
        <w:lastRenderedPageBreak/>
        <w:t xml:space="preserve">În al treilea rând, Cosmologia și biologia modernă ridică provocări reale, mai ales prin tendința de a explica realitatea în mod autosuficient. În acest context, contribuțiile lui John Polkinghorne și Arthur Peacocke au fost importante pentru articularea unui limbaj comun între știință și teologie. John Polkinghorne arată că inteligibilitatea matematică a lumii este o urmă a Minții divine, în timp ce Arthur Peacocke propune viziunea unei creații continue (creatio continua), în care Dumnezeu lucrează „din interiorul” proceselor naturale. Totuși, analiza a arătat că aceste modele necesită o receptare critică, întrucât pot conduce la interpretări care diminuează distincția dintre Dumnezeu și creație sau introduc elemente specifice unor teorii de tipul </w:t>
      </w:r>
      <w:r w:rsidRPr="003834EA">
        <w:rPr>
          <w:rFonts w:ascii="Times New Roman" w:hAnsi="Times New Roman" w:cs="Times New Roman"/>
          <w:i/>
          <w:iCs/>
          <w:sz w:val="24"/>
          <w:szCs w:val="24"/>
        </w:rPr>
        <w:t>teologiei procesuale</w:t>
      </w:r>
      <w:r w:rsidRPr="003834EA">
        <w:rPr>
          <w:rFonts w:ascii="Times New Roman" w:hAnsi="Times New Roman" w:cs="Times New Roman"/>
          <w:sz w:val="24"/>
          <w:szCs w:val="24"/>
        </w:rPr>
        <w:t>.</w:t>
      </w:r>
    </w:p>
    <w:p w14:paraId="3B5651FF" w14:textId="59D0F160" w:rsidR="005E3AB0" w:rsidRPr="003834EA" w:rsidRDefault="005E3AB0" w:rsidP="005E3AB0">
      <w:pPr>
        <w:spacing w:after="0" w:line="360" w:lineRule="auto"/>
        <w:ind w:firstLine="450"/>
        <w:jc w:val="both"/>
        <w:rPr>
          <w:rFonts w:ascii="Times New Roman" w:hAnsi="Times New Roman" w:cs="Times New Roman"/>
          <w:sz w:val="24"/>
          <w:szCs w:val="24"/>
        </w:rPr>
      </w:pPr>
      <w:r w:rsidRPr="003834EA">
        <w:rPr>
          <w:rFonts w:ascii="Times New Roman" w:hAnsi="Times New Roman" w:cs="Times New Roman"/>
          <w:sz w:val="24"/>
          <w:szCs w:val="24"/>
        </w:rPr>
        <w:t xml:space="preserve">În ultimul rând, cea mai importantă concluzie a acestei secțiuni constă în depășirea conflictului dintre evoluționism și creație. În capitolul dedicat antropologiei (Cap. 8), am arătat că, în timp ce biologia poate descrie legătura trupului omenesc cu elementele pământului, teologia afirmă actul special al creării omului după „Chipul lui Dumnezeu”. Pe de altă parte, misterul prezenței organismelor vii în lumea terestră indică spre un anumit apofatism al vieții. Teologia întrevede că întreaga natură și existență reprezintă daruri ale lui Dumnezeu, și au cauza ultimă în El și </w:t>
      </w:r>
      <w:r w:rsidR="00980317">
        <w:rPr>
          <w:rFonts w:ascii="Times New Roman" w:hAnsi="Times New Roman" w:cs="Times New Roman"/>
          <w:sz w:val="24"/>
          <w:szCs w:val="24"/>
        </w:rPr>
        <w:t>î</w:t>
      </w:r>
      <w:r w:rsidRPr="003834EA">
        <w:rPr>
          <w:rFonts w:ascii="Times New Roman" w:hAnsi="Times New Roman" w:cs="Times New Roman"/>
          <w:sz w:val="24"/>
          <w:szCs w:val="24"/>
        </w:rPr>
        <w:t>n iubirea Lui pe care ne-a adresat-o. Astfel, persoana umană se arată ca loc de întâlnire între planul material și cel spiritual, un „microcosmos” chemat să trăiască orientat spre un scop mai înalt, spre integrarea diversității lumii în orizontul vieții duhovnicești. În această viziune, universul este perceput ca o „Liturghie Cosmică” (după Sfântul Maxim Mărturisitorul), unde omul acționează ca un preot al creației, oferind cunoașterea lumii înapoi Creatorului ca pe un dar doxologic.</w:t>
      </w:r>
    </w:p>
    <w:p w14:paraId="188209EF" w14:textId="49B4CE17" w:rsidR="0080090E" w:rsidRDefault="005E3AB0" w:rsidP="0080090E">
      <w:pPr>
        <w:spacing w:after="0" w:line="360" w:lineRule="auto"/>
        <w:ind w:firstLine="450"/>
        <w:jc w:val="both"/>
        <w:rPr>
          <w:rFonts w:ascii="Times New Roman" w:hAnsi="Times New Roman" w:cs="Times New Roman"/>
          <w:sz w:val="24"/>
          <w:szCs w:val="24"/>
        </w:rPr>
      </w:pPr>
      <w:r w:rsidRPr="003834EA">
        <w:rPr>
          <w:rFonts w:ascii="Times New Roman" w:hAnsi="Times New Roman" w:cs="Times New Roman"/>
          <w:sz w:val="24"/>
          <w:szCs w:val="24"/>
        </w:rPr>
        <w:t>În sinteză, Partea a II-a fundamentează un discurs misionar creștin care nu respinge rigoarea științifică, ci îi oferă un sens duhovnicesc. Am apreciat că universul este o „Liturghie în desfășurare”, în care întreaga creație, prin lucrarea de comuniune dintre om și Dumnezeu, se îndreaptă către Hristos. În această viziune, fiecare nivel al existenței își are locul și rostul său în ordinea creației. Această perspectivă oferă omului contemporan o înțelegere a lumii unită cu un sens existențial, orientat spre împlinirea eshatologică a creației și a omului.</w:t>
      </w:r>
    </w:p>
    <w:p w14:paraId="69731CE7" w14:textId="77777777" w:rsidR="0080090E" w:rsidRDefault="0080090E" w:rsidP="0080090E">
      <w:pPr>
        <w:spacing w:after="0" w:line="360" w:lineRule="auto"/>
        <w:ind w:firstLine="450"/>
        <w:jc w:val="both"/>
        <w:rPr>
          <w:rFonts w:ascii="Times New Roman" w:hAnsi="Times New Roman" w:cs="Times New Roman"/>
          <w:sz w:val="24"/>
          <w:szCs w:val="24"/>
        </w:rPr>
      </w:pPr>
    </w:p>
    <w:p w14:paraId="33894ADB" w14:textId="77777777" w:rsidR="0080090E" w:rsidRDefault="0080090E" w:rsidP="0080090E">
      <w:pPr>
        <w:spacing w:after="0" w:line="360" w:lineRule="auto"/>
        <w:ind w:firstLine="450"/>
        <w:jc w:val="both"/>
        <w:rPr>
          <w:rFonts w:ascii="Times New Roman" w:hAnsi="Times New Roman" w:cs="Times New Roman"/>
          <w:sz w:val="24"/>
          <w:szCs w:val="24"/>
        </w:rPr>
      </w:pPr>
    </w:p>
    <w:p w14:paraId="475D8653" w14:textId="77777777" w:rsidR="0080090E" w:rsidRDefault="0080090E" w:rsidP="0080090E">
      <w:pPr>
        <w:spacing w:after="0" w:line="360" w:lineRule="auto"/>
        <w:ind w:firstLine="450"/>
        <w:jc w:val="both"/>
        <w:rPr>
          <w:rFonts w:ascii="Times New Roman" w:hAnsi="Times New Roman" w:cs="Times New Roman"/>
          <w:sz w:val="24"/>
          <w:szCs w:val="24"/>
        </w:rPr>
      </w:pPr>
    </w:p>
    <w:p w14:paraId="423E60D3" w14:textId="77777777" w:rsidR="0080090E" w:rsidRDefault="0080090E" w:rsidP="0080090E">
      <w:pPr>
        <w:spacing w:after="0" w:line="360" w:lineRule="auto"/>
        <w:ind w:firstLine="450"/>
        <w:jc w:val="both"/>
        <w:rPr>
          <w:rFonts w:ascii="Times New Roman" w:hAnsi="Times New Roman" w:cs="Times New Roman"/>
          <w:sz w:val="24"/>
          <w:szCs w:val="24"/>
        </w:rPr>
      </w:pPr>
    </w:p>
    <w:p w14:paraId="7EC379F3" w14:textId="77777777" w:rsidR="005E63E9" w:rsidRDefault="005E63E9" w:rsidP="0080090E">
      <w:pPr>
        <w:spacing w:after="0" w:line="360" w:lineRule="auto"/>
        <w:ind w:firstLine="450"/>
        <w:jc w:val="both"/>
        <w:rPr>
          <w:rFonts w:ascii="Times New Roman" w:hAnsi="Times New Roman" w:cs="Times New Roman"/>
          <w:sz w:val="24"/>
          <w:szCs w:val="24"/>
        </w:rPr>
      </w:pPr>
    </w:p>
    <w:p w14:paraId="1F568501" w14:textId="77777777" w:rsidR="005E63E9" w:rsidRDefault="005E63E9" w:rsidP="0080090E">
      <w:pPr>
        <w:spacing w:after="0" w:line="360" w:lineRule="auto"/>
        <w:ind w:firstLine="450"/>
        <w:jc w:val="both"/>
        <w:rPr>
          <w:rFonts w:ascii="Times New Roman" w:hAnsi="Times New Roman" w:cs="Times New Roman"/>
          <w:sz w:val="24"/>
          <w:szCs w:val="24"/>
        </w:rPr>
      </w:pPr>
    </w:p>
    <w:p w14:paraId="04B07346" w14:textId="77777777" w:rsidR="0080090E" w:rsidRPr="0080090E" w:rsidRDefault="0080090E" w:rsidP="0080090E">
      <w:pPr>
        <w:pStyle w:val="Titlu1"/>
        <w:spacing w:before="0" w:after="0"/>
        <w:jc w:val="center"/>
        <w:rPr>
          <w:rFonts w:ascii="Times New Roman" w:hAnsi="Times New Roman" w:cs="Times New Roman"/>
          <w:b/>
          <w:bCs/>
          <w:color w:val="auto"/>
          <w:sz w:val="28"/>
          <w:szCs w:val="28"/>
        </w:rPr>
      </w:pPr>
      <w:bookmarkStart w:id="18" w:name="_Toc225930635"/>
      <w:bookmarkStart w:id="19" w:name="_Toc238898266"/>
      <w:bookmarkStart w:id="20" w:name="_Toc238898375"/>
      <w:r w:rsidRPr="0080090E">
        <w:rPr>
          <w:rFonts w:ascii="Times New Roman" w:hAnsi="Times New Roman" w:cs="Times New Roman"/>
          <w:b/>
          <w:bCs/>
          <w:color w:val="auto"/>
          <w:sz w:val="28"/>
          <w:szCs w:val="28"/>
        </w:rPr>
        <w:lastRenderedPageBreak/>
        <w:t>Concluzii finale</w:t>
      </w:r>
      <w:bookmarkEnd w:id="18"/>
      <w:bookmarkEnd w:id="19"/>
      <w:bookmarkEnd w:id="20"/>
    </w:p>
    <w:p w14:paraId="004307A5" w14:textId="77777777" w:rsidR="0080090E" w:rsidRPr="003834EA" w:rsidRDefault="0080090E" w:rsidP="0080090E">
      <w:pPr>
        <w:spacing w:after="0"/>
        <w:jc w:val="center"/>
        <w:rPr>
          <w:rFonts w:ascii="Times New Roman" w:hAnsi="Times New Roman" w:cs="Times New Roman"/>
        </w:rPr>
      </w:pPr>
    </w:p>
    <w:p w14:paraId="2688F5CC" w14:textId="56665335" w:rsidR="0080090E" w:rsidRPr="003834EA" w:rsidRDefault="0080090E" w:rsidP="0080090E">
      <w:p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ab/>
        <w:t xml:space="preserve">Prin această lucrare, am dorit să punem </w:t>
      </w:r>
      <w:r w:rsidR="00850CD4">
        <w:rPr>
          <w:rFonts w:ascii="Times New Roman" w:hAnsi="Times New Roman" w:cs="Times New Roman"/>
          <w:sz w:val="24"/>
          <w:szCs w:val="24"/>
        </w:rPr>
        <w:t>î</w:t>
      </w:r>
      <w:r w:rsidRPr="003834EA">
        <w:rPr>
          <w:rFonts w:ascii="Times New Roman" w:hAnsi="Times New Roman" w:cs="Times New Roman"/>
          <w:sz w:val="24"/>
          <w:szCs w:val="24"/>
        </w:rPr>
        <w:t>n dialog două căi de cunoaștere a realității, cel științific și cel teologic, urmărind modul în care acestea se pot întâlni în înțelegerea creației și a locului omului în lume. Analiza s-a concentrat asupra gândirii lui John Polkinghorne și Arthur Peacocke, ca autori care au încercat să pună în relație cercetarea științifică și credința, propunând direcții de dialog constructive pentru acest demers. În același timp, am urmărit ca dialogul să fie receptat din perspectiva teologiei ortodoxe, pentru a evidenția în ce măsură aceste contribuții pot fi asumate în continuitate cu tradiția patristică și în contextul misiunii Bisericii de a vesti cuvântul mântuirii tuturor oamenilor, potrivit nivelului lor de înțelegere.</w:t>
      </w:r>
    </w:p>
    <w:p w14:paraId="6F4A5711" w14:textId="77777777" w:rsidR="0080090E" w:rsidRPr="003834EA" w:rsidRDefault="0080090E" w:rsidP="0080090E">
      <w:p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ab/>
        <w:t>De la începutul lucrării am observat că angajarea în acest dialog interdisciplinar presupune asumarea unor premise fără de care nu se poate construi o relație autentică și roditoare, cu o finalitate concretă. Printre cele mai importante repere se numără, în primul rând, atitudinea deschisă față de alteritatea celuilalt domeniu, urmată de depășirea anumitor preconcepții dăunătoare și nefondate în realitate, cauzate de o cunoaștere superficială. În al doilea rând, dialogul presupune respectarea specificului fiecărei discipline, în sensul în care se elimină din start relativizarea învățăturilor de credință cu caracter de dogmă, doar pentru a întreține o falsă înțelegere, și, de asemenea, renunțarea la explicațiile de tipul „Dumnezeul lacunelor”. În mod concret, aceste riscuri pot fi evitate prin recunoașterea unei dimensiuni tainice a creației, care, din punct de vedere științific, se aseamănă cu caracterul dinamic și viu al naturii și al cosmosului, de a se dezvolta neîncetat, iar în teologia patristică este exprimată atât prin cunoașterea catafatică, cât și prin cea apofatică. Aceste atitudini sunt completate de modestie sau smerenie și admirație sau uimire în fața măreției și complexității universului și a persoanei umane ca microcosmos. De asemenea, ea înseamnă și o deschidere față de multiplele sensuri de interpretare care se actualizează permanent în acord cu progresul societății în toate epocile. Aceste aspecte am încercat să le susținem în cadrul elaborării acestei teze.</w:t>
      </w:r>
    </w:p>
    <w:p w14:paraId="11FB2C1A" w14:textId="77777777" w:rsidR="0080090E" w:rsidRPr="003834EA" w:rsidRDefault="0080090E" w:rsidP="0080090E">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 xml:space="preserve">În prima parte, teoretică, am urmărit să prezentăm principalele aspecte ale dialogului dintre știință și teologie, prin stabilirea terminologiei și a conceptelor potrivite, prin descrierea contextului dezvoltării istorice, precum și a principalelor modele de interacțiune dintre cele două domenii. Prin capitolele 2 și 3 am analizat contribuțiile lui John Polkinghorne și Arthur Peacocke, evidențiind modul în care aceștia au pus în relație cercetarea științifică și reflecția teologică, precum și limitele acestor perspective din punct de vedere ortodox. Capitolul 4 a arătat relevanța acestor modele pentru discursul teologico-misionar, evidențiind faptul că </w:t>
      </w:r>
      <w:r w:rsidRPr="003834EA">
        <w:rPr>
          <w:rFonts w:ascii="Times New Roman" w:hAnsi="Times New Roman" w:cs="Times New Roman"/>
          <w:sz w:val="24"/>
          <w:szCs w:val="24"/>
        </w:rPr>
        <w:lastRenderedPageBreak/>
        <w:t>dialogul dintre știință și teologie reprezintă o direcție actuală de mărturisire a credinței în contextul contemporan.</w:t>
      </w:r>
    </w:p>
    <w:p w14:paraId="6BD79DE9" w14:textId="77777777" w:rsidR="0080090E" w:rsidRPr="003834EA" w:rsidRDefault="0080090E" w:rsidP="0080090E">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 xml:space="preserve">În a doua parte am încercat o prezentare comparativă a temei creației, bazată pe referatul biblic al Hexaemeronului. În capitolul 5 am subliniat ce presupune o hermeneutică autentică a Scripturii, care, conform Părinților Bisericii, poate fi pusă în acord cu știința. Capitolul 6 marchează începutul creației și faptul că lumea este contingentă și are un început, iar anumite date cosmologice pot fi puse în legătură cu mărturia biblică despre lumina primordială și ordonarea materiei în succesiunea prezentată de Geneza. Capitolul 7 arată raționalitatea universului și devenirea sub timp, precum și dinamica creației în raport cu reflecțiile teologice și științifice. Capitolul 8 împlinește această perspectivă prin deschiderea către antropologie și eshatologie, arătând sensul creației în raport cu omul și cu destinul său. </w:t>
      </w:r>
    </w:p>
    <w:p w14:paraId="49D1E3E3" w14:textId="77777777" w:rsidR="0080090E" w:rsidRPr="003834EA" w:rsidRDefault="0080090E" w:rsidP="0080090E">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Toate aceste etape ale cercetării converg spre aceeași înțelegere, și anume că creația își are izvorul și împlinirea în Hristos, ca Logos al lui Dumnezeu, iar întreaga lume este chemată să înainteze, prin lucrarea Duhului Sfânt, spre împlinirea vocației sale. În acest orizont, dialogul dintre știință și teologie dobândește un sens care depășește nivelul unei simple întâlniri intelectuale, devenind o cale prin care cunoașterea lumii se unește cu cunoașterea lui Dumnezeu, în vederea împlinirii omului și a întregii creații.</w:t>
      </w:r>
    </w:p>
    <w:p w14:paraId="14205934" w14:textId="77777777" w:rsidR="0080090E" w:rsidRDefault="0080090E" w:rsidP="0080090E">
      <w:pPr>
        <w:spacing w:after="0" w:line="360" w:lineRule="auto"/>
        <w:ind w:firstLine="708"/>
        <w:jc w:val="both"/>
        <w:rPr>
          <w:rFonts w:ascii="Times New Roman" w:hAnsi="Times New Roman" w:cs="Times New Roman"/>
          <w:sz w:val="24"/>
          <w:szCs w:val="24"/>
        </w:rPr>
      </w:pPr>
      <w:r w:rsidRPr="003834EA">
        <w:rPr>
          <w:rFonts w:ascii="Times New Roman" w:hAnsi="Times New Roman" w:cs="Times New Roman"/>
          <w:sz w:val="24"/>
          <w:szCs w:val="24"/>
        </w:rPr>
        <w:t>Fără să considerăm că prin această lucrare am epuizat tema relației dintre cele două discipline și a gândirii lui Polkinghorne și Peacocke, concluzionăm că formularea unui model unitar de dialog necesită un efort continuu, deschis către o îmbunătățire și o adaptare neîncetată a limbajului. Cu toate acestea, considerăm că cei doi cercetători s-au înscris în mod semnificativ pe acest drum al punerii în relație a științei cu teologia sub egida dialogului, și nu a fuziunii, ca două căi distincte, dar complementare, de a răspunde întrebărilor omului contemporan și de a se apropia de Dumnezeu.</w:t>
      </w:r>
    </w:p>
    <w:p w14:paraId="3D1A0E42" w14:textId="77777777" w:rsidR="0080090E" w:rsidRDefault="0080090E" w:rsidP="0080090E">
      <w:pPr>
        <w:spacing w:after="0" w:line="360" w:lineRule="auto"/>
        <w:ind w:firstLine="708"/>
        <w:jc w:val="both"/>
        <w:rPr>
          <w:rFonts w:ascii="Times New Roman" w:hAnsi="Times New Roman" w:cs="Times New Roman"/>
          <w:sz w:val="24"/>
          <w:szCs w:val="24"/>
        </w:rPr>
      </w:pPr>
    </w:p>
    <w:p w14:paraId="78E35AA2" w14:textId="77777777" w:rsidR="0080090E" w:rsidRDefault="0080090E" w:rsidP="0080090E">
      <w:pPr>
        <w:spacing w:after="0" w:line="360" w:lineRule="auto"/>
        <w:ind w:firstLine="708"/>
        <w:jc w:val="both"/>
        <w:rPr>
          <w:rFonts w:ascii="Times New Roman" w:hAnsi="Times New Roman" w:cs="Times New Roman"/>
          <w:sz w:val="24"/>
          <w:szCs w:val="24"/>
        </w:rPr>
      </w:pPr>
    </w:p>
    <w:p w14:paraId="661DCD9D" w14:textId="77777777" w:rsidR="0080090E" w:rsidRDefault="0080090E" w:rsidP="0080090E">
      <w:pPr>
        <w:spacing w:after="0" w:line="360" w:lineRule="auto"/>
        <w:ind w:firstLine="708"/>
        <w:jc w:val="both"/>
        <w:rPr>
          <w:rFonts w:ascii="Times New Roman" w:hAnsi="Times New Roman" w:cs="Times New Roman"/>
          <w:sz w:val="24"/>
          <w:szCs w:val="24"/>
        </w:rPr>
      </w:pPr>
    </w:p>
    <w:p w14:paraId="7F868AFB" w14:textId="77777777" w:rsidR="0080090E" w:rsidRDefault="0080090E" w:rsidP="0080090E">
      <w:pPr>
        <w:spacing w:after="0" w:line="360" w:lineRule="auto"/>
        <w:ind w:firstLine="708"/>
        <w:jc w:val="both"/>
        <w:rPr>
          <w:rFonts w:ascii="Times New Roman" w:hAnsi="Times New Roman" w:cs="Times New Roman"/>
          <w:sz w:val="24"/>
          <w:szCs w:val="24"/>
        </w:rPr>
      </w:pPr>
    </w:p>
    <w:p w14:paraId="6B1D219A" w14:textId="77777777" w:rsidR="0080090E" w:rsidRDefault="0080090E" w:rsidP="0080090E">
      <w:pPr>
        <w:spacing w:after="0" w:line="360" w:lineRule="auto"/>
        <w:ind w:firstLine="708"/>
        <w:jc w:val="both"/>
        <w:rPr>
          <w:rFonts w:ascii="Times New Roman" w:hAnsi="Times New Roman" w:cs="Times New Roman"/>
          <w:sz w:val="24"/>
          <w:szCs w:val="24"/>
        </w:rPr>
      </w:pPr>
    </w:p>
    <w:p w14:paraId="0ACC62DD" w14:textId="77777777" w:rsidR="0080090E" w:rsidRDefault="0080090E" w:rsidP="0080090E">
      <w:pPr>
        <w:spacing w:after="0" w:line="360" w:lineRule="auto"/>
        <w:ind w:firstLine="708"/>
        <w:jc w:val="both"/>
        <w:rPr>
          <w:rFonts w:ascii="Times New Roman" w:hAnsi="Times New Roman" w:cs="Times New Roman"/>
          <w:sz w:val="24"/>
          <w:szCs w:val="24"/>
        </w:rPr>
      </w:pPr>
    </w:p>
    <w:p w14:paraId="4784E889" w14:textId="77777777" w:rsidR="0080090E" w:rsidRDefault="0080090E" w:rsidP="0080090E">
      <w:pPr>
        <w:spacing w:after="0" w:line="360" w:lineRule="auto"/>
        <w:ind w:firstLine="708"/>
        <w:jc w:val="both"/>
        <w:rPr>
          <w:rFonts w:ascii="Times New Roman" w:hAnsi="Times New Roman" w:cs="Times New Roman"/>
          <w:sz w:val="24"/>
          <w:szCs w:val="24"/>
        </w:rPr>
      </w:pPr>
    </w:p>
    <w:p w14:paraId="46F9921D" w14:textId="77777777" w:rsidR="0080090E" w:rsidRDefault="0080090E" w:rsidP="0080090E">
      <w:pPr>
        <w:spacing w:after="0" w:line="360" w:lineRule="auto"/>
        <w:ind w:firstLine="708"/>
        <w:jc w:val="both"/>
        <w:rPr>
          <w:rFonts w:ascii="Times New Roman" w:hAnsi="Times New Roman" w:cs="Times New Roman"/>
          <w:sz w:val="24"/>
          <w:szCs w:val="24"/>
        </w:rPr>
      </w:pPr>
    </w:p>
    <w:p w14:paraId="67CE91AC" w14:textId="77777777" w:rsidR="0080090E" w:rsidRDefault="0080090E" w:rsidP="0080090E">
      <w:pPr>
        <w:spacing w:after="0" w:line="360" w:lineRule="auto"/>
        <w:ind w:firstLine="708"/>
        <w:jc w:val="both"/>
        <w:rPr>
          <w:rFonts w:ascii="Times New Roman" w:hAnsi="Times New Roman" w:cs="Times New Roman"/>
          <w:sz w:val="24"/>
          <w:szCs w:val="24"/>
        </w:rPr>
      </w:pPr>
    </w:p>
    <w:p w14:paraId="68C750A9" w14:textId="77777777" w:rsidR="0080090E" w:rsidRDefault="0080090E" w:rsidP="0080090E">
      <w:pPr>
        <w:spacing w:after="0" w:line="360" w:lineRule="auto"/>
        <w:ind w:firstLine="708"/>
        <w:jc w:val="both"/>
        <w:rPr>
          <w:rFonts w:ascii="Times New Roman" w:hAnsi="Times New Roman" w:cs="Times New Roman"/>
          <w:sz w:val="24"/>
          <w:szCs w:val="24"/>
        </w:rPr>
      </w:pPr>
    </w:p>
    <w:p w14:paraId="647BF574" w14:textId="1C68FFCA" w:rsidR="00C7454E" w:rsidRPr="00D51B08" w:rsidRDefault="0080090E" w:rsidP="00D51B08">
      <w:pPr>
        <w:pStyle w:val="Titlu1"/>
        <w:jc w:val="center"/>
        <w:rPr>
          <w:rFonts w:ascii="Times New Roman" w:hAnsi="Times New Roman" w:cs="Times New Roman"/>
          <w:b/>
          <w:bCs/>
          <w:i/>
          <w:iCs/>
          <w:color w:val="auto"/>
          <w:sz w:val="28"/>
          <w:szCs w:val="28"/>
        </w:rPr>
      </w:pPr>
      <w:bookmarkStart w:id="21" w:name="_Toc238898267"/>
      <w:bookmarkStart w:id="22" w:name="_Toc238898376"/>
      <w:r w:rsidRPr="0080090E">
        <w:rPr>
          <w:rFonts w:ascii="Times New Roman" w:hAnsi="Times New Roman" w:cs="Times New Roman"/>
          <w:b/>
          <w:bCs/>
          <w:color w:val="auto"/>
          <w:sz w:val="28"/>
          <w:szCs w:val="28"/>
        </w:rPr>
        <w:lastRenderedPageBreak/>
        <w:t xml:space="preserve">Cuprinsul tezei de doctorat </w:t>
      </w:r>
      <w:r w:rsidRPr="0080090E">
        <w:rPr>
          <w:rFonts w:ascii="Times New Roman" w:hAnsi="Times New Roman" w:cs="Times New Roman"/>
          <w:b/>
          <w:bCs/>
          <w:i/>
          <w:iCs/>
          <w:color w:val="auto"/>
          <w:sz w:val="28"/>
          <w:szCs w:val="28"/>
        </w:rPr>
        <w:t>in extenso</w:t>
      </w:r>
      <w:bookmarkEnd w:id="21"/>
      <w:bookmarkEnd w:id="22"/>
    </w:p>
    <w:p w14:paraId="40AE3426" w14:textId="77777777" w:rsidR="00D65834" w:rsidRPr="003834EA" w:rsidRDefault="00D65834" w:rsidP="00D65834">
      <w:pPr>
        <w:pStyle w:val="Titlucuprins"/>
        <w:spacing w:before="0" w:line="360" w:lineRule="auto"/>
        <w:jc w:val="center"/>
        <w:rPr>
          <w:rFonts w:ascii="Times New Roman" w:hAnsi="Times New Roman" w:cs="Times New Roman"/>
          <w:b/>
          <w:bCs/>
          <w:color w:val="auto"/>
        </w:rPr>
      </w:pPr>
    </w:p>
    <w:p w14:paraId="7613751C"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r w:rsidRPr="003834EA">
        <w:rPr>
          <w:rFonts w:ascii="Times New Roman" w:hAnsi="Times New Roman" w:cs="Times New Roman"/>
          <w:sz w:val="24"/>
          <w:szCs w:val="24"/>
        </w:rPr>
        <w:fldChar w:fldCharType="begin"/>
      </w:r>
      <w:r w:rsidRPr="003834EA">
        <w:rPr>
          <w:rFonts w:ascii="Times New Roman" w:hAnsi="Times New Roman" w:cs="Times New Roman"/>
          <w:sz w:val="24"/>
          <w:szCs w:val="24"/>
        </w:rPr>
        <w:instrText xml:space="preserve"> TOC \o "1-3" \h \z \u </w:instrText>
      </w:r>
      <w:r w:rsidRPr="003834EA">
        <w:rPr>
          <w:rFonts w:ascii="Times New Roman" w:hAnsi="Times New Roman" w:cs="Times New Roman"/>
          <w:sz w:val="24"/>
          <w:szCs w:val="24"/>
        </w:rPr>
        <w:fldChar w:fldCharType="separate"/>
      </w:r>
      <w:hyperlink w:anchor="_Toc227017250" w:history="1">
        <w:r w:rsidRPr="003834EA">
          <w:rPr>
            <w:rStyle w:val="Hyperlink"/>
            <w:rFonts w:ascii="Times New Roman" w:hAnsi="Times New Roman" w:cs="Times New Roman"/>
            <w:b/>
            <w:bCs/>
            <w:smallCaps/>
            <w:noProof/>
            <w:sz w:val="24"/>
            <w:szCs w:val="24"/>
          </w:rPr>
          <w:t>Introducere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3834EA">
          <w:rPr>
            <w:rFonts w:ascii="Times New Roman" w:hAnsi="Times New Roman" w:cs="Times New Roman"/>
            <w:noProof/>
            <w:webHidden/>
            <w:sz w:val="24"/>
            <w:szCs w:val="24"/>
          </w:rPr>
          <w:fldChar w:fldCharType="end"/>
        </w:r>
      </w:hyperlink>
    </w:p>
    <w:p w14:paraId="6380B52C"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51" w:history="1">
        <w:r w:rsidRPr="003834EA">
          <w:rPr>
            <w:rStyle w:val="Hyperlink"/>
            <w:rFonts w:ascii="Times New Roman" w:hAnsi="Times New Roman" w:cs="Times New Roman"/>
            <w:noProof/>
            <w:sz w:val="24"/>
            <w:szCs w:val="24"/>
          </w:rPr>
          <w:t>Motivația alegerii temei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3834EA">
          <w:rPr>
            <w:rFonts w:ascii="Times New Roman" w:hAnsi="Times New Roman" w:cs="Times New Roman"/>
            <w:noProof/>
            <w:webHidden/>
            <w:sz w:val="24"/>
            <w:szCs w:val="24"/>
          </w:rPr>
          <w:fldChar w:fldCharType="end"/>
        </w:r>
      </w:hyperlink>
    </w:p>
    <w:p w14:paraId="5BB33884"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52" w:history="1">
        <w:r w:rsidRPr="003834EA">
          <w:rPr>
            <w:rStyle w:val="Hyperlink"/>
            <w:rFonts w:ascii="Times New Roman" w:hAnsi="Times New Roman" w:cs="Times New Roman"/>
            <w:noProof/>
            <w:sz w:val="24"/>
            <w:szCs w:val="24"/>
          </w:rPr>
          <w:t>Scopul și obiectivele propuse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3834EA">
          <w:rPr>
            <w:rFonts w:ascii="Times New Roman" w:hAnsi="Times New Roman" w:cs="Times New Roman"/>
            <w:noProof/>
            <w:webHidden/>
            <w:sz w:val="24"/>
            <w:szCs w:val="24"/>
          </w:rPr>
          <w:fldChar w:fldCharType="end"/>
        </w:r>
      </w:hyperlink>
    </w:p>
    <w:p w14:paraId="058C1080"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53" w:history="1">
        <w:r w:rsidRPr="003834EA">
          <w:rPr>
            <w:rStyle w:val="Hyperlink"/>
            <w:rFonts w:ascii="Times New Roman" w:hAnsi="Times New Roman" w:cs="Times New Roman"/>
            <w:noProof/>
            <w:sz w:val="24"/>
            <w:szCs w:val="24"/>
          </w:rPr>
          <w:t>Actualitatea și stadiul cercetării și al traducerilor. Receptarea operei lui John Polkinghorne și a lui Arthur Peacocke în spațiul românesc</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3834EA">
          <w:rPr>
            <w:rFonts w:ascii="Times New Roman" w:hAnsi="Times New Roman" w:cs="Times New Roman"/>
            <w:noProof/>
            <w:webHidden/>
            <w:sz w:val="24"/>
            <w:szCs w:val="24"/>
          </w:rPr>
          <w:fldChar w:fldCharType="end"/>
        </w:r>
      </w:hyperlink>
    </w:p>
    <w:p w14:paraId="6961AB3B"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54" w:history="1">
        <w:r w:rsidRPr="003834EA">
          <w:rPr>
            <w:rStyle w:val="Hyperlink"/>
            <w:rFonts w:ascii="Times New Roman" w:hAnsi="Times New Roman" w:cs="Times New Roman"/>
            <w:noProof/>
            <w:sz w:val="24"/>
            <w:szCs w:val="24"/>
          </w:rPr>
          <w:t>Noutatea lucrării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Pr="003834EA">
          <w:rPr>
            <w:rFonts w:ascii="Times New Roman" w:hAnsi="Times New Roman" w:cs="Times New Roman"/>
            <w:noProof/>
            <w:webHidden/>
            <w:sz w:val="24"/>
            <w:szCs w:val="24"/>
          </w:rPr>
          <w:fldChar w:fldCharType="end"/>
        </w:r>
      </w:hyperlink>
    </w:p>
    <w:p w14:paraId="62F2E121"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55" w:history="1">
        <w:r w:rsidRPr="003834EA">
          <w:rPr>
            <w:rStyle w:val="Hyperlink"/>
            <w:rFonts w:ascii="Times New Roman" w:hAnsi="Times New Roman" w:cs="Times New Roman"/>
            <w:noProof/>
            <w:sz w:val="24"/>
            <w:szCs w:val="24"/>
          </w:rPr>
          <w:t>Metodologia cercetării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3834EA">
          <w:rPr>
            <w:rFonts w:ascii="Times New Roman" w:hAnsi="Times New Roman" w:cs="Times New Roman"/>
            <w:noProof/>
            <w:webHidden/>
            <w:sz w:val="24"/>
            <w:szCs w:val="24"/>
          </w:rPr>
          <w:fldChar w:fldCharType="end"/>
        </w:r>
      </w:hyperlink>
    </w:p>
    <w:p w14:paraId="1AB3A201"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56" w:history="1">
        <w:r w:rsidRPr="003834EA">
          <w:rPr>
            <w:rStyle w:val="Hyperlink"/>
            <w:rFonts w:ascii="Times New Roman" w:hAnsi="Times New Roman" w:cs="Times New Roman"/>
            <w:noProof/>
            <w:sz w:val="24"/>
            <w:szCs w:val="24"/>
          </w:rPr>
          <w:t>Structura lucrării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Pr="003834EA">
          <w:rPr>
            <w:rFonts w:ascii="Times New Roman" w:hAnsi="Times New Roman" w:cs="Times New Roman"/>
            <w:noProof/>
            <w:webHidden/>
            <w:sz w:val="24"/>
            <w:szCs w:val="24"/>
          </w:rPr>
          <w:fldChar w:fldCharType="end"/>
        </w:r>
      </w:hyperlink>
    </w:p>
    <w:p w14:paraId="785AD33B"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257" w:history="1">
        <w:r w:rsidRPr="003834EA">
          <w:rPr>
            <w:rStyle w:val="Hyperlink"/>
            <w:rFonts w:ascii="Times New Roman" w:hAnsi="Times New Roman" w:cs="Times New Roman"/>
            <w:b/>
            <w:bCs/>
            <w:smallCaps/>
            <w:noProof/>
            <w:sz w:val="24"/>
            <w:szCs w:val="24"/>
          </w:rPr>
          <w:t>Partea I:Fundamente ale dialogului dintre știință și teologie: modele propuse de John Polkinghorne și Arthur Peacocke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3834EA">
          <w:rPr>
            <w:rFonts w:ascii="Times New Roman" w:hAnsi="Times New Roman" w:cs="Times New Roman"/>
            <w:noProof/>
            <w:webHidden/>
            <w:sz w:val="24"/>
            <w:szCs w:val="24"/>
          </w:rPr>
          <w:fldChar w:fldCharType="end"/>
        </w:r>
      </w:hyperlink>
    </w:p>
    <w:p w14:paraId="4F667A97"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258" w:history="1">
        <w:r w:rsidRPr="003834EA">
          <w:rPr>
            <w:rStyle w:val="Hyperlink"/>
            <w:rFonts w:ascii="Times New Roman" w:hAnsi="Times New Roman" w:cs="Times New Roman"/>
            <w:b/>
            <w:bCs/>
            <w:noProof/>
            <w:sz w:val="24"/>
            <w:szCs w:val="24"/>
          </w:rPr>
          <w:t>1. Repere pentru înțelegerea dialogului dintre știință și teologie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3834EA">
          <w:rPr>
            <w:rFonts w:ascii="Times New Roman" w:hAnsi="Times New Roman" w:cs="Times New Roman"/>
            <w:noProof/>
            <w:webHidden/>
            <w:sz w:val="24"/>
            <w:szCs w:val="24"/>
          </w:rPr>
          <w:fldChar w:fldCharType="end"/>
        </w:r>
      </w:hyperlink>
    </w:p>
    <w:p w14:paraId="2979CBF2" w14:textId="77777777" w:rsidR="00D65834" w:rsidRPr="003834EA" w:rsidRDefault="00D65834" w:rsidP="00D65834">
      <w:pPr>
        <w:pStyle w:val="Cuprins2"/>
        <w:tabs>
          <w:tab w:val="left" w:pos="960"/>
        </w:tabs>
        <w:spacing w:after="120" w:line="360" w:lineRule="auto"/>
        <w:ind w:left="0"/>
        <w:rPr>
          <w:rFonts w:ascii="Times New Roman" w:eastAsiaTheme="minorEastAsia" w:hAnsi="Times New Roman" w:cs="Times New Roman"/>
          <w:noProof/>
          <w:sz w:val="24"/>
          <w:szCs w:val="24"/>
          <w:lang w:eastAsia="ro-RO"/>
        </w:rPr>
      </w:pPr>
      <w:r>
        <w:rPr>
          <w:rFonts w:ascii="Times New Roman" w:hAnsi="Times New Roman" w:cs="Times New Roman"/>
          <w:noProof/>
        </w:rPr>
        <w:t xml:space="preserve">    </w:t>
      </w:r>
      <w:hyperlink w:anchor="_Toc227017259" w:history="1">
        <w:r w:rsidRPr="003834EA">
          <w:rPr>
            <w:rStyle w:val="Hyperlink"/>
            <w:rFonts w:ascii="Times New Roman" w:hAnsi="Times New Roman" w:cs="Times New Roman"/>
            <w:noProof/>
            <w:sz w:val="24"/>
            <w:szCs w:val="24"/>
          </w:rPr>
          <w:t>1.1.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Terminologie și delimitări: între „știință și teologie” și „știință și religie”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_Toc227017259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3834EA">
          <w:rPr>
            <w:rFonts w:ascii="Times New Roman" w:hAnsi="Times New Roman" w:cs="Times New Roman"/>
            <w:noProof/>
            <w:webHidden/>
            <w:sz w:val="24"/>
            <w:szCs w:val="24"/>
          </w:rPr>
          <w:fldChar w:fldCharType="end"/>
        </w:r>
      </w:hyperlink>
    </w:p>
    <w:p w14:paraId="4091DBA1"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60" w:history="1">
        <w:r w:rsidRPr="003834EA">
          <w:rPr>
            <w:rStyle w:val="Hyperlink"/>
            <w:rFonts w:ascii="Times New Roman" w:hAnsi="Times New Roman" w:cs="Times New Roman"/>
            <w:noProof/>
            <w:sz w:val="24"/>
            <w:szCs w:val="24"/>
          </w:rPr>
          <w:t>1.2</w:t>
        </w:r>
        <w:r>
          <w:rPr>
            <w:rStyle w:val="Hyperlink"/>
            <w:rFonts w:ascii="Times New Roman" w:hAnsi="Times New Roman" w:cs="Times New Roman"/>
            <w:noProof/>
            <w:sz w:val="24"/>
            <w:szCs w:val="24"/>
          </w:rPr>
          <w:t>.</w:t>
        </w:r>
        <w:r w:rsidRPr="003834EA">
          <w:rPr>
            <w:rStyle w:val="Hyperlink"/>
            <w:rFonts w:ascii="Times New Roman" w:hAnsi="Times New Roman" w:cs="Times New Roman"/>
            <w:noProof/>
            <w:sz w:val="24"/>
            <w:szCs w:val="24"/>
          </w:rPr>
          <w:t xml:space="preserve"> Repere istorice și actualitatea relației dintre discursul științific și cel teologic.</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3834EA">
          <w:rPr>
            <w:rFonts w:ascii="Times New Roman" w:hAnsi="Times New Roman" w:cs="Times New Roman"/>
            <w:noProof/>
            <w:webHidden/>
            <w:sz w:val="24"/>
            <w:szCs w:val="24"/>
          </w:rPr>
          <w:fldChar w:fldCharType="end"/>
        </w:r>
      </w:hyperlink>
    </w:p>
    <w:p w14:paraId="36A38BBA"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61" w:history="1">
        <w:r w:rsidRPr="003834EA">
          <w:rPr>
            <w:rStyle w:val="Hyperlink"/>
            <w:rFonts w:ascii="Times New Roman" w:hAnsi="Times New Roman" w:cs="Times New Roman"/>
            <w:noProof/>
            <w:sz w:val="24"/>
            <w:szCs w:val="24"/>
          </w:rPr>
          <w:t>1.2.1. Tradiție și actualitate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3834EA">
          <w:rPr>
            <w:rFonts w:ascii="Times New Roman" w:hAnsi="Times New Roman" w:cs="Times New Roman"/>
            <w:noProof/>
            <w:webHidden/>
            <w:sz w:val="24"/>
            <w:szCs w:val="24"/>
          </w:rPr>
          <w:fldChar w:fldCharType="end"/>
        </w:r>
      </w:hyperlink>
    </w:p>
    <w:p w14:paraId="3B34290D"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62" w:history="1">
        <w:r w:rsidRPr="003834EA">
          <w:rPr>
            <w:rStyle w:val="Hyperlink"/>
            <w:rFonts w:ascii="Times New Roman" w:hAnsi="Times New Roman" w:cs="Times New Roman"/>
            <w:noProof/>
            <w:sz w:val="24"/>
            <w:szCs w:val="24"/>
          </w:rPr>
          <w:t>1.2.2. Contextul contemporan al dialogului dintre știință și teologie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sidRPr="003834EA">
          <w:rPr>
            <w:rFonts w:ascii="Times New Roman" w:hAnsi="Times New Roman" w:cs="Times New Roman"/>
            <w:noProof/>
            <w:webHidden/>
            <w:sz w:val="24"/>
            <w:szCs w:val="24"/>
          </w:rPr>
          <w:fldChar w:fldCharType="end"/>
        </w:r>
      </w:hyperlink>
    </w:p>
    <w:p w14:paraId="5B17A054"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63" w:history="1">
        <w:r w:rsidRPr="003834EA">
          <w:rPr>
            <w:rStyle w:val="Hyperlink"/>
            <w:rFonts w:ascii="Times New Roman" w:hAnsi="Times New Roman" w:cs="Times New Roman"/>
            <w:noProof/>
            <w:sz w:val="24"/>
            <w:szCs w:val="24"/>
          </w:rPr>
          <w:t>1.2.3. Contribuția teologiei ortodoxe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3834EA">
          <w:rPr>
            <w:rFonts w:ascii="Times New Roman" w:hAnsi="Times New Roman" w:cs="Times New Roman"/>
            <w:noProof/>
            <w:webHidden/>
            <w:sz w:val="24"/>
            <w:szCs w:val="24"/>
          </w:rPr>
          <w:fldChar w:fldCharType="end"/>
        </w:r>
      </w:hyperlink>
    </w:p>
    <w:p w14:paraId="346E90BB"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64" w:history="1">
        <w:r w:rsidRPr="003834EA">
          <w:rPr>
            <w:rStyle w:val="Hyperlink"/>
            <w:rFonts w:ascii="Times New Roman" w:hAnsi="Times New Roman" w:cs="Times New Roman"/>
            <w:noProof/>
            <w:sz w:val="24"/>
            <w:szCs w:val="24"/>
          </w:rPr>
          <w:t>1.2.4. Receptarea dialogului dintre știință și teologie în spațiul teologic românesc.</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Pr="003834EA">
          <w:rPr>
            <w:rFonts w:ascii="Times New Roman" w:hAnsi="Times New Roman" w:cs="Times New Roman"/>
            <w:noProof/>
            <w:webHidden/>
            <w:sz w:val="24"/>
            <w:szCs w:val="24"/>
          </w:rPr>
          <w:fldChar w:fldCharType="end"/>
        </w:r>
      </w:hyperlink>
    </w:p>
    <w:p w14:paraId="10B32416"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65" w:history="1">
        <w:r w:rsidRPr="003834EA">
          <w:rPr>
            <w:rStyle w:val="Hyperlink"/>
            <w:rFonts w:ascii="Times New Roman" w:hAnsi="Times New Roman" w:cs="Times New Roman"/>
            <w:noProof/>
            <w:sz w:val="24"/>
            <w:szCs w:val="24"/>
          </w:rPr>
          <w:t>1.3. Modele epistemologice ale interacțiunii dintre cele două domenii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Pr="003834EA">
          <w:rPr>
            <w:rFonts w:ascii="Times New Roman" w:hAnsi="Times New Roman" w:cs="Times New Roman"/>
            <w:noProof/>
            <w:webHidden/>
            <w:sz w:val="24"/>
            <w:szCs w:val="24"/>
          </w:rPr>
          <w:fldChar w:fldCharType="end"/>
        </w:r>
      </w:hyperlink>
    </w:p>
    <w:p w14:paraId="437C24C7"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66" w:history="1">
        <w:r w:rsidRPr="003834EA">
          <w:rPr>
            <w:rStyle w:val="Hyperlink"/>
            <w:rFonts w:ascii="Times New Roman" w:hAnsi="Times New Roman" w:cs="Times New Roman"/>
            <w:noProof/>
            <w:sz w:val="24"/>
            <w:szCs w:val="24"/>
          </w:rPr>
          <w:t>1.4. Cosmologia și teologia creației: o temă centrală în întâlnirea dintre știință și teologie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Pr="003834EA">
          <w:rPr>
            <w:rFonts w:ascii="Times New Roman" w:hAnsi="Times New Roman" w:cs="Times New Roman"/>
            <w:noProof/>
            <w:webHidden/>
            <w:sz w:val="24"/>
            <w:szCs w:val="24"/>
          </w:rPr>
          <w:fldChar w:fldCharType="end"/>
        </w:r>
      </w:hyperlink>
    </w:p>
    <w:p w14:paraId="0C9BB665"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67" w:history="1">
        <w:r w:rsidRPr="003834EA">
          <w:rPr>
            <w:rStyle w:val="Hyperlink"/>
            <w:rFonts w:ascii="Times New Roman" w:hAnsi="Times New Roman" w:cs="Times New Roman"/>
            <w:noProof/>
            <w:sz w:val="24"/>
            <w:szCs w:val="24"/>
          </w:rPr>
          <w:t>1.5. Tradiția ortodoxă în dialog cu știința</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Pr="003834EA">
          <w:rPr>
            <w:rFonts w:ascii="Times New Roman" w:hAnsi="Times New Roman" w:cs="Times New Roman"/>
            <w:noProof/>
            <w:webHidden/>
            <w:sz w:val="24"/>
            <w:szCs w:val="24"/>
          </w:rPr>
          <w:fldChar w:fldCharType="end"/>
        </w:r>
      </w:hyperlink>
    </w:p>
    <w:p w14:paraId="4CB0FAD6"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68" w:history="1">
        <w:r w:rsidRPr="003834EA">
          <w:rPr>
            <w:rStyle w:val="Hyperlink"/>
            <w:rFonts w:ascii="Times New Roman" w:hAnsi="Times New Roman" w:cs="Times New Roman"/>
            <w:noProof/>
            <w:sz w:val="24"/>
            <w:szCs w:val="24"/>
          </w:rPr>
          <w:t>1.6. Concluzii parțiale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Pr="003834EA">
          <w:rPr>
            <w:rFonts w:ascii="Times New Roman" w:hAnsi="Times New Roman" w:cs="Times New Roman"/>
            <w:noProof/>
            <w:webHidden/>
            <w:sz w:val="24"/>
            <w:szCs w:val="24"/>
          </w:rPr>
          <w:fldChar w:fldCharType="end"/>
        </w:r>
      </w:hyperlink>
    </w:p>
    <w:p w14:paraId="3C93BBC9"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269" w:history="1">
        <w:r w:rsidRPr="003834EA">
          <w:rPr>
            <w:rStyle w:val="Hyperlink"/>
            <w:rFonts w:ascii="Times New Roman" w:hAnsi="Times New Roman" w:cs="Times New Roman"/>
            <w:b/>
            <w:bCs/>
            <w:noProof/>
            <w:sz w:val="24"/>
            <w:szCs w:val="24"/>
          </w:rPr>
          <w:t>2. John Polkinghorne. Între fizica teoretică și raționalitatea credinței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_Toc227017269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3834EA">
          <w:rPr>
            <w:rFonts w:ascii="Times New Roman" w:hAnsi="Times New Roman" w:cs="Times New Roman"/>
            <w:noProof/>
            <w:webHidden/>
            <w:sz w:val="24"/>
            <w:szCs w:val="24"/>
          </w:rPr>
          <w:fldChar w:fldCharType="end"/>
        </w:r>
      </w:hyperlink>
    </w:p>
    <w:p w14:paraId="0A97D1E8"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70" w:history="1">
        <w:r w:rsidRPr="003834EA">
          <w:rPr>
            <w:rStyle w:val="Hyperlink"/>
            <w:rFonts w:ascii="Times New Roman" w:hAnsi="Times New Roman" w:cs="Times New Roman"/>
            <w:noProof/>
            <w:sz w:val="24"/>
            <w:szCs w:val="24"/>
          </w:rPr>
          <w:t>2.1. Repere biografice relevante dialogului știință-teologie ale lui John C. Polkinghorne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3834EA">
          <w:rPr>
            <w:rFonts w:ascii="Times New Roman" w:hAnsi="Times New Roman" w:cs="Times New Roman"/>
            <w:noProof/>
            <w:webHidden/>
            <w:sz w:val="24"/>
            <w:szCs w:val="24"/>
          </w:rPr>
          <w:fldChar w:fldCharType="end"/>
        </w:r>
      </w:hyperlink>
    </w:p>
    <w:p w14:paraId="7D5C7A7C"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71" w:history="1">
        <w:r w:rsidRPr="003834EA">
          <w:rPr>
            <w:rStyle w:val="Hyperlink"/>
            <w:rFonts w:ascii="Times New Roman" w:hAnsi="Times New Roman" w:cs="Times New Roman"/>
            <w:noProof/>
            <w:sz w:val="24"/>
            <w:szCs w:val="24"/>
          </w:rPr>
          <w:t>2.2. Metodologia lui John Polkinghorne în raportul dintre știință și teologie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3834EA">
          <w:rPr>
            <w:rFonts w:ascii="Times New Roman" w:hAnsi="Times New Roman" w:cs="Times New Roman"/>
            <w:noProof/>
            <w:webHidden/>
            <w:sz w:val="24"/>
            <w:szCs w:val="24"/>
          </w:rPr>
          <w:fldChar w:fldCharType="end"/>
        </w:r>
      </w:hyperlink>
    </w:p>
    <w:p w14:paraId="5FD3D2A4"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72" w:history="1">
        <w:r w:rsidRPr="003834EA">
          <w:rPr>
            <w:rStyle w:val="Hyperlink"/>
            <w:rFonts w:ascii="Times New Roman" w:hAnsi="Times New Roman" w:cs="Times New Roman"/>
            <w:noProof/>
            <w:sz w:val="24"/>
            <w:szCs w:val="24"/>
          </w:rPr>
          <w:t>2.3. Perspectiva teologică și conceptul de cercetare „de jos în sus” (</w:t>
        </w:r>
        <w:r w:rsidRPr="003834EA">
          <w:rPr>
            <w:rStyle w:val="Hyperlink"/>
            <w:rFonts w:ascii="Times New Roman" w:hAnsi="Times New Roman" w:cs="Times New Roman"/>
            <w:i/>
            <w:iCs/>
            <w:noProof/>
            <w:sz w:val="24"/>
            <w:szCs w:val="24"/>
          </w:rPr>
          <w:t>bottom-up thinking</w:t>
        </w:r>
        <w:r w:rsidRPr="003834EA">
          <w:rPr>
            <w:rStyle w:val="Hyperlink"/>
            <w:rFonts w:ascii="Times New Roman" w:hAnsi="Times New Roman" w:cs="Times New Roman"/>
            <w:noProof/>
            <w:sz w:val="24"/>
            <w:szCs w:val="24"/>
          </w:rPr>
          <w:t>) a lui John Polkinghorne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Pr="003834EA">
          <w:rPr>
            <w:rFonts w:ascii="Times New Roman" w:hAnsi="Times New Roman" w:cs="Times New Roman"/>
            <w:noProof/>
            <w:webHidden/>
            <w:sz w:val="24"/>
            <w:szCs w:val="24"/>
          </w:rPr>
          <w:fldChar w:fldCharType="end"/>
        </w:r>
      </w:hyperlink>
    </w:p>
    <w:p w14:paraId="5C44D77C"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73" w:history="1">
        <w:r w:rsidRPr="003834EA">
          <w:rPr>
            <w:rStyle w:val="Hyperlink"/>
            <w:rFonts w:ascii="Times New Roman" w:hAnsi="Times New Roman" w:cs="Times New Roman"/>
            <w:noProof/>
            <w:sz w:val="24"/>
            <w:szCs w:val="24"/>
          </w:rPr>
          <w:t>2.4. Viziunea teologică asupra creației și providenței divine în dialog cu perspectiva fizicii moderne.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Pr="003834EA">
          <w:rPr>
            <w:rFonts w:ascii="Times New Roman" w:hAnsi="Times New Roman" w:cs="Times New Roman"/>
            <w:noProof/>
            <w:webHidden/>
            <w:sz w:val="24"/>
            <w:szCs w:val="24"/>
          </w:rPr>
          <w:fldChar w:fldCharType="end"/>
        </w:r>
      </w:hyperlink>
    </w:p>
    <w:p w14:paraId="580B9E31"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74" w:history="1">
        <w:r w:rsidRPr="003834EA">
          <w:rPr>
            <w:rStyle w:val="Hyperlink"/>
            <w:rFonts w:ascii="Times New Roman" w:hAnsi="Times New Roman" w:cs="Times New Roman"/>
            <w:noProof/>
            <w:sz w:val="24"/>
            <w:szCs w:val="24"/>
          </w:rPr>
          <w:t>2.5. Raționalitatea creației în dialog cu știința contemporană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49</w:t>
        </w:r>
        <w:r w:rsidRPr="003834EA">
          <w:rPr>
            <w:rFonts w:ascii="Times New Roman" w:hAnsi="Times New Roman" w:cs="Times New Roman"/>
            <w:noProof/>
            <w:webHidden/>
            <w:sz w:val="24"/>
            <w:szCs w:val="24"/>
          </w:rPr>
          <w:fldChar w:fldCharType="end"/>
        </w:r>
      </w:hyperlink>
    </w:p>
    <w:p w14:paraId="50C09817" w14:textId="6A2C51C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75" w:history="1">
        <w:r w:rsidRPr="003834EA">
          <w:rPr>
            <w:rStyle w:val="Hyperlink"/>
            <w:rFonts w:ascii="Times New Roman" w:hAnsi="Times New Roman" w:cs="Times New Roman"/>
            <w:noProof/>
            <w:sz w:val="24"/>
            <w:szCs w:val="24"/>
          </w:rPr>
          <w:t>2.</w:t>
        </w:r>
        <w:r w:rsidR="004B5CC1">
          <w:rPr>
            <w:rStyle w:val="Hyperlink"/>
            <w:rFonts w:ascii="Times New Roman" w:hAnsi="Times New Roman" w:cs="Times New Roman"/>
            <w:noProof/>
            <w:sz w:val="24"/>
            <w:szCs w:val="24"/>
          </w:rPr>
          <w:t>5</w:t>
        </w:r>
        <w:r w:rsidRPr="003834EA">
          <w:rPr>
            <w:rStyle w:val="Hyperlink"/>
            <w:rFonts w:ascii="Times New Roman" w:hAnsi="Times New Roman" w:cs="Times New Roman"/>
            <w:noProof/>
            <w:sz w:val="24"/>
            <w:szCs w:val="24"/>
          </w:rPr>
          <w:t>.1.  Polkinghorne despre Logosul divin – Hristos ca fundament al inteligibilității cosmosului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51</w:t>
        </w:r>
        <w:r w:rsidRPr="003834EA">
          <w:rPr>
            <w:rFonts w:ascii="Times New Roman" w:hAnsi="Times New Roman" w:cs="Times New Roman"/>
            <w:noProof/>
            <w:webHidden/>
            <w:sz w:val="24"/>
            <w:szCs w:val="24"/>
          </w:rPr>
          <w:fldChar w:fldCharType="end"/>
        </w:r>
      </w:hyperlink>
    </w:p>
    <w:p w14:paraId="07977F7A"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76" w:history="1">
        <w:r w:rsidRPr="003834EA">
          <w:rPr>
            <w:rStyle w:val="Hyperlink"/>
            <w:rFonts w:ascii="Times New Roman" w:hAnsi="Times New Roman" w:cs="Times New Roman"/>
            <w:noProof/>
            <w:sz w:val="24"/>
            <w:szCs w:val="24"/>
          </w:rPr>
          <w:t>2.6. Evaluarea  operei lui Polkinghorne din perspectiva teologiei ortodoxe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55</w:t>
        </w:r>
        <w:r w:rsidRPr="003834EA">
          <w:rPr>
            <w:rFonts w:ascii="Times New Roman" w:hAnsi="Times New Roman" w:cs="Times New Roman"/>
            <w:noProof/>
            <w:webHidden/>
            <w:sz w:val="24"/>
            <w:szCs w:val="24"/>
          </w:rPr>
          <w:fldChar w:fldCharType="end"/>
        </w:r>
      </w:hyperlink>
    </w:p>
    <w:p w14:paraId="5A022BFB"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77" w:history="1">
        <w:r w:rsidRPr="003834EA">
          <w:rPr>
            <w:rStyle w:val="Hyperlink"/>
            <w:rFonts w:ascii="Times New Roman" w:hAnsi="Times New Roman" w:cs="Times New Roman"/>
            <w:noProof/>
            <w:sz w:val="24"/>
            <w:szCs w:val="24"/>
          </w:rPr>
          <w:t>2.6.1. Convergențe teologice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55</w:t>
        </w:r>
        <w:r w:rsidRPr="003834EA">
          <w:rPr>
            <w:rFonts w:ascii="Times New Roman" w:hAnsi="Times New Roman" w:cs="Times New Roman"/>
            <w:noProof/>
            <w:webHidden/>
            <w:sz w:val="24"/>
            <w:szCs w:val="24"/>
          </w:rPr>
          <w:fldChar w:fldCharType="end"/>
        </w:r>
      </w:hyperlink>
    </w:p>
    <w:p w14:paraId="205E3306"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78" w:history="1">
        <w:r w:rsidRPr="003834EA">
          <w:rPr>
            <w:rStyle w:val="Hyperlink"/>
            <w:rFonts w:ascii="Times New Roman" w:hAnsi="Times New Roman" w:cs="Times New Roman"/>
            <w:noProof/>
            <w:sz w:val="24"/>
            <w:szCs w:val="24"/>
          </w:rPr>
          <w:t>2.6.2. Delimitări și nuanțări în raport cu tradiția ortodoxă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58</w:t>
        </w:r>
        <w:r w:rsidRPr="003834EA">
          <w:rPr>
            <w:rFonts w:ascii="Times New Roman" w:hAnsi="Times New Roman" w:cs="Times New Roman"/>
            <w:noProof/>
            <w:webHidden/>
            <w:sz w:val="24"/>
            <w:szCs w:val="24"/>
          </w:rPr>
          <w:fldChar w:fldCharType="end"/>
        </w:r>
      </w:hyperlink>
    </w:p>
    <w:p w14:paraId="58D823CD"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79" w:history="1">
        <w:r w:rsidRPr="003834EA">
          <w:rPr>
            <w:rStyle w:val="Hyperlink"/>
            <w:rFonts w:ascii="Times New Roman" w:hAnsi="Times New Roman" w:cs="Times New Roman"/>
            <w:noProof/>
            <w:sz w:val="24"/>
            <w:szCs w:val="24"/>
          </w:rPr>
          <w:t>2.7. Concluzii parțiale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_Toc227017279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60</w:t>
        </w:r>
        <w:r w:rsidRPr="003834EA">
          <w:rPr>
            <w:rFonts w:ascii="Times New Roman" w:hAnsi="Times New Roman" w:cs="Times New Roman"/>
            <w:noProof/>
            <w:webHidden/>
            <w:sz w:val="24"/>
            <w:szCs w:val="24"/>
          </w:rPr>
          <w:fldChar w:fldCharType="end"/>
        </w:r>
      </w:hyperlink>
    </w:p>
    <w:p w14:paraId="76E25945"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280" w:history="1">
        <w:r w:rsidRPr="003834EA">
          <w:rPr>
            <w:rStyle w:val="Hyperlink"/>
            <w:rFonts w:ascii="Times New Roman" w:hAnsi="Times New Roman" w:cs="Times New Roman"/>
            <w:b/>
            <w:bCs/>
            <w:noProof/>
            <w:sz w:val="24"/>
            <w:szCs w:val="24"/>
          </w:rPr>
          <w:t>3. Arthur Peacocke și paradigma naturalistă a dialogului dintre Biochimie și teologie.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62</w:t>
        </w:r>
        <w:r w:rsidRPr="003834EA">
          <w:rPr>
            <w:rFonts w:ascii="Times New Roman" w:hAnsi="Times New Roman" w:cs="Times New Roman"/>
            <w:noProof/>
            <w:webHidden/>
            <w:sz w:val="24"/>
            <w:szCs w:val="24"/>
          </w:rPr>
          <w:fldChar w:fldCharType="end"/>
        </w:r>
      </w:hyperlink>
    </w:p>
    <w:p w14:paraId="64879830"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81" w:history="1">
        <w:r w:rsidRPr="003834EA">
          <w:rPr>
            <w:rStyle w:val="Hyperlink"/>
            <w:rFonts w:ascii="Times New Roman" w:hAnsi="Times New Roman" w:cs="Times New Roman"/>
            <w:noProof/>
            <w:sz w:val="24"/>
            <w:szCs w:val="24"/>
          </w:rPr>
          <w:t>3.1. Formarea științifică și teologică a lui Arthur Peacocke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62</w:t>
        </w:r>
        <w:r w:rsidRPr="003834EA">
          <w:rPr>
            <w:rFonts w:ascii="Times New Roman" w:hAnsi="Times New Roman" w:cs="Times New Roman"/>
            <w:noProof/>
            <w:webHidden/>
            <w:sz w:val="24"/>
            <w:szCs w:val="24"/>
          </w:rPr>
          <w:fldChar w:fldCharType="end"/>
        </w:r>
      </w:hyperlink>
    </w:p>
    <w:p w14:paraId="40E64779"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82" w:history="1">
        <w:r w:rsidRPr="003834EA">
          <w:rPr>
            <w:rStyle w:val="Hyperlink"/>
            <w:rFonts w:ascii="Times New Roman" w:hAnsi="Times New Roman" w:cs="Times New Roman"/>
            <w:noProof/>
            <w:sz w:val="24"/>
            <w:szCs w:val="24"/>
          </w:rPr>
          <w:t>3.2. Întâlnirea dintre știință și teologie din perspectiva lui Peacocke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64</w:t>
        </w:r>
        <w:r w:rsidRPr="003834EA">
          <w:rPr>
            <w:rFonts w:ascii="Times New Roman" w:hAnsi="Times New Roman" w:cs="Times New Roman"/>
            <w:noProof/>
            <w:webHidden/>
            <w:sz w:val="24"/>
            <w:szCs w:val="24"/>
          </w:rPr>
          <w:fldChar w:fldCharType="end"/>
        </w:r>
      </w:hyperlink>
    </w:p>
    <w:p w14:paraId="5D50C539"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83" w:history="1">
        <w:r w:rsidRPr="003834EA">
          <w:rPr>
            <w:rStyle w:val="Hyperlink"/>
            <w:rFonts w:ascii="Times New Roman" w:hAnsi="Times New Roman" w:cs="Times New Roman"/>
            <w:noProof/>
            <w:sz w:val="24"/>
            <w:szCs w:val="24"/>
          </w:rPr>
          <w:t>3.3. Gândirea teologică și metoda sa de cercetare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68</w:t>
        </w:r>
        <w:r w:rsidRPr="003834EA">
          <w:rPr>
            <w:rFonts w:ascii="Times New Roman" w:hAnsi="Times New Roman" w:cs="Times New Roman"/>
            <w:noProof/>
            <w:webHidden/>
            <w:sz w:val="24"/>
            <w:szCs w:val="24"/>
          </w:rPr>
          <w:fldChar w:fldCharType="end"/>
        </w:r>
      </w:hyperlink>
    </w:p>
    <w:p w14:paraId="7EAAF47E"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84" w:history="1">
        <w:r w:rsidRPr="003834EA">
          <w:rPr>
            <w:rStyle w:val="Hyperlink"/>
            <w:rFonts w:ascii="Times New Roman" w:hAnsi="Times New Roman" w:cs="Times New Roman"/>
            <w:noProof/>
            <w:sz w:val="24"/>
            <w:szCs w:val="24"/>
          </w:rPr>
          <w:t>3.4. Învățătura despre creație și conceptul de „creație continuă” (</w:t>
        </w:r>
        <w:r w:rsidRPr="003834EA">
          <w:rPr>
            <w:rStyle w:val="Hyperlink"/>
            <w:rFonts w:ascii="Times New Roman" w:hAnsi="Times New Roman" w:cs="Times New Roman"/>
            <w:i/>
            <w:iCs/>
            <w:noProof/>
            <w:sz w:val="24"/>
            <w:szCs w:val="24"/>
          </w:rPr>
          <w:t>creatio continua</w:t>
        </w:r>
        <w:r w:rsidRPr="003834EA">
          <w:rPr>
            <w:rStyle w:val="Hyperlink"/>
            <w:rFonts w:ascii="Times New Roman" w:hAnsi="Times New Roman" w:cs="Times New Roman"/>
            <w:noProof/>
            <w:sz w:val="24"/>
            <w:szCs w:val="24"/>
          </w:rPr>
          <w:t>)</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sidRPr="003834EA">
          <w:rPr>
            <w:rFonts w:ascii="Times New Roman" w:hAnsi="Times New Roman" w:cs="Times New Roman"/>
            <w:noProof/>
            <w:webHidden/>
            <w:sz w:val="24"/>
            <w:szCs w:val="24"/>
          </w:rPr>
          <w:fldChar w:fldCharType="end"/>
        </w:r>
      </w:hyperlink>
    </w:p>
    <w:p w14:paraId="7F728F57" w14:textId="495C0AA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85" w:history="1">
        <w:r w:rsidRPr="003834EA">
          <w:rPr>
            <w:rStyle w:val="Hyperlink"/>
            <w:rFonts w:ascii="Times New Roman" w:hAnsi="Times New Roman" w:cs="Times New Roman"/>
            <w:noProof/>
            <w:sz w:val="24"/>
            <w:szCs w:val="24"/>
          </w:rPr>
          <w:t>3.</w:t>
        </w:r>
        <w:r w:rsidR="00335F02">
          <w:rPr>
            <w:rStyle w:val="Hyperlink"/>
            <w:rFonts w:ascii="Times New Roman" w:hAnsi="Times New Roman" w:cs="Times New Roman"/>
            <w:noProof/>
            <w:sz w:val="24"/>
            <w:szCs w:val="24"/>
          </w:rPr>
          <w:t>5</w:t>
        </w:r>
        <w:r w:rsidRPr="003834EA">
          <w:rPr>
            <w:rStyle w:val="Hyperlink"/>
            <w:rFonts w:ascii="Times New Roman" w:hAnsi="Times New Roman" w:cs="Times New Roman"/>
            <w:noProof/>
            <w:sz w:val="24"/>
            <w:szCs w:val="24"/>
          </w:rPr>
          <w:t>. Providența divină și interacțiunea lui Dumnezeu cu lumea.</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77</w:t>
        </w:r>
        <w:r w:rsidRPr="003834EA">
          <w:rPr>
            <w:rFonts w:ascii="Times New Roman" w:hAnsi="Times New Roman" w:cs="Times New Roman"/>
            <w:noProof/>
            <w:webHidden/>
            <w:sz w:val="24"/>
            <w:szCs w:val="24"/>
          </w:rPr>
          <w:fldChar w:fldCharType="end"/>
        </w:r>
      </w:hyperlink>
    </w:p>
    <w:p w14:paraId="68F1E953" w14:textId="19F964B4"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86" w:history="1">
        <w:r w:rsidRPr="003834EA">
          <w:rPr>
            <w:rStyle w:val="Hyperlink"/>
            <w:rFonts w:ascii="Times New Roman" w:hAnsi="Times New Roman" w:cs="Times New Roman"/>
            <w:noProof/>
            <w:sz w:val="24"/>
            <w:szCs w:val="24"/>
          </w:rPr>
          <w:t>3.</w:t>
        </w:r>
        <w:r w:rsidR="00335F02">
          <w:rPr>
            <w:rStyle w:val="Hyperlink"/>
            <w:rFonts w:ascii="Times New Roman" w:hAnsi="Times New Roman" w:cs="Times New Roman"/>
            <w:noProof/>
            <w:sz w:val="24"/>
            <w:szCs w:val="24"/>
          </w:rPr>
          <w:t>6</w:t>
        </w:r>
        <w:r w:rsidRPr="003834EA">
          <w:rPr>
            <w:rStyle w:val="Hyperlink"/>
            <w:rFonts w:ascii="Times New Roman" w:hAnsi="Times New Roman" w:cs="Times New Roman"/>
            <w:noProof/>
            <w:sz w:val="24"/>
            <w:szCs w:val="24"/>
          </w:rPr>
          <w:t>. Relevanța gândirii lui Peacocke în lumina tradiției ortodoxe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84</w:t>
        </w:r>
        <w:r w:rsidRPr="003834EA">
          <w:rPr>
            <w:rFonts w:ascii="Times New Roman" w:hAnsi="Times New Roman" w:cs="Times New Roman"/>
            <w:noProof/>
            <w:webHidden/>
            <w:sz w:val="24"/>
            <w:szCs w:val="24"/>
          </w:rPr>
          <w:fldChar w:fldCharType="end"/>
        </w:r>
      </w:hyperlink>
    </w:p>
    <w:p w14:paraId="23910493" w14:textId="7CB48B74"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87" w:history="1">
        <w:r w:rsidRPr="003834EA">
          <w:rPr>
            <w:rStyle w:val="Hyperlink"/>
            <w:rFonts w:ascii="Times New Roman" w:hAnsi="Times New Roman" w:cs="Times New Roman"/>
            <w:noProof/>
            <w:sz w:val="24"/>
            <w:szCs w:val="24"/>
          </w:rPr>
          <w:t>3.</w:t>
        </w:r>
        <w:r w:rsidR="00335F02">
          <w:rPr>
            <w:rStyle w:val="Hyperlink"/>
            <w:rFonts w:ascii="Times New Roman" w:hAnsi="Times New Roman" w:cs="Times New Roman"/>
            <w:noProof/>
            <w:sz w:val="24"/>
            <w:szCs w:val="24"/>
          </w:rPr>
          <w:t>6</w:t>
        </w:r>
        <w:r w:rsidRPr="003834EA">
          <w:rPr>
            <w:rStyle w:val="Hyperlink"/>
            <w:rFonts w:ascii="Times New Roman" w:hAnsi="Times New Roman" w:cs="Times New Roman"/>
            <w:noProof/>
            <w:sz w:val="24"/>
            <w:szCs w:val="24"/>
          </w:rPr>
          <w:t>.1. Convergențe metodologice și doctrinare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85</w:t>
        </w:r>
        <w:r w:rsidRPr="003834EA">
          <w:rPr>
            <w:rFonts w:ascii="Times New Roman" w:hAnsi="Times New Roman" w:cs="Times New Roman"/>
            <w:noProof/>
            <w:webHidden/>
            <w:sz w:val="24"/>
            <w:szCs w:val="24"/>
          </w:rPr>
          <w:fldChar w:fldCharType="end"/>
        </w:r>
      </w:hyperlink>
    </w:p>
    <w:p w14:paraId="0D6932B4" w14:textId="60DC010B"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88" w:history="1">
        <w:r w:rsidRPr="003834EA">
          <w:rPr>
            <w:rStyle w:val="Hyperlink"/>
            <w:rFonts w:ascii="Times New Roman" w:hAnsi="Times New Roman" w:cs="Times New Roman"/>
            <w:noProof/>
            <w:sz w:val="24"/>
            <w:szCs w:val="24"/>
          </w:rPr>
          <w:t>3.</w:t>
        </w:r>
        <w:r w:rsidR="00335F02">
          <w:rPr>
            <w:rStyle w:val="Hyperlink"/>
            <w:rFonts w:ascii="Times New Roman" w:hAnsi="Times New Roman" w:cs="Times New Roman"/>
            <w:noProof/>
            <w:sz w:val="24"/>
            <w:szCs w:val="24"/>
          </w:rPr>
          <w:t>6</w:t>
        </w:r>
        <w:r w:rsidRPr="003834EA">
          <w:rPr>
            <w:rStyle w:val="Hyperlink"/>
            <w:rFonts w:ascii="Times New Roman" w:hAnsi="Times New Roman" w:cs="Times New Roman"/>
            <w:noProof/>
            <w:sz w:val="24"/>
            <w:szCs w:val="24"/>
          </w:rPr>
          <w:t>.2.Delimitări în raport cu tradiția patristică răsăriteană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Pr="003834EA">
          <w:rPr>
            <w:rFonts w:ascii="Times New Roman" w:hAnsi="Times New Roman" w:cs="Times New Roman"/>
            <w:noProof/>
            <w:webHidden/>
            <w:sz w:val="24"/>
            <w:szCs w:val="24"/>
          </w:rPr>
          <w:fldChar w:fldCharType="end"/>
        </w:r>
      </w:hyperlink>
    </w:p>
    <w:p w14:paraId="17CAD8D1" w14:textId="4F5D288F"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89" w:history="1">
        <w:r w:rsidRPr="003834EA">
          <w:rPr>
            <w:rStyle w:val="Hyperlink"/>
            <w:rFonts w:ascii="Times New Roman" w:hAnsi="Times New Roman" w:cs="Times New Roman"/>
            <w:noProof/>
            <w:sz w:val="24"/>
            <w:szCs w:val="24"/>
          </w:rPr>
          <w:t>3.</w:t>
        </w:r>
        <w:r w:rsidR="00335F02">
          <w:rPr>
            <w:rStyle w:val="Hyperlink"/>
            <w:rFonts w:ascii="Times New Roman" w:hAnsi="Times New Roman" w:cs="Times New Roman"/>
            <w:noProof/>
            <w:sz w:val="24"/>
            <w:szCs w:val="24"/>
          </w:rPr>
          <w:t>6</w:t>
        </w:r>
        <w:r w:rsidRPr="003834EA">
          <w:rPr>
            <w:rStyle w:val="Hyperlink"/>
            <w:rFonts w:ascii="Times New Roman" w:hAnsi="Times New Roman" w:cs="Times New Roman"/>
            <w:noProof/>
            <w:sz w:val="24"/>
            <w:szCs w:val="24"/>
          </w:rPr>
          <w:t>.2.1.Metoda teologică a lui Peacocke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_Toc227017289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90</w:t>
        </w:r>
        <w:r w:rsidRPr="003834EA">
          <w:rPr>
            <w:rFonts w:ascii="Times New Roman" w:hAnsi="Times New Roman" w:cs="Times New Roman"/>
            <w:noProof/>
            <w:webHidden/>
            <w:sz w:val="24"/>
            <w:szCs w:val="24"/>
          </w:rPr>
          <w:fldChar w:fldCharType="end"/>
        </w:r>
      </w:hyperlink>
    </w:p>
    <w:p w14:paraId="5BEC90F5" w14:textId="7D8A3665"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90" w:history="1">
        <w:r w:rsidRPr="003834EA">
          <w:rPr>
            <w:rStyle w:val="Hyperlink"/>
            <w:rFonts w:ascii="Times New Roman" w:hAnsi="Times New Roman" w:cs="Times New Roman"/>
            <w:noProof/>
            <w:sz w:val="24"/>
            <w:szCs w:val="24"/>
          </w:rPr>
          <w:t>3.</w:t>
        </w:r>
        <w:r w:rsidR="00335F02">
          <w:rPr>
            <w:rStyle w:val="Hyperlink"/>
            <w:rFonts w:ascii="Times New Roman" w:hAnsi="Times New Roman" w:cs="Times New Roman"/>
            <w:noProof/>
            <w:sz w:val="24"/>
            <w:szCs w:val="24"/>
          </w:rPr>
          <w:t>6</w:t>
        </w:r>
        <w:r w:rsidRPr="003834EA">
          <w:rPr>
            <w:rStyle w:val="Hyperlink"/>
            <w:rFonts w:ascii="Times New Roman" w:hAnsi="Times New Roman" w:cs="Times New Roman"/>
            <w:noProof/>
            <w:sz w:val="24"/>
            <w:szCs w:val="24"/>
          </w:rPr>
          <w:t>.2.2. Analiza panenteismului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_Toc227017290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Pr="003834EA">
          <w:rPr>
            <w:rFonts w:ascii="Times New Roman" w:hAnsi="Times New Roman" w:cs="Times New Roman"/>
            <w:noProof/>
            <w:webHidden/>
            <w:sz w:val="24"/>
            <w:szCs w:val="24"/>
          </w:rPr>
          <w:fldChar w:fldCharType="end"/>
        </w:r>
      </w:hyperlink>
    </w:p>
    <w:p w14:paraId="1D81E857" w14:textId="61B3CEAE"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91" w:history="1">
        <w:r w:rsidRPr="003834EA">
          <w:rPr>
            <w:rStyle w:val="Hyperlink"/>
            <w:rFonts w:ascii="Times New Roman" w:hAnsi="Times New Roman" w:cs="Times New Roman"/>
            <w:noProof/>
            <w:sz w:val="24"/>
            <w:szCs w:val="24"/>
          </w:rPr>
          <w:t>3.</w:t>
        </w:r>
        <w:r w:rsidR="00335F02">
          <w:rPr>
            <w:rStyle w:val="Hyperlink"/>
            <w:rFonts w:ascii="Times New Roman" w:hAnsi="Times New Roman" w:cs="Times New Roman"/>
            <w:noProof/>
            <w:sz w:val="24"/>
            <w:szCs w:val="24"/>
          </w:rPr>
          <w:t>6</w:t>
        </w:r>
        <w:r w:rsidRPr="003834EA">
          <w:rPr>
            <w:rStyle w:val="Hyperlink"/>
            <w:rFonts w:ascii="Times New Roman" w:hAnsi="Times New Roman" w:cs="Times New Roman"/>
            <w:noProof/>
            <w:sz w:val="24"/>
            <w:szCs w:val="24"/>
          </w:rPr>
          <w:t>.2.3. Problematica auto-limitării lui Dumnezeu (Kenosis)</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_Toc227017291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94</w:t>
        </w:r>
        <w:r w:rsidRPr="003834EA">
          <w:rPr>
            <w:rFonts w:ascii="Times New Roman" w:hAnsi="Times New Roman" w:cs="Times New Roman"/>
            <w:noProof/>
            <w:webHidden/>
            <w:sz w:val="24"/>
            <w:szCs w:val="24"/>
          </w:rPr>
          <w:fldChar w:fldCharType="end"/>
        </w:r>
      </w:hyperlink>
    </w:p>
    <w:p w14:paraId="1BBB0336" w14:textId="6A2D12A8"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92" w:history="1">
        <w:r w:rsidRPr="003834EA">
          <w:rPr>
            <w:rStyle w:val="Hyperlink"/>
            <w:rFonts w:ascii="Times New Roman" w:hAnsi="Times New Roman" w:cs="Times New Roman"/>
            <w:noProof/>
            <w:sz w:val="24"/>
            <w:szCs w:val="24"/>
          </w:rPr>
          <w:t>3.</w:t>
        </w:r>
        <w:r w:rsidR="00335F02">
          <w:rPr>
            <w:rStyle w:val="Hyperlink"/>
            <w:rFonts w:ascii="Times New Roman" w:hAnsi="Times New Roman" w:cs="Times New Roman"/>
            <w:noProof/>
            <w:sz w:val="24"/>
            <w:szCs w:val="24"/>
          </w:rPr>
          <w:t>6</w:t>
        </w:r>
        <w:r w:rsidRPr="003834EA">
          <w:rPr>
            <w:rStyle w:val="Hyperlink"/>
            <w:rFonts w:ascii="Times New Roman" w:hAnsi="Times New Roman" w:cs="Times New Roman"/>
            <w:noProof/>
            <w:sz w:val="24"/>
            <w:szCs w:val="24"/>
          </w:rPr>
          <w:t>.2.4. Perspective hristologice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_Toc227017292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97</w:t>
        </w:r>
        <w:r w:rsidRPr="003834EA">
          <w:rPr>
            <w:rFonts w:ascii="Times New Roman" w:hAnsi="Times New Roman" w:cs="Times New Roman"/>
            <w:noProof/>
            <w:webHidden/>
            <w:sz w:val="24"/>
            <w:szCs w:val="24"/>
          </w:rPr>
          <w:fldChar w:fldCharType="end"/>
        </w:r>
      </w:hyperlink>
    </w:p>
    <w:p w14:paraId="7076EB88" w14:textId="5D217625" w:rsidR="00D65834" w:rsidRPr="003834EA" w:rsidRDefault="00503BB0" w:rsidP="00503BB0">
      <w:pPr>
        <w:pStyle w:val="Cuprins3"/>
        <w:tabs>
          <w:tab w:val="right" w:leader="dot" w:pos="9395"/>
        </w:tabs>
        <w:spacing w:line="360" w:lineRule="auto"/>
        <w:ind w:left="0"/>
        <w:rPr>
          <w:rFonts w:ascii="Times New Roman" w:eastAsiaTheme="minorEastAsia" w:hAnsi="Times New Roman" w:cs="Times New Roman"/>
          <w:noProof/>
          <w:sz w:val="24"/>
          <w:szCs w:val="24"/>
          <w:lang w:eastAsia="ro-RO"/>
        </w:rPr>
      </w:pPr>
      <w:r>
        <w:t xml:space="preserve">     </w:t>
      </w:r>
      <w:hyperlink w:anchor="_Toc227017293" w:history="1">
        <w:r w:rsidR="00D65834" w:rsidRPr="003834EA">
          <w:rPr>
            <w:rStyle w:val="Hyperlink"/>
            <w:rFonts w:ascii="Times New Roman" w:hAnsi="Times New Roman" w:cs="Times New Roman"/>
            <w:noProof/>
            <w:sz w:val="24"/>
            <w:szCs w:val="24"/>
          </w:rPr>
          <w:t>3.</w:t>
        </w:r>
        <w:r w:rsidR="00453395">
          <w:rPr>
            <w:rStyle w:val="Hyperlink"/>
            <w:rFonts w:ascii="Times New Roman" w:hAnsi="Times New Roman" w:cs="Times New Roman"/>
            <w:noProof/>
            <w:sz w:val="24"/>
            <w:szCs w:val="24"/>
          </w:rPr>
          <w:t>7</w:t>
        </w:r>
        <w:r w:rsidR="00D65834" w:rsidRPr="003834EA">
          <w:rPr>
            <w:rStyle w:val="Hyperlink"/>
            <w:rFonts w:ascii="Times New Roman" w:hAnsi="Times New Roman" w:cs="Times New Roman"/>
            <w:noProof/>
            <w:sz w:val="24"/>
            <w:szCs w:val="24"/>
          </w:rPr>
          <w:t>. Concluzii parțiale</w:t>
        </w:r>
        <w:r w:rsidR="00D65834" w:rsidRPr="003834EA">
          <w:rPr>
            <w:rFonts w:ascii="Times New Roman" w:hAnsi="Times New Roman" w:cs="Times New Roman"/>
            <w:noProof/>
            <w:webHidden/>
            <w:sz w:val="24"/>
            <w:szCs w:val="24"/>
          </w:rPr>
          <w:tab/>
        </w:r>
        <w:r w:rsidR="00D65834" w:rsidRPr="003834EA">
          <w:rPr>
            <w:rFonts w:ascii="Times New Roman" w:hAnsi="Times New Roman" w:cs="Times New Roman"/>
            <w:noProof/>
            <w:webHidden/>
            <w:sz w:val="24"/>
            <w:szCs w:val="24"/>
          </w:rPr>
          <w:fldChar w:fldCharType="begin"/>
        </w:r>
        <w:r w:rsidR="00D65834" w:rsidRPr="003834EA">
          <w:rPr>
            <w:rFonts w:ascii="Times New Roman" w:hAnsi="Times New Roman" w:cs="Times New Roman"/>
            <w:noProof/>
            <w:webHidden/>
            <w:sz w:val="24"/>
            <w:szCs w:val="24"/>
          </w:rPr>
          <w:instrText xml:space="preserve"> PAGEREF _Toc227017293 \h </w:instrText>
        </w:r>
        <w:r w:rsidR="00D65834" w:rsidRPr="003834EA">
          <w:rPr>
            <w:rFonts w:ascii="Times New Roman" w:hAnsi="Times New Roman" w:cs="Times New Roman"/>
            <w:noProof/>
            <w:webHidden/>
            <w:sz w:val="24"/>
            <w:szCs w:val="24"/>
          </w:rPr>
        </w:r>
        <w:r w:rsidR="00D65834" w:rsidRPr="003834EA">
          <w:rPr>
            <w:rFonts w:ascii="Times New Roman" w:hAnsi="Times New Roman" w:cs="Times New Roman"/>
            <w:noProof/>
            <w:webHidden/>
            <w:sz w:val="24"/>
            <w:szCs w:val="24"/>
          </w:rPr>
          <w:fldChar w:fldCharType="separate"/>
        </w:r>
        <w:r w:rsidR="00D65834">
          <w:rPr>
            <w:rFonts w:ascii="Times New Roman" w:hAnsi="Times New Roman" w:cs="Times New Roman"/>
            <w:noProof/>
            <w:webHidden/>
            <w:sz w:val="24"/>
            <w:szCs w:val="24"/>
          </w:rPr>
          <w:t>101</w:t>
        </w:r>
        <w:r w:rsidR="00D65834" w:rsidRPr="003834EA">
          <w:rPr>
            <w:rFonts w:ascii="Times New Roman" w:hAnsi="Times New Roman" w:cs="Times New Roman"/>
            <w:noProof/>
            <w:webHidden/>
            <w:sz w:val="24"/>
            <w:szCs w:val="24"/>
          </w:rPr>
          <w:fldChar w:fldCharType="end"/>
        </w:r>
      </w:hyperlink>
    </w:p>
    <w:p w14:paraId="1D36B419"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294" w:history="1">
        <w:r w:rsidRPr="003834EA">
          <w:rPr>
            <w:rStyle w:val="Hyperlink"/>
            <w:rFonts w:ascii="Times New Roman" w:hAnsi="Times New Roman" w:cs="Times New Roman"/>
            <w:b/>
            <w:bCs/>
            <w:noProof/>
            <w:sz w:val="24"/>
            <w:szCs w:val="24"/>
          </w:rPr>
          <w:t xml:space="preserve"> 4. Relevanța modelelor propuse de Polkinghorne și Peacocke pentru discursul teologico-misionar</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_Toc227017294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103</w:t>
        </w:r>
        <w:r w:rsidRPr="003834EA">
          <w:rPr>
            <w:rFonts w:ascii="Times New Roman" w:hAnsi="Times New Roman" w:cs="Times New Roman"/>
            <w:noProof/>
            <w:webHidden/>
            <w:sz w:val="24"/>
            <w:szCs w:val="24"/>
          </w:rPr>
          <w:fldChar w:fldCharType="end"/>
        </w:r>
      </w:hyperlink>
    </w:p>
    <w:p w14:paraId="56A7E7F1"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295" w:history="1">
        <w:r w:rsidRPr="003834EA">
          <w:rPr>
            <w:rStyle w:val="Hyperlink"/>
            <w:rFonts w:ascii="Times New Roman" w:hAnsi="Times New Roman" w:cs="Times New Roman"/>
            <w:noProof/>
            <w:sz w:val="24"/>
            <w:szCs w:val="24"/>
          </w:rPr>
          <w:t>4.1 Dialogul dintre știință și teologie ca provocare misionară contemporană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_Toc227017295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103</w:t>
        </w:r>
        <w:r w:rsidRPr="003834EA">
          <w:rPr>
            <w:rFonts w:ascii="Times New Roman" w:hAnsi="Times New Roman" w:cs="Times New Roman"/>
            <w:noProof/>
            <w:webHidden/>
            <w:sz w:val="24"/>
            <w:szCs w:val="24"/>
          </w:rPr>
          <w:fldChar w:fldCharType="end"/>
        </w:r>
      </w:hyperlink>
    </w:p>
    <w:p w14:paraId="0279DF9F"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96" w:history="1">
        <w:r w:rsidRPr="003834EA">
          <w:rPr>
            <w:rStyle w:val="Hyperlink"/>
            <w:rFonts w:ascii="Times New Roman" w:hAnsi="Times New Roman" w:cs="Times New Roman"/>
            <w:noProof/>
            <w:sz w:val="24"/>
            <w:szCs w:val="24"/>
          </w:rPr>
          <w:t>4.1.1.Specificul discursului creștin și adaptarea acestuia într-o cultură științifică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_Toc227017296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104</w:t>
        </w:r>
        <w:r w:rsidRPr="003834EA">
          <w:rPr>
            <w:rFonts w:ascii="Times New Roman" w:hAnsi="Times New Roman" w:cs="Times New Roman"/>
            <w:noProof/>
            <w:webHidden/>
            <w:sz w:val="24"/>
            <w:szCs w:val="24"/>
          </w:rPr>
          <w:fldChar w:fldCharType="end"/>
        </w:r>
      </w:hyperlink>
    </w:p>
    <w:p w14:paraId="18848CCA"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97" w:history="1">
        <w:r w:rsidRPr="003834EA">
          <w:rPr>
            <w:rStyle w:val="Hyperlink"/>
            <w:rFonts w:ascii="Times New Roman" w:hAnsi="Times New Roman" w:cs="Times New Roman"/>
            <w:noProof/>
            <w:sz w:val="24"/>
            <w:szCs w:val="24"/>
          </w:rPr>
          <w:t>4.1.2. Cercetarea naturii și cunoașterea teologică a omului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_Toc227017297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105</w:t>
        </w:r>
        <w:r w:rsidRPr="003834EA">
          <w:rPr>
            <w:rFonts w:ascii="Times New Roman" w:hAnsi="Times New Roman" w:cs="Times New Roman"/>
            <w:noProof/>
            <w:webHidden/>
            <w:sz w:val="24"/>
            <w:szCs w:val="24"/>
          </w:rPr>
          <w:fldChar w:fldCharType="end"/>
        </w:r>
      </w:hyperlink>
    </w:p>
    <w:p w14:paraId="3019D370"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98" w:history="1">
        <w:r w:rsidRPr="003834EA">
          <w:rPr>
            <w:rStyle w:val="Hyperlink"/>
            <w:rFonts w:ascii="Times New Roman" w:hAnsi="Times New Roman" w:cs="Times New Roman"/>
            <w:noProof/>
            <w:sz w:val="24"/>
            <w:szCs w:val="24"/>
          </w:rPr>
          <w:t>4.1.3. Armonizarea limbajului apofatic cu observațiile științifice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_Toc227017298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106</w:t>
        </w:r>
        <w:r w:rsidRPr="003834EA">
          <w:rPr>
            <w:rFonts w:ascii="Times New Roman" w:hAnsi="Times New Roman" w:cs="Times New Roman"/>
            <w:noProof/>
            <w:webHidden/>
            <w:sz w:val="24"/>
            <w:szCs w:val="24"/>
          </w:rPr>
          <w:fldChar w:fldCharType="end"/>
        </w:r>
      </w:hyperlink>
    </w:p>
    <w:p w14:paraId="69D1470D" w14:textId="77777777" w:rsidR="00D65834" w:rsidRPr="003834EA" w:rsidRDefault="00D65834" w:rsidP="00D65834">
      <w:pPr>
        <w:pStyle w:val="Cuprins3"/>
        <w:tabs>
          <w:tab w:val="right" w:leader="dot" w:pos="9395"/>
        </w:tabs>
        <w:spacing w:line="360" w:lineRule="auto"/>
        <w:rPr>
          <w:rFonts w:ascii="Times New Roman" w:eastAsiaTheme="minorEastAsia" w:hAnsi="Times New Roman" w:cs="Times New Roman"/>
          <w:noProof/>
          <w:sz w:val="24"/>
          <w:szCs w:val="24"/>
          <w:lang w:eastAsia="ro-RO"/>
        </w:rPr>
      </w:pPr>
      <w:hyperlink w:anchor="_Toc227017299" w:history="1">
        <w:r w:rsidRPr="003834EA">
          <w:rPr>
            <w:rStyle w:val="Hyperlink"/>
            <w:rFonts w:ascii="Times New Roman" w:hAnsi="Times New Roman" w:cs="Times New Roman"/>
            <w:noProof/>
            <w:sz w:val="24"/>
            <w:szCs w:val="24"/>
          </w:rPr>
          <w:t>4.1.4. Dezvoltarea unei responsabilități sporite față de lumea creată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_Toc227017299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108</w:t>
        </w:r>
        <w:r w:rsidRPr="003834EA">
          <w:rPr>
            <w:rFonts w:ascii="Times New Roman" w:hAnsi="Times New Roman" w:cs="Times New Roman"/>
            <w:noProof/>
            <w:webHidden/>
            <w:sz w:val="24"/>
            <w:szCs w:val="24"/>
          </w:rPr>
          <w:fldChar w:fldCharType="end"/>
        </w:r>
      </w:hyperlink>
    </w:p>
    <w:p w14:paraId="1C9FB5FC"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00" w:history="1">
        <w:r w:rsidRPr="003834EA">
          <w:rPr>
            <w:rStyle w:val="Hyperlink"/>
            <w:rFonts w:ascii="Times New Roman" w:hAnsi="Times New Roman" w:cs="Times New Roman"/>
            <w:noProof/>
            <w:sz w:val="24"/>
            <w:szCs w:val="24"/>
          </w:rPr>
          <w:t>4.2.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Contribuțiile gândirii lui Peacocke și Polkinghorne pentru dialogul dintre teologia ortodoxă și știința</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110</w:t>
        </w:r>
        <w:r w:rsidRPr="003834EA">
          <w:rPr>
            <w:rFonts w:ascii="Times New Roman" w:hAnsi="Times New Roman" w:cs="Times New Roman"/>
            <w:noProof/>
            <w:webHidden/>
            <w:sz w:val="24"/>
            <w:szCs w:val="24"/>
          </w:rPr>
          <w:fldChar w:fldCharType="end"/>
        </w:r>
      </w:hyperlink>
    </w:p>
    <w:p w14:paraId="36154C7B" w14:textId="77777777" w:rsidR="00D65834" w:rsidRPr="003834EA" w:rsidRDefault="00D65834" w:rsidP="00D65834">
      <w:pPr>
        <w:pStyle w:val="Cuprins3"/>
        <w:tabs>
          <w:tab w:val="left" w:pos="1200"/>
          <w:tab w:val="right" w:leader="dot" w:pos="9395"/>
        </w:tabs>
        <w:spacing w:line="360" w:lineRule="auto"/>
        <w:rPr>
          <w:rFonts w:ascii="Times New Roman" w:eastAsiaTheme="minorEastAsia" w:hAnsi="Times New Roman" w:cs="Times New Roman"/>
          <w:noProof/>
          <w:sz w:val="24"/>
          <w:szCs w:val="24"/>
          <w:lang w:eastAsia="ro-RO"/>
        </w:rPr>
      </w:pPr>
      <w:hyperlink w:anchor="_Toc227017301" w:history="1">
        <w:r w:rsidRPr="003834EA">
          <w:rPr>
            <w:rStyle w:val="Hyperlink"/>
            <w:rFonts w:ascii="Times New Roman" w:hAnsi="Times New Roman" w:cs="Times New Roman"/>
            <w:noProof/>
            <w:sz w:val="24"/>
            <w:szCs w:val="24"/>
          </w:rPr>
          <w:t>4.2.1.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Relevanța teologică a gândirii lui John Polkinghorne pentru misiunea Bisericii în contextul dialogului dintre știință și teologie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112</w:t>
        </w:r>
        <w:r w:rsidRPr="003834EA">
          <w:rPr>
            <w:rFonts w:ascii="Times New Roman" w:hAnsi="Times New Roman" w:cs="Times New Roman"/>
            <w:noProof/>
            <w:webHidden/>
            <w:sz w:val="24"/>
            <w:szCs w:val="24"/>
          </w:rPr>
          <w:fldChar w:fldCharType="end"/>
        </w:r>
      </w:hyperlink>
    </w:p>
    <w:p w14:paraId="6A23CC8B" w14:textId="77777777" w:rsidR="00D65834" w:rsidRPr="003834EA" w:rsidRDefault="00D65834" w:rsidP="00D65834">
      <w:pPr>
        <w:pStyle w:val="Cuprins3"/>
        <w:tabs>
          <w:tab w:val="left" w:pos="1200"/>
          <w:tab w:val="right" w:leader="dot" w:pos="9395"/>
        </w:tabs>
        <w:spacing w:line="360" w:lineRule="auto"/>
        <w:rPr>
          <w:rFonts w:ascii="Times New Roman" w:eastAsiaTheme="minorEastAsia" w:hAnsi="Times New Roman" w:cs="Times New Roman"/>
          <w:noProof/>
          <w:sz w:val="24"/>
          <w:szCs w:val="24"/>
          <w:lang w:eastAsia="ro-RO"/>
        </w:rPr>
      </w:pPr>
      <w:hyperlink w:anchor="_Toc227017302" w:history="1">
        <w:r w:rsidRPr="003834EA">
          <w:rPr>
            <w:rStyle w:val="Hyperlink"/>
            <w:rFonts w:ascii="Times New Roman" w:hAnsi="Times New Roman" w:cs="Times New Roman"/>
            <w:noProof/>
            <w:sz w:val="24"/>
            <w:szCs w:val="24"/>
          </w:rPr>
          <w:t>4.2.2.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Contribuția teologică a lui Arthur Peacocke la misiunea Bisericii în contextul relației dintre știință și teologie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114</w:t>
        </w:r>
        <w:r w:rsidRPr="003834EA">
          <w:rPr>
            <w:rFonts w:ascii="Times New Roman" w:hAnsi="Times New Roman" w:cs="Times New Roman"/>
            <w:noProof/>
            <w:webHidden/>
            <w:sz w:val="24"/>
            <w:szCs w:val="24"/>
          </w:rPr>
          <w:fldChar w:fldCharType="end"/>
        </w:r>
      </w:hyperlink>
    </w:p>
    <w:p w14:paraId="7A6AE3BC"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03" w:history="1">
        <w:r w:rsidRPr="003834EA">
          <w:rPr>
            <w:rStyle w:val="Hyperlink"/>
            <w:rFonts w:ascii="Times New Roman" w:hAnsi="Times New Roman" w:cs="Times New Roman"/>
            <w:noProof/>
            <w:sz w:val="24"/>
            <w:szCs w:val="24"/>
          </w:rPr>
          <w:t>4.3.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Analiză comparativă: Similarități și diferențe între Polkinghorne și Peacocke.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116</w:t>
        </w:r>
        <w:r w:rsidRPr="003834EA">
          <w:rPr>
            <w:rFonts w:ascii="Times New Roman" w:hAnsi="Times New Roman" w:cs="Times New Roman"/>
            <w:noProof/>
            <w:webHidden/>
            <w:sz w:val="24"/>
            <w:szCs w:val="24"/>
          </w:rPr>
          <w:fldChar w:fldCharType="end"/>
        </w:r>
      </w:hyperlink>
    </w:p>
    <w:p w14:paraId="71AF8B12" w14:textId="77777777" w:rsidR="00D65834" w:rsidRPr="003834EA" w:rsidRDefault="00D65834" w:rsidP="00D65834">
      <w:pPr>
        <w:pStyle w:val="Cuprins3"/>
        <w:tabs>
          <w:tab w:val="left" w:pos="1200"/>
          <w:tab w:val="right" w:leader="dot" w:pos="9395"/>
        </w:tabs>
        <w:spacing w:line="360" w:lineRule="auto"/>
        <w:rPr>
          <w:rFonts w:ascii="Times New Roman" w:eastAsiaTheme="minorEastAsia" w:hAnsi="Times New Roman" w:cs="Times New Roman"/>
          <w:noProof/>
          <w:sz w:val="24"/>
          <w:szCs w:val="24"/>
          <w:lang w:eastAsia="ro-RO"/>
        </w:rPr>
      </w:pPr>
      <w:hyperlink w:anchor="_Toc227017304" w:history="1">
        <w:r w:rsidRPr="003834EA">
          <w:rPr>
            <w:rStyle w:val="Hyperlink"/>
            <w:rFonts w:ascii="Times New Roman" w:hAnsi="Times New Roman" w:cs="Times New Roman"/>
            <w:noProof/>
            <w:sz w:val="24"/>
            <w:szCs w:val="24"/>
          </w:rPr>
          <w:t>4.3.1.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Similarități: Parcurs, interacțiune și metodă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117</w:t>
        </w:r>
        <w:r w:rsidRPr="003834EA">
          <w:rPr>
            <w:rFonts w:ascii="Times New Roman" w:hAnsi="Times New Roman" w:cs="Times New Roman"/>
            <w:noProof/>
            <w:webHidden/>
            <w:sz w:val="24"/>
            <w:szCs w:val="24"/>
          </w:rPr>
          <w:fldChar w:fldCharType="end"/>
        </w:r>
      </w:hyperlink>
    </w:p>
    <w:p w14:paraId="76772167" w14:textId="77777777" w:rsidR="00D65834" w:rsidRPr="003834EA" w:rsidRDefault="00D65834" w:rsidP="00D65834">
      <w:pPr>
        <w:pStyle w:val="Cuprins3"/>
        <w:tabs>
          <w:tab w:val="left" w:pos="1200"/>
          <w:tab w:val="right" w:leader="dot" w:pos="9395"/>
        </w:tabs>
        <w:spacing w:line="360" w:lineRule="auto"/>
        <w:rPr>
          <w:rFonts w:ascii="Times New Roman" w:eastAsiaTheme="minorEastAsia" w:hAnsi="Times New Roman" w:cs="Times New Roman"/>
          <w:noProof/>
          <w:sz w:val="24"/>
          <w:szCs w:val="24"/>
          <w:lang w:eastAsia="ro-RO"/>
        </w:rPr>
      </w:pPr>
      <w:hyperlink w:anchor="_Toc227017305" w:history="1">
        <w:r w:rsidRPr="003834EA">
          <w:rPr>
            <w:rStyle w:val="Hyperlink"/>
            <w:rFonts w:ascii="Times New Roman" w:hAnsi="Times New Roman" w:cs="Times New Roman"/>
            <w:noProof/>
            <w:sz w:val="24"/>
            <w:szCs w:val="24"/>
          </w:rPr>
          <w:t>4.3.2.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 xml:space="preserve">Diferențe: </w:t>
        </w:r>
        <w:r w:rsidRPr="003834EA">
          <w:rPr>
            <w:rStyle w:val="Hyperlink"/>
            <w:rFonts w:ascii="Times New Roman" w:hAnsi="Times New Roman" w:cs="Times New Roman"/>
            <w:i/>
            <w:iCs/>
            <w:noProof/>
            <w:sz w:val="24"/>
            <w:szCs w:val="24"/>
          </w:rPr>
          <w:t>panenteismul, intervenția divină și hristologia</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120</w:t>
        </w:r>
        <w:r w:rsidRPr="003834EA">
          <w:rPr>
            <w:rFonts w:ascii="Times New Roman" w:hAnsi="Times New Roman" w:cs="Times New Roman"/>
            <w:noProof/>
            <w:webHidden/>
            <w:sz w:val="24"/>
            <w:szCs w:val="24"/>
          </w:rPr>
          <w:fldChar w:fldCharType="end"/>
        </w:r>
      </w:hyperlink>
    </w:p>
    <w:p w14:paraId="534973F6" w14:textId="77777777" w:rsidR="00D65834" w:rsidRPr="003834EA" w:rsidRDefault="00D65834" w:rsidP="00D65834">
      <w:pPr>
        <w:pStyle w:val="Cuprins3"/>
        <w:tabs>
          <w:tab w:val="left" w:pos="1200"/>
          <w:tab w:val="right" w:leader="dot" w:pos="9395"/>
        </w:tabs>
        <w:spacing w:line="360" w:lineRule="auto"/>
        <w:rPr>
          <w:rFonts w:ascii="Times New Roman" w:eastAsiaTheme="minorEastAsia" w:hAnsi="Times New Roman" w:cs="Times New Roman"/>
          <w:noProof/>
          <w:sz w:val="24"/>
          <w:szCs w:val="24"/>
          <w:lang w:eastAsia="ro-RO"/>
        </w:rPr>
      </w:pPr>
      <w:hyperlink w:anchor="_Toc227017306" w:history="1">
        <w:r w:rsidRPr="003834EA">
          <w:rPr>
            <w:rStyle w:val="Hyperlink"/>
            <w:rFonts w:ascii="Times New Roman" w:hAnsi="Times New Roman" w:cs="Times New Roman"/>
            <w:noProof/>
            <w:sz w:val="24"/>
            <w:szCs w:val="24"/>
          </w:rPr>
          <w:t>4.4.</w:t>
        </w:r>
        <w:r>
          <w:rPr>
            <w:rFonts w:ascii="Times New Roman" w:eastAsiaTheme="minorEastAsia" w:hAnsi="Times New Roman" w:cs="Times New Roman"/>
            <w:noProof/>
            <w:sz w:val="24"/>
            <w:szCs w:val="24"/>
            <w:lang w:eastAsia="ro-RO"/>
          </w:rPr>
          <w:t xml:space="preserve"> </w:t>
        </w:r>
        <w:r w:rsidRPr="003834EA">
          <w:rPr>
            <w:rStyle w:val="Hyperlink"/>
            <w:rFonts w:ascii="Times New Roman" w:hAnsi="Times New Roman" w:cs="Times New Roman"/>
            <w:noProof/>
            <w:sz w:val="24"/>
            <w:szCs w:val="24"/>
          </w:rPr>
          <w:t xml:space="preserve">Relevanța dialogului dintre Știință și Teologie pentru tradiția răsăriteană: perspective de </w:t>
        </w:r>
        <w:r>
          <w:rPr>
            <w:rStyle w:val="Hyperlink"/>
            <w:rFonts w:ascii="Times New Roman" w:hAnsi="Times New Roman" w:cs="Times New Roman"/>
            <w:noProof/>
            <w:sz w:val="24"/>
            <w:szCs w:val="24"/>
          </w:rPr>
          <w:t>vii</w:t>
        </w:r>
        <w:r w:rsidRPr="003834EA">
          <w:rPr>
            <w:rStyle w:val="Hyperlink"/>
            <w:rFonts w:ascii="Times New Roman" w:hAnsi="Times New Roman" w:cs="Times New Roman"/>
            <w:noProof/>
            <w:sz w:val="24"/>
            <w:szCs w:val="24"/>
          </w:rPr>
          <w:t>tor</w:t>
        </w:r>
        <w:r>
          <w:rPr>
            <w:rFonts w:ascii="Times New Roman" w:hAnsi="Times New Roman" w:cs="Times New Roman"/>
            <w:noProof/>
            <w:webHidden/>
            <w:sz w:val="24"/>
            <w:szCs w:val="24"/>
          </w:rPr>
          <w:t>...........................................................................................................................</w:t>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124</w:t>
        </w:r>
        <w:r w:rsidRPr="003834EA">
          <w:rPr>
            <w:rFonts w:ascii="Times New Roman" w:hAnsi="Times New Roman" w:cs="Times New Roman"/>
            <w:noProof/>
            <w:webHidden/>
            <w:sz w:val="24"/>
            <w:szCs w:val="24"/>
          </w:rPr>
          <w:fldChar w:fldCharType="end"/>
        </w:r>
      </w:hyperlink>
    </w:p>
    <w:p w14:paraId="43F294D6" w14:textId="77777777" w:rsidR="00D65834" w:rsidRPr="003834EA" w:rsidRDefault="00D65834" w:rsidP="00D65834">
      <w:pPr>
        <w:pStyle w:val="Cuprins2"/>
        <w:spacing w:line="360" w:lineRule="auto"/>
        <w:rPr>
          <w:rFonts w:ascii="Times New Roman" w:eastAsiaTheme="minorEastAsia" w:hAnsi="Times New Roman" w:cs="Times New Roman"/>
          <w:noProof/>
          <w:sz w:val="24"/>
          <w:szCs w:val="24"/>
          <w:lang w:eastAsia="ro-RO"/>
        </w:rPr>
      </w:pPr>
      <w:hyperlink w:anchor="_Toc227017307" w:history="1">
        <w:r w:rsidRPr="003834EA">
          <w:rPr>
            <w:rStyle w:val="Hyperlink"/>
            <w:rFonts w:ascii="Times New Roman" w:hAnsi="Times New Roman" w:cs="Times New Roman"/>
            <w:noProof/>
            <w:sz w:val="24"/>
            <w:szCs w:val="24"/>
          </w:rPr>
          <w:t>Concluzii Partea 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127</w:t>
        </w:r>
        <w:r w:rsidRPr="003834EA">
          <w:rPr>
            <w:rFonts w:ascii="Times New Roman" w:hAnsi="Times New Roman" w:cs="Times New Roman"/>
            <w:noProof/>
            <w:webHidden/>
            <w:sz w:val="24"/>
            <w:szCs w:val="24"/>
          </w:rPr>
          <w:fldChar w:fldCharType="end"/>
        </w:r>
      </w:hyperlink>
    </w:p>
    <w:p w14:paraId="4C44A1DE"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308" w:history="1">
        <w:r w:rsidRPr="003834EA">
          <w:rPr>
            <w:rStyle w:val="Hyperlink"/>
            <w:rFonts w:ascii="Times New Roman" w:hAnsi="Times New Roman" w:cs="Times New Roman"/>
            <w:b/>
            <w:bCs/>
            <w:smallCaps/>
            <w:noProof/>
            <w:sz w:val="24"/>
            <w:szCs w:val="24"/>
          </w:rPr>
          <w:t>Partea a II-a: Teologia creației în dialog cu știința contemporană: contribuțiile lui John Polkinghorne și Arthur Peacocke pentru discursul misionar creștin</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129</w:t>
        </w:r>
        <w:r w:rsidRPr="003834EA">
          <w:rPr>
            <w:rFonts w:ascii="Times New Roman" w:hAnsi="Times New Roman" w:cs="Times New Roman"/>
            <w:noProof/>
            <w:webHidden/>
            <w:sz w:val="24"/>
            <w:szCs w:val="24"/>
          </w:rPr>
          <w:fldChar w:fldCharType="end"/>
        </w:r>
      </w:hyperlink>
    </w:p>
    <w:p w14:paraId="0002B079" w14:textId="1B4F1B0B"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309" w:history="1">
        <w:r w:rsidRPr="003834EA">
          <w:rPr>
            <w:rStyle w:val="Hyperlink"/>
            <w:rFonts w:ascii="Times New Roman" w:hAnsi="Times New Roman" w:cs="Times New Roman"/>
            <w:b/>
            <w:bCs/>
            <w:noProof/>
            <w:sz w:val="24"/>
            <w:szCs w:val="24"/>
          </w:rPr>
          <w:t>5.  Tema creației în dialogul dintre teologie și știință: perspective misiologice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_Toc227017309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132</w:t>
        </w:r>
        <w:r w:rsidRPr="003834EA">
          <w:rPr>
            <w:rFonts w:ascii="Times New Roman" w:hAnsi="Times New Roman" w:cs="Times New Roman"/>
            <w:noProof/>
            <w:webHidden/>
            <w:sz w:val="24"/>
            <w:szCs w:val="24"/>
          </w:rPr>
          <w:fldChar w:fldCharType="end"/>
        </w:r>
      </w:hyperlink>
    </w:p>
    <w:p w14:paraId="0238B7E0"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10" w:history="1">
        <w:r w:rsidRPr="003834EA">
          <w:rPr>
            <w:rStyle w:val="Hyperlink"/>
            <w:rFonts w:ascii="Times New Roman" w:hAnsi="Times New Roman" w:cs="Times New Roman"/>
            <w:noProof/>
            <w:sz w:val="24"/>
            <w:szCs w:val="24"/>
          </w:rPr>
          <w:t>5.1.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Principii hermeneutice: De la interpretarea literală la lectura teologică a naturii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132</w:t>
        </w:r>
        <w:r w:rsidRPr="003834EA">
          <w:rPr>
            <w:rFonts w:ascii="Times New Roman" w:hAnsi="Times New Roman" w:cs="Times New Roman"/>
            <w:noProof/>
            <w:webHidden/>
            <w:sz w:val="24"/>
            <w:szCs w:val="24"/>
          </w:rPr>
          <w:fldChar w:fldCharType="end"/>
        </w:r>
      </w:hyperlink>
    </w:p>
    <w:p w14:paraId="54F2BC68" w14:textId="77777777" w:rsidR="00D65834" w:rsidRDefault="00D65834" w:rsidP="00D65834">
      <w:pPr>
        <w:pStyle w:val="Cuprins2"/>
        <w:tabs>
          <w:tab w:val="left" w:pos="960"/>
        </w:tabs>
        <w:spacing w:line="360" w:lineRule="auto"/>
      </w:pPr>
      <w:hyperlink w:anchor="_Toc227017311" w:history="1">
        <w:r w:rsidRPr="003834EA">
          <w:rPr>
            <w:rStyle w:val="Hyperlink"/>
            <w:rFonts w:ascii="Times New Roman" w:eastAsiaTheme="majorEastAsia" w:hAnsi="Times New Roman" w:cs="Times New Roman"/>
            <w:noProof/>
            <w:sz w:val="24"/>
            <w:szCs w:val="24"/>
          </w:rPr>
          <w:t>5.2.</w:t>
        </w:r>
        <w:r>
          <w:rPr>
            <w:rStyle w:val="Hyperlink"/>
            <w:rFonts w:ascii="Times New Roman" w:eastAsiaTheme="majorEastAsia" w:hAnsi="Times New Roman" w:cs="Times New Roman"/>
            <w:noProof/>
            <w:sz w:val="24"/>
            <w:szCs w:val="24"/>
          </w:rPr>
          <w:t xml:space="preserve"> </w:t>
        </w:r>
        <w:r w:rsidRPr="003834EA">
          <w:rPr>
            <w:rStyle w:val="Hyperlink"/>
            <w:rFonts w:ascii="Times New Roman" w:hAnsi="Times New Roman" w:cs="Times New Roman"/>
            <w:noProof/>
            <w:sz w:val="24"/>
            <w:szCs w:val="24"/>
          </w:rPr>
          <w:t>Actualitatea viziunii teologice și patristice a creației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138</w:t>
        </w:r>
        <w:r w:rsidRPr="003834EA">
          <w:rPr>
            <w:rFonts w:ascii="Times New Roman" w:hAnsi="Times New Roman" w:cs="Times New Roman"/>
            <w:noProof/>
            <w:webHidden/>
            <w:sz w:val="24"/>
            <w:szCs w:val="24"/>
          </w:rPr>
          <w:fldChar w:fldCharType="end"/>
        </w:r>
      </w:hyperlink>
    </w:p>
    <w:p w14:paraId="7F32B3A6" w14:textId="77777777" w:rsidR="00D65834" w:rsidRPr="0040316A" w:rsidRDefault="00D65834" w:rsidP="00D65834">
      <w:pPr>
        <w:rPr>
          <w:rFonts w:ascii="Times New Roman" w:hAnsi="Times New Roman" w:cs="Times New Roman"/>
          <w:sz w:val="24"/>
          <w:szCs w:val="24"/>
          <w:lang w:eastAsia="ro-RO"/>
        </w:rPr>
      </w:pPr>
      <w:r>
        <w:rPr>
          <w:lang w:eastAsia="ro-RO"/>
        </w:rPr>
        <w:t xml:space="preserve">    </w:t>
      </w:r>
      <w:r w:rsidRPr="0040316A">
        <w:rPr>
          <w:rFonts w:ascii="Times New Roman" w:hAnsi="Times New Roman" w:cs="Times New Roman"/>
          <w:sz w:val="24"/>
          <w:szCs w:val="24"/>
          <w:lang w:eastAsia="ro-RO"/>
        </w:rPr>
        <w:t xml:space="preserve">5.3. </w:t>
      </w:r>
      <w:r>
        <w:rPr>
          <w:rFonts w:ascii="Times New Roman" w:hAnsi="Times New Roman" w:cs="Times New Roman"/>
          <w:sz w:val="24"/>
          <w:szCs w:val="24"/>
          <w:lang w:eastAsia="ro-RO"/>
        </w:rPr>
        <w:t xml:space="preserve"> </w:t>
      </w:r>
      <w:r w:rsidRPr="0040316A">
        <w:rPr>
          <w:rFonts w:ascii="Times New Roman" w:hAnsi="Times New Roman" w:cs="Times New Roman"/>
          <w:sz w:val="24"/>
          <w:szCs w:val="24"/>
          <w:lang w:eastAsia="ro-RO"/>
        </w:rPr>
        <w:t>Concluzii</w:t>
      </w:r>
      <w:r>
        <w:rPr>
          <w:rFonts w:ascii="Times New Roman" w:hAnsi="Times New Roman" w:cs="Times New Roman"/>
          <w:sz w:val="24"/>
          <w:szCs w:val="24"/>
          <w:lang w:eastAsia="ro-RO"/>
        </w:rPr>
        <w:t xml:space="preserve"> pa</w:t>
      </w:r>
      <w:r w:rsidRPr="0040316A">
        <w:rPr>
          <w:rFonts w:ascii="Times New Roman" w:hAnsi="Times New Roman" w:cs="Times New Roman"/>
          <w:sz w:val="24"/>
          <w:szCs w:val="24"/>
          <w:lang w:eastAsia="ro-RO"/>
        </w:rPr>
        <w:t>rțiale</w:t>
      </w:r>
      <w:r>
        <w:rPr>
          <w:rFonts w:ascii="Times New Roman" w:hAnsi="Times New Roman" w:cs="Times New Roman"/>
          <w:sz w:val="24"/>
          <w:szCs w:val="24"/>
          <w:lang w:eastAsia="ro-RO"/>
        </w:rPr>
        <w:t xml:space="preserve"> </w:t>
      </w:r>
      <w:r w:rsidRPr="0040316A">
        <w:rPr>
          <w:rFonts w:ascii="Times New Roman" w:hAnsi="Times New Roman" w:cs="Times New Roman"/>
          <w:sz w:val="24"/>
          <w:szCs w:val="24"/>
          <w:lang w:eastAsia="ro-RO"/>
        </w:rPr>
        <w:t>...</w:t>
      </w:r>
      <w:r>
        <w:rPr>
          <w:rFonts w:ascii="Times New Roman" w:hAnsi="Times New Roman" w:cs="Times New Roman"/>
          <w:sz w:val="24"/>
          <w:szCs w:val="24"/>
          <w:lang w:eastAsia="ro-RO"/>
        </w:rPr>
        <w:t>...................................................................................................141</w:t>
      </w:r>
    </w:p>
    <w:p w14:paraId="5722E52F"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312" w:history="1">
        <w:r w:rsidRPr="003834EA">
          <w:rPr>
            <w:rStyle w:val="Hyperlink"/>
            <w:rFonts w:ascii="Times New Roman" w:hAnsi="Times New Roman" w:cs="Times New Roman"/>
            <w:b/>
            <w:bCs/>
            <w:noProof/>
            <w:sz w:val="24"/>
            <w:szCs w:val="24"/>
          </w:rPr>
          <w:t>6. Începutul și ordinea creației: repere teologice și interpretări actuale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143</w:t>
        </w:r>
        <w:r w:rsidRPr="003834EA">
          <w:rPr>
            <w:rFonts w:ascii="Times New Roman" w:hAnsi="Times New Roman" w:cs="Times New Roman"/>
            <w:noProof/>
            <w:webHidden/>
            <w:sz w:val="24"/>
            <w:szCs w:val="24"/>
          </w:rPr>
          <w:fldChar w:fldCharType="end"/>
        </w:r>
      </w:hyperlink>
    </w:p>
    <w:p w14:paraId="70BF1BE8"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13" w:history="1">
        <w:r w:rsidRPr="003834EA">
          <w:rPr>
            <w:rStyle w:val="Hyperlink"/>
            <w:rFonts w:ascii="Times New Roman" w:hAnsi="Times New Roman" w:cs="Times New Roman"/>
            <w:noProof/>
            <w:sz w:val="24"/>
            <w:szCs w:val="24"/>
          </w:rPr>
          <w:t>6.1.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Ziua Întâi: Lumina și crearea timpului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143</w:t>
        </w:r>
        <w:r w:rsidRPr="003834EA">
          <w:rPr>
            <w:rFonts w:ascii="Times New Roman" w:hAnsi="Times New Roman" w:cs="Times New Roman"/>
            <w:noProof/>
            <w:webHidden/>
            <w:sz w:val="24"/>
            <w:szCs w:val="24"/>
          </w:rPr>
          <w:fldChar w:fldCharType="end"/>
        </w:r>
      </w:hyperlink>
    </w:p>
    <w:p w14:paraId="6E9E7955"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14" w:history="1">
        <w:r w:rsidRPr="003834EA">
          <w:rPr>
            <w:rStyle w:val="Hyperlink"/>
            <w:rFonts w:ascii="Times New Roman" w:hAnsi="Times New Roman" w:cs="Times New Roman"/>
            <w:noProof/>
            <w:sz w:val="24"/>
            <w:szCs w:val="24"/>
          </w:rPr>
          <w:t>6.1.1.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Lectura teologică a „zilei întâi” din referatul biblic al Genezei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144</w:t>
        </w:r>
        <w:r w:rsidRPr="003834EA">
          <w:rPr>
            <w:rFonts w:ascii="Times New Roman" w:hAnsi="Times New Roman" w:cs="Times New Roman"/>
            <w:noProof/>
            <w:webHidden/>
            <w:sz w:val="24"/>
            <w:szCs w:val="24"/>
          </w:rPr>
          <w:fldChar w:fldCharType="end"/>
        </w:r>
      </w:hyperlink>
    </w:p>
    <w:p w14:paraId="50A19B01"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15" w:history="1">
        <w:r w:rsidRPr="003834EA">
          <w:rPr>
            <w:rStyle w:val="Hyperlink"/>
            <w:rFonts w:ascii="Times New Roman" w:hAnsi="Times New Roman" w:cs="Times New Roman"/>
            <w:noProof/>
            <w:sz w:val="24"/>
            <w:szCs w:val="24"/>
          </w:rPr>
          <w:t>6.1.1.1.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 xml:space="preserve">„La început”: interpretarea patristică a creației </w:t>
        </w:r>
        <w:r w:rsidRPr="003834EA">
          <w:rPr>
            <w:rStyle w:val="Hyperlink"/>
            <w:rFonts w:ascii="Times New Roman" w:hAnsi="Times New Roman" w:cs="Times New Roman"/>
            <w:i/>
            <w:iCs/>
            <w:noProof/>
            <w:sz w:val="24"/>
            <w:szCs w:val="24"/>
          </w:rPr>
          <w:t>ex nihilo</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144</w:t>
        </w:r>
        <w:r w:rsidRPr="003834EA">
          <w:rPr>
            <w:rFonts w:ascii="Times New Roman" w:hAnsi="Times New Roman" w:cs="Times New Roman"/>
            <w:noProof/>
            <w:webHidden/>
            <w:sz w:val="24"/>
            <w:szCs w:val="24"/>
          </w:rPr>
          <w:fldChar w:fldCharType="end"/>
        </w:r>
      </w:hyperlink>
    </w:p>
    <w:p w14:paraId="62C44935"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16" w:history="1">
        <w:r w:rsidRPr="003834EA">
          <w:rPr>
            <w:rStyle w:val="Hyperlink"/>
            <w:rFonts w:ascii="Times New Roman" w:hAnsi="Times New Roman" w:cs="Times New Roman"/>
            <w:noProof/>
            <w:sz w:val="24"/>
            <w:szCs w:val="24"/>
          </w:rPr>
          <w:t>6.1.1.2.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Structura primordială a creației în interpretarea patristică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145</w:t>
        </w:r>
        <w:r w:rsidRPr="003834EA">
          <w:rPr>
            <w:rFonts w:ascii="Times New Roman" w:hAnsi="Times New Roman" w:cs="Times New Roman"/>
            <w:noProof/>
            <w:webHidden/>
            <w:sz w:val="24"/>
            <w:szCs w:val="24"/>
          </w:rPr>
          <w:fldChar w:fldCharType="end"/>
        </w:r>
      </w:hyperlink>
    </w:p>
    <w:p w14:paraId="1F3959E9"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17" w:history="1">
        <w:r w:rsidRPr="003834EA">
          <w:rPr>
            <w:rStyle w:val="Hyperlink"/>
            <w:rFonts w:ascii="Times New Roman" w:hAnsi="Times New Roman" w:cs="Times New Roman"/>
            <w:noProof/>
            <w:sz w:val="24"/>
            <w:szCs w:val="24"/>
          </w:rPr>
          <w:t>6.1.1.3.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Duhul Sfânt - prezența Sa asupra apelor primordiale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149</w:t>
        </w:r>
        <w:r w:rsidRPr="003834EA">
          <w:rPr>
            <w:rFonts w:ascii="Times New Roman" w:hAnsi="Times New Roman" w:cs="Times New Roman"/>
            <w:noProof/>
            <w:webHidden/>
            <w:sz w:val="24"/>
            <w:szCs w:val="24"/>
          </w:rPr>
          <w:fldChar w:fldCharType="end"/>
        </w:r>
      </w:hyperlink>
    </w:p>
    <w:p w14:paraId="763B0972"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18" w:history="1">
        <w:r w:rsidRPr="003834EA">
          <w:rPr>
            <w:rStyle w:val="Hyperlink"/>
            <w:rFonts w:ascii="Times New Roman" w:hAnsi="Times New Roman" w:cs="Times New Roman"/>
            <w:noProof/>
            <w:sz w:val="24"/>
            <w:szCs w:val="24"/>
          </w:rPr>
          <w:t>6.1.1.4.</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Lumina și ordinea cosmică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151</w:t>
        </w:r>
        <w:r w:rsidRPr="003834EA">
          <w:rPr>
            <w:rFonts w:ascii="Times New Roman" w:hAnsi="Times New Roman" w:cs="Times New Roman"/>
            <w:noProof/>
            <w:webHidden/>
            <w:sz w:val="24"/>
            <w:szCs w:val="24"/>
          </w:rPr>
          <w:fldChar w:fldCharType="end"/>
        </w:r>
      </w:hyperlink>
    </w:p>
    <w:p w14:paraId="51E65765"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19" w:history="1">
        <w:r w:rsidRPr="003834EA">
          <w:rPr>
            <w:rStyle w:val="Hyperlink"/>
            <w:rFonts w:ascii="Times New Roman" w:eastAsiaTheme="majorEastAsia" w:hAnsi="Times New Roman" w:cs="Times New Roman"/>
            <w:noProof/>
            <w:sz w:val="24"/>
            <w:szCs w:val="24"/>
          </w:rPr>
          <w:t>6.1.2.</w:t>
        </w:r>
        <w:r>
          <w:rPr>
            <w:rStyle w:val="Hyperlink"/>
            <w:rFonts w:ascii="Times New Roman" w:eastAsiaTheme="majorEastAsia" w:hAnsi="Times New Roman" w:cs="Times New Roman"/>
            <w:noProof/>
            <w:sz w:val="24"/>
            <w:szCs w:val="24"/>
          </w:rPr>
          <w:t xml:space="preserve"> </w:t>
        </w:r>
        <w:r w:rsidRPr="003834EA">
          <w:rPr>
            <w:rStyle w:val="Hyperlink"/>
            <w:rFonts w:ascii="Times New Roman" w:eastAsiaTheme="majorEastAsia" w:hAnsi="Times New Roman" w:cs="Times New Roman"/>
            <w:noProof/>
            <w:sz w:val="24"/>
            <w:szCs w:val="24"/>
          </w:rPr>
          <w:t>Originea universului în cosmologia contemporană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_Toc227017319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152</w:t>
        </w:r>
        <w:r w:rsidRPr="003834EA">
          <w:rPr>
            <w:rFonts w:ascii="Times New Roman" w:hAnsi="Times New Roman" w:cs="Times New Roman"/>
            <w:noProof/>
            <w:webHidden/>
            <w:sz w:val="24"/>
            <w:szCs w:val="24"/>
          </w:rPr>
          <w:fldChar w:fldCharType="end"/>
        </w:r>
      </w:hyperlink>
    </w:p>
    <w:p w14:paraId="0CB396A2"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20" w:history="1">
        <w:r w:rsidRPr="003834EA">
          <w:rPr>
            <w:rStyle w:val="Hyperlink"/>
            <w:rFonts w:ascii="Times New Roman" w:hAnsi="Times New Roman" w:cs="Times New Roman"/>
            <w:noProof/>
            <w:sz w:val="24"/>
            <w:szCs w:val="24"/>
          </w:rPr>
          <w:t>6.1.3.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Arthur Peacocke și John Polkinghorne asupra originii universului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156</w:t>
        </w:r>
        <w:r w:rsidRPr="003834EA">
          <w:rPr>
            <w:rFonts w:ascii="Times New Roman" w:hAnsi="Times New Roman" w:cs="Times New Roman"/>
            <w:noProof/>
            <w:webHidden/>
            <w:sz w:val="24"/>
            <w:szCs w:val="24"/>
          </w:rPr>
          <w:fldChar w:fldCharType="end"/>
        </w:r>
      </w:hyperlink>
    </w:p>
    <w:p w14:paraId="60A68FA1"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21" w:history="1">
        <w:r w:rsidRPr="003834EA">
          <w:rPr>
            <w:rStyle w:val="Hyperlink"/>
            <w:rFonts w:ascii="Times New Roman" w:hAnsi="Times New Roman" w:cs="Times New Roman"/>
            <w:noProof/>
            <w:sz w:val="24"/>
            <w:szCs w:val="24"/>
          </w:rPr>
          <w:t>6.2.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Ziua a doua: Ordonarea creației și inteligibilitatea cosmosului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161</w:t>
        </w:r>
        <w:r w:rsidRPr="003834EA">
          <w:rPr>
            <w:rFonts w:ascii="Times New Roman" w:hAnsi="Times New Roman" w:cs="Times New Roman"/>
            <w:noProof/>
            <w:webHidden/>
            <w:sz w:val="24"/>
            <w:szCs w:val="24"/>
          </w:rPr>
          <w:fldChar w:fldCharType="end"/>
        </w:r>
      </w:hyperlink>
    </w:p>
    <w:p w14:paraId="70E0F7F7"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22" w:history="1">
        <w:r w:rsidRPr="003834EA">
          <w:rPr>
            <w:rStyle w:val="Hyperlink"/>
            <w:rFonts w:ascii="Times New Roman" w:hAnsi="Times New Roman" w:cs="Times New Roman"/>
            <w:noProof/>
            <w:sz w:val="24"/>
            <w:szCs w:val="24"/>
          </w:rPr>
          <w:t>6.2.1.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Teologia patristică și ordonarea cosmică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162</w:t>
        </w:r>
        <w:r w:rsidRPr="003834EA">
          <w:rPr>
            <w:rFonts w:ascii="Times New Roman" w:hAnsi="Times New Roman" w:cs="Times New Roman"/>
            <w:noProof/>
            <w:webHidden/>
            <w:sz w:val="24"/>
            <w:szCs w:val="24"/>
          </w:rPr>
          <w:fldChar w:fldCharType="end"/>
        </w:r>
      </w:hyperlink>
    </w:p>
    <w:p w14:paraId="0195AED4"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23" w:history="1">
        <w:r w:rsidRPr="003834EA">
          <w:rPr>
            <w:rStyle w:val="Hyperlink"/>
            <w:rFonts w:ascii="Times New Roman" w:hAnsi="Times New Roman" w:cs="Times New Roman"/>
            <w:noProof/>
            <w:sz w:val="24"/>
            <w:szCs w:val="24"/>
          </w:rPr>
          <w:t>6.2.2.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Principiul antropic și caracterul inteligibil al universului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164</w:t>
        </w:r>
        <w:r w:rsidRPr="003834EA">
          <w:rPr>
            <w:rFonts w:ascii="Times New Roman" w:hAnsi="Times New Roman" w:cs="Times New Roman"/>
            <w:noProof/>
            <w:webHidden/>
            <w:sz w:val="24"/>
            <w:szCs w:val="24"/>
          </w:rPr>
          <w:fldChar w:fldCharType="end"/>
        </w:r>
      </w:hyperlink>
    </w:p>
    <w:p w14:paraId="6660A44D" w14:textId="344678D0"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24" w:history="1">
        <w:r w:rsidRPr="003834EA">
          <w:rPr>
            <w:rStyle w:val="Hyperlink"/>
            <w:rFonts w:ascii="Times New Roman" w:hAnsi="Times New Roman" w:cs="Times New Roman"/>
            <w:noProof/>
            <w:sz w:val="24"/>
            <w:szCs w:val="24"/>
          </w:rPr>
          <w:t>6.2.3.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Interpretarea teologică a „reglajului fin” (</w:t>
        </w:r>
        <w:r w:rsidRPr="003834EA">
          <w:rPr>
            <w:rStyle w:val="Hyperlink"/>
            <w:rFonts w:ascii="Times New Roman" w:hAnsi="Times New Roman" w:cs="Times New Roman"/>
            <w:i/>
            <w:iCs/>
            <w:noProof/>
            <w:sz w:val="24"/>
            <w:szCs w:val="24"/>
          </w:rPr>
          <w:t>fine-tuning</w:t>
        </w:r>
        <w:r w:rsidRPr="003834EA">
          <w:rPr>
            <w:rStyle w:val="Hyperlink"/>
            <w:rFonts w:ascii="Times New Roman" w:hAnsi="Times New Roman" w:cs="Times New Roman"/>
            <w:noProof/>
            <w:sz w:val="24"/>
            <w:szCs w:val="24"/>
          </w:rPr>
          <w:t>) al universului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168</w:t>
        </w:r>
        <w:r w:rsidRPr="003834EA">
          <w:rPr>
            <w:rFonts w:ascii="Times New Roman" w:hAnsi="Times New Roman" w:cs="Times New Roman"/>
            <w:noProof/>
            <w:webHidden/>
            <w:sz w:val="24"/>
            <w:szCs w:val="24"/>
          </w:rPr>
          <w:fldChar w:fldCharType="end"/>
        </w:r>
      </w:hyperlink>
    </w:p>
    <w:p w14:paraId="248BFB09"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25" w:history="1">
        <w:r w:rsidRPr="003834EA">
          <w:rPr>
            <w:rStyle w:val="Hyperlink"/>
            <w:rFonts w:ascii="Times New Roman" w:hAnsi="Times New Roman" w:cs="Times New Roman"/>
            <w:noProof/>
            <w:sz w:val="24"/>
            <w:szCs w:val="24"/>
          </w:rPr>
          <w:t>6.3.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Concluzii parțiale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171</w:t>
        </w:r>
        <w:r w:rsidRPr="003834EA">
          <w:rPr>
            <w:rFonts w:ascii="Times New Roman" w:hAnsi="Times New Roman" w:cs="Times New Roman"/>
            <w:noProof/>
            <w:webHidden/>
            <w:sz w:val="24"/>
            <w:szCs w:val="24"/>
          </w:rPr>
          <w:fldChar w:fldCharType="end"/>
        </w:r>
      </w:hyperlink>
    </w:p>
    <w:p w14:paraId="292A5E24"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326" w:history="1">
        <w:r w:rsidRPr="003834EA">
          <w:rPr>
            <w:rStyle w:val="Hyperlink"/>
            <w:rFonts w:ascii="Times New Roman" w:hAnsi="Times New Roman" w:cs="Times New Roman"/>
            <w:b/>
            <w:bCs/>
            <w:noProof/>
            <w:sz w:val="24"/>
            <w:szCs w:val="24"/>
          </w:rPr>
          <w:t>7. Creația în devenire sub lucrarea Logosului: timpul și complexitatea lumii în perspectiva teologică și în dialog cu știința</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173</w:t>
        </w:r>
        <w:r w:rsidRPr="003834EA">
          <w:rPr>
            <w:rFonts w:ascii="Times New Roman" w:hAnsi="Times New Roman" w:cs="Times New Roman"/>
            <w:noProof/>
            <w:webHidden/>
            <w:sz w:val="24"/>
            <w:szCs w:val="24"/>
          </w:rPr>
          <w:fldChar w:fldCharType="end"/>
        </w:r>
      </w:hyperlink>
    </w:p>
    <w:p w14:paraId="596A44B2"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27" w:history="1">
        <w:r w:rsidRPr="003834EA">
          <w:rPr>
            <w:rStyle w:val="Hyperlink"/>
            <w:rFonts w:ascii="Times New Roman" w:hAnsi="Times New Roman" w:cs="Times New Roman"/>
            <w:noProof/>
            <w:sz w:val="24"/>
            <w:szCs w:val="24"/>
          </w:rPr>
          <w:t>7.1.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Ziua a treia – Materia și viața: între rodnicia creației și creația continuă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173</w:t>
        </w:r>
        <w:r w:rsidRPr="003834EA">
          <w:rPr>
            <w:rFonts w:ascii="Times New Roman" w:hAnsi="Times New Roman" w:cs="Times New Roman"/>
            <w:noProof/>
            <w:webHidden/>
            <w:sz w:val="24"/>
            <w:szCs w:val="24"/>
          </w:rPr>
          <w:fldChar w:fldCharType="end"/>
        </w:r>
      </w:hyperlink>
    </w:p>
    <w:p w14:paraId="5CDA54A7"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28" w:history="1">
        <w:r w:rsidRPr="003834EA">
          <w:rPr>
            <w:rStyle w:val="Hyperlink"/>
            <w:rFonts w:ascii="Times New Roman" w:hAnsi="Times New Roman" w:cs="Times New Roman"/>
            <w:noProof/>
            <w:sz w:val="24"/>
            <w:szCs w:val="24"/>
          </w:rPr>
          <w:t>7.1.1.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Organizarea materiei în tradiția patristică răsăriteană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174</w:t>
        </w:r>
        <w:r w:rsidRPr="003834EA">
          <w:rPr>
            <w:rFonts w:ascii="Times New Roman" w:hAnsi="Times New Roman" w:cs="Times New Roman"/>
            <w:noProof/>
            <w:webHidden/>
            <w:sz w:val="24"/>
            <w:szCs w:val="24"/>
          </w:rPr>
          <w:fldChar w:fldCharType="end"/>
        </w:r>
      </w:hyperlink>
    </w:p>
    <w:p w14:paraId="3EEE6B67"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29" w:history="1">
        <w:r w:rsidRPr="003834EA">
          <w:rPr>
            <w:rStyle w:val="Hyperlink"/>
            <w:rFonts w:ascii="Times New Roman" w:hAnsi="Times New Roman" w:cs="Times New Roman"/>
            <w:noProof/>
            <w:sz w:val="24"/>
            <w:szCs w:val="24"/>
          </w:rPr>
          <w:t>7.1.1.1.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Apariția uscatului și organizarea materiei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_Toc227017329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175</w:t>
        </w:r>
        <w:r w:rsidRPr="003834EA">
          <w:rPr>
            <w:rFonts w:ascii="Times New Roman" w:hAnsi="Times New Roman" w:cs="Times New Roman"/>
            <w:noProof/>
            <w:webHidden/>
            <w:sz w:val="24"/>
            <w:szCs w:val="24"/>
          </w:rPr>
          <w:fldChar w:fldCharType="end"/>
        </w:r>
      </w:hyperlink>
    </w:p>
    <w:p w14:paraId="5B9B1500"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30" w:history="1">
        <w:r w:rsidRPr="003834EA">
          <w:rPr>
            <w:rStyle w:val="Hyperlink"/>
            <w:rFonts w:ascii="Times New Roman" w:hAnsi="Times New Roman" w:cs="Times New Roman"/>
            <w:noProof/>
            <w:sz w:val="24"/>
            <w:szCs w:val="24"/>
          </w:rPr>
          <w:t>7.1.1.2.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Creația continuă a lui Dumnezeu în teologia patristică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176</w:t>
        </w:r>
        <w:r w:rsidRPr="003834EA">
          <w:rPr>
            <w:rFonts w:ascii="Times New Roman" w:hAnsi="Times New Roman" w:cs="Times New Roman"/>
            <w:noProof/>
            <w:webHidden/>
            <w:sz w:val="24"/>
            <w:szCs w:val="24"/>
          </w:rPr>
          <w:fldChar w:fldCharType="end"/>
        </w:r>
      </w:hyperlink>
    </w:p>
    <w:p w14:paraId="67817EE2" w14:textId="341153CA"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31" w:history="1">
        <w:r w:rsidRPr="003834EA">
          <w:rPr>
            <w:rStyle w:val="Hyperlink"/>
            <w:rFonts w:ascii="Times New Roman" w:hAnsi="Times New Roman" w:cs="Times New Roman"/>
            <w:noProof/>
            <w:sz w:val="24"/>
            <w:szCs w:val="24"/>
          </w:rPr>
          <w:t>7.1.</w:t>
        </w:r>
        <w:r w:rsidR="00824007">
          <w:rPr>
            <w:rStyle w:val="Hyperlink"/>
            <w:rFonts w:ascii="Times New Roman" w:hAnsi="Times New Roman" w:cs="Times New Roman"/>
            <w:noProof/>
            <w:sz w:val="24"/>
            <w:szCs w:val="24"/>
          </w:rPr>
          <w:t>2</w:t>
        </w:r>
        <w:r w:rsidRPr="003834EA">
          <w:rPr>
            <w:rStyle w:val="Hyperlink"/>
            <w:rFonts w:ascii="Times New Roman" w:hAnsi="Times New Roman" w:cs="Times New Roman"/>
            <w:noProof/>
            <w:sz w:val="24"/>
            <w:szCs w:val="24"/>
          </w:rPr>
          <w:t>.</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Dinamica creației în descoperirile științelor contemporane și relația cu teologia patristică</w:t>
        </w:r>
        <w:r w:rsidRPr="003834EA">
          <w:rPr>
            <w:rFonts w:ascii="Times New Roman" w:hAnsi="Times New Roman" w:cs="Times New Roman"/>
            <w:noProof/>
            <w:webHidden/>
            <w:sz w:val="24"/>
            <w:szCs w:val="24"/>
          </w:rPr>
          <w:t>.........................................................................................................................</w:t>
        </w:r>
        <w:r>
          <w:rPr>
            <w:rFonts w:ascii="Times New Roman" w:hAnsi="Times New Roman" w:cs="Times New Roman"/>
            <w:noProof/>
            <w:webHidden/>
            <w:sz w:val="24"/>
            <w:szCs w:val="24"/>
          </w:rPr>
          <w:t>..</w:t>
        </w:r>
        <w:r w:rsidRPr="003834EA">
          <w:rPr>
            <w:rFonts w:ascii="Times New Roman" w:hAnsi="Times New Roman" w:cs="Times New Roman"/>
            <w:noProof/>
            <w:webHidden/>
            <w:sz w:val="24"/>
            <w:szCs w:val="24"/>
          </w:rPr>
          <w:t>...</w:t>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179</w:t>
        </w:r>
        <w:r w:rsidRPr="003834EA">
          <w:rPr>
            <w:rFonts w:ascii="Times New Roman" w:hAnsi="Times New Roman" w:cs="Times New Roman"/>
            <w:noProof/>
            <w:webHidden/>
            <w:sz w:val="24"/>
            <w:szCs w:val="24"/>
          </w:rPr>
          <w:fldChar w:fldCharType="end"/>
        </w:r>
      </w:hyperlink>
    </w:p>
    <w:p w14:paraId="6DED94CB" w14:textId="7A2696C6"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32" w:history="1">
        <w:r w:rsidRPr="003834EA">
          <w:rPr>
            <w:rStyle w:val="Hyperlink"/>
            <w:rFonts w:ascii="Times New Roman" w:hAnsi="Times New Roman" w:cs="Times New Roman"/>
            <w:noProof/>
            <w:sz w:val="24"/>
            <w:szCs w:val="24"/>
          </w:rPr>
          <w:t>7.1.</w:t>
        </w:r>
        <w:r w:rsidR="00824007">
          <w:rPr>
            <w:rStyle w:val="Hyperlink"/>
            <w:rFonts w:ascii="Times New Roman" w:hAnsi="Times New Roman" w:cs="Times New Roman"/>
            <w:noProof/>
            <w:sz w:val="24"/>
            <w:szCs w:val="24"/>
          </w:rPr>
          <w:t>3</w:t>
        </w:r>
        <w:r w:rsidRPr="003834EA">
          <w:rPr>
            <w:rStyle w:val="Hyperlink"/>
            <w:rFonts w:ascii="Times New Roman" w:hAnsi="Times New Roman" w:cs="Times New Roman"/>
            <w:noProof/>
            <w:sz w:val="24"/>
            <w:szCs w:val="24"/>
          </w:rPr>
          <w:t>.</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Conceptul de „creație continuă” la Polkinghorne și Peacocke.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183</w:t>
        </w:r>
        <w:r w:rsidRPr="003834EA">
          <w:rPr>
            <w:rFonts w:ascii="Times New Roman" w:hAnsi="Times New Roman" w:cs="Times New Roman"/>
            <w:noProof/>
            <w:webHidden/>
            <w:sz w:val="24"/>
            <w:szCs w:val="24"/>
          </w:rPr>
          <w:fldChar w:fldCharType="end"/>
        </w:r>
      </w:hyperlink>
    </w:p>
    <w:p w14:paraId="4E7210C7"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33" w:history="1">
        <w:r w:rsidRPr="003834EA">
          <w:rPr>
            <w:rStyle w:val="Hyperlink"/>
            <w:rFonts w:ascii="Times New Roman" w:hAnsi="Times New Roman" w:cs="Times New Roman"/>
            <w:noProof/>
            <w:sz w:val="24"/>
            <w:szCs w:val="24"/>
          </w:rPr>
          <w:t>7.2.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Ziua a patra – Luminătorii și rânduiala timpului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184</w:t>
        </w:r>
        <w:r w:rsidRPr="003834EA">
          <w:rPr>
            <w:rFonts w:ascii="Times New Roman" w:hAnsi="Times New Roman" w:cs="Times New Roman"/>
            <w:noProof/>
            <w:webHidden/>
            <w:sz w:val="24"/>
            <w:szCs w:val="24"/>
          </w:rPr>
          <w:fldChar w:fldCharType="end"/>
        </w:r>
      </w:hyperlink>
    </w:p>
    <w:p w14:paraId="08FA84D4"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34" w:history="1">
        <w:r w:rsidRPr="003834EA">
          <w:rPr>
            <w:rStyle w:val="Hyperlink"/>
            <w:rFonts w:ascii="Times New Roman" w:hAnsi="Times New Roman" w:cs="Times New Roman"/>
            <w:noProof/>
            <w:sz w:val="24"/>
            <w:szCs w:val="24"/>
          </w:rPr>
          <w:t>7.2.1.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Corpurile cerești în interpretarea Sfinților Părinți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185</w:t>
        </w:r>
        <w:r w:rsidRPr="003834EA">
          <w:rPr>
            <w:rFonts w:ascii="Times New Roman" w:hAnsi="Times New Roman" w:cs="Times New Roman"/>
            <w:noProof/>
            <w:webHidden/>
            <w:sz w:val="24"/>
            <w:szCs w:val="24"/>
          </w:rPr>
          <w:fldChar w:fldCharType="end"/>
        </w:r>
      </w:hyperlink>
    </w:p>
    <w:p w14:paraId="0DC66706"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35" w:history="1">
        <w:r w:rsidRPr="003834EA">
          <w:rPr>
            <w:rStyle w:val="Hyperlink"/>
            <w:rFonts w:ascii="Times New Roman" w:hAnsi="Times New Roman" w:cs="Times New Roman"/>
            <w:noProof/>
            <w:sz w:val="24"/>
            <w:szCs w:val="24"/>
          </w:rPr>
          <w:t>7.2.1.1.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Superioritatea Creatorului față de astrele cerești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186</w:t>
        </w:r>
        <w:r w:rsidRPr="003834EA">
          <w:rPr>
            <w:rFonts w:ascii="Times New Roman" w:hAnsi="Times New Roman" w:cs="Times New Roman"/>
            <w:noProof/>
            <w:webHidden/>
            <w:sz w:val="24"/>
            <w:szCs w:val="24"/>
          </w:rPr>
          <w:fldChar w:fldCharType="end"/>
        </w:r>
      </w:hyperlink>
    </w:p>
    <w:p w14:paraId="0F6B18E4"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36" w:history="1">
        <w:r w:rsidRPr="003834EA">
          <w:rPr>
            <w:rStyle w:val="Hyperlink"/>
            <w:rFonts w:ascii="Times New Roman" w:hAnsi="Times New Roman" w:cs="Times New Roman"/>
            <w:noProof/>
            <w:sz w:val="24"/>
            <w:szCs w:val="24"/>
          </w:rPr>
          <w:t>7.2.2.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Astronomia și organizarea temporală a cosmosului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189</w:t>
        </w:r>
        <w:r w:rsidRPr="003834EA">
          <w:rPr>
            <w:rFonts w:ascii="Times New Roman" w:hAnsi="Times New Roman" w:cs="Times New Roman"/>
            <w:noProof/>
            <w:webHidden/>
            <w:sz w:val="24"/>
            <w:szCs w:val="24"/>
          </w:rPr>
          <w:fldChar w:fldCharType="end"/>
        </w:r>
      </w:hyperlink>
    </w:p>
    <w:p w14:paraId="1AA68FCA"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37" w:history="1">
        <w:r w:rsidRPr="003834EA">
          <w:rPr>
            <w:rStyle w:val="Hyperlink"/>
            <w:rFonts w:ascii="Times New Roman" w:hAnsi="Times New Roman" w:cs="Times New Roman"/>
            <w:noProof/>
            <w:sz w:val="24"/>
            <w:szCs w:val="24"/>
          </w:rPr>
          <w:t>7.2.3.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 xml:space="preserve">John Polkinghorne și Arthur Peacocke asupra timpului creat. Modele de dialog prin concepte precum: </w:t>
        </w:r>
        <w:r w:rsidRPr="003834EA">
          <w:rPr>
            <w:rStyle w:val="Hyperlink"/>
            <w:rFonts w:ascii="Times New Roman" w:hAnsi="Times New Roman" w:cs="Times New Roman"/>
            <w:i/>
            <w:iCs/>
            <w:noProof/>
            <w:sz w:val="24"/>
            <w:szCs w:val="24"/>
          </w:rPr>
          <w:t xml:space="preserve">chronos </w:t>
        </w:r>
        <w:r w:rsidRPr="003834EA">
          <w:rPr>
            <w:rStyle w:val="Hyperlink"/>
            <w:rFonts w:ascii="Times New Roman" w:hAnsi="Times New Roman" w:cs="Times New Roman"/>
            <w:noProof/>
            <w:sz w:val="24"/>
            <w:szCs w:val="24"/>
          </w:rPr>
          <w:t>și</w:t>
        </w:r>
        <w:r w:rsidRPr="003834EA">
          <w:rPr>
            <w:rStyle w:val="Hyperlink"/>
            <w:rFonts w:ascii="Times New Roman" w:hAnsi="Times New Roman" w:cs="Times New Roman"/>
            <w:i/>
            <w:iCs/>
            <w:noProof/>
            <w:sz w:val="24"/>
            <w:szCs w:val="24"/>
          </w:rPr>
          <w:t xml:space="preserve"> kairos</w:t>
        </w:r>
        <w:r w:rsidRPr="003834EA">
          <w:rPr>
            <w:rStyle w:val="Hyperlink"/>
            <w:rFonts w:ascii="Times New Roman" w:hAnsi="Times New Roman" w:cs="Times New Roman"/>
            <w:noProof/>
            <w:sz w:val="24"/>
            <w:szCs w:val="24"/>
          </w:rPr>
          <w:t>; „dipolaritate divină” și „omnisciență curentă”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190</w:t>
        </w:r>
        <w:r w:rsidRPr="003834EA">
          <w:rPr>
            <w:rFonts w:ascii="Times New Roman" w:hAnsi="Times New Roman" w:cs="Times New Roman"/>
            <w:noProof/>
            <w:webHidden/>
            <w:sz w:val="24"/>
            <w:szCs w:val="24"/>
          </w:rPr>
          <w:fldChar w:fldCharType="end"/>
        </w:r>
      </w:hyperlink>
    </w:p>
    <w:p w14:paraId="02E6EB43"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38" w:history="1">
        <w:r w:rsidRPr="003834EA">
          <w:rPr>
            <w:rStyle w:val="Hyperlink"/>
            <w:rFonts w:ascii="Times New Roman" w:hAnsi="Times New Roman" w:cs="Times New Roman"/>
            <w:noProof/>
            <w:sz w:val="24"/>
            <w:szCs w:val="24"/>
          </w:rPr>
          <w:t>7.2.4.</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Semnificația teologică a timpului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195</w:t>
        </w:r>
        <w:r w:rsidRPr="003834EA">
          <w:rPr>
            <w:rFonts w:ascii="Times New Roman" w:hAnsi="Times New Roman" w:cs="Times New Roman"/>
            <w:noProof/>
            <w:webHidden/>
            <w:sz w:val="24"/>
            <w:szCs w:val="24"/>
          </w:rPr>
          <w:fldChar w:fldCharType="end"/>
        </w:r>
      </w:hyperlink>
    </w:p>
    <w:p w14:paraId="6FDC29A0"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39" w:history="1">
        <w:r w:rsidRPr="003834EA">
          <w:rPr>
            <w:rStyle w:val="Hyperlink"/>
            <w:rFonts w:ascii="Times New Roman" w:hAnsi="Times New Roman" w:cs="Times New Roman"/>
            <w:noProof/>
            <w:sz w:val="24"/>
            <w:szCs w:val="24"/>
          </w:rPr>
          <w:t>7.3.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Ziua a cincea și a șasea (I): Diversitatea vieții în dialogul dintre teologie și biologia modernă</w:t>
        </w:r>
        <w:r>
          <w:rPr>
            <w:rFonts w:ascii="Times New Roman" w:hAnsi="Times New Roman" w:cs="Times New Roman"/>
            <w:noProof/>
            <w:webHidden/>
            <w:sz w:val="24"/>
            <w:szCs w:val="24"/>
          </w:rPr>
          <w:t>..................................................................................................................................</w:t>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_Toc227017339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196</w:t>
        </w:r>
        <w:r w:rsidRPr="003834EA">
          <w:rPr>
            <w:rFonts w:ascii="Times New Roman" w:hAnsi="Times New Roman" w:cs="Times New Roman"/>
            <w:noProof/>
            <w:webHidden/>
            <w:sz w:val="24"/>
            <w:szCs w:val="24"/>
          </w:rPr>
          <w:fldChar w:fldCharType="end"/>
        </w:r>
      </w:hyperlink>
    </w:p>
    <w:p w14:paraId="6C35D97C"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40" w:history="1">
        <w:r w:rsidRPr="003834EA">
          <w:rPr>
            <w:rStyle w:val="Hyperlink"/>
            <w:rFonts w:ascii="Times New Roman" w:hAnsi="Times New Roman" w:cs="Times New Roman"/>
            <w:noProof/>
            <w:sz w:val="24"/>
            <w:szCs w:val="24"/>
          </w:rPr>
          <w:t>7.3.1.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Perspectiva patristică asupra zoosferei: Viețuitoare acvatice, celeste și terestre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197</w:t>
        </w:r>
        <w:r w:rsidRPr="003834EA">
          <w:rPr>
            <w:rFonts w:ascii="Times New Roman" w:hAnsi="Times New Roman" w:cs="Times New Roman"/>
            <w:noProof/>
            <w:webHidden/>
            <w:sz w:val="24"/>
            <w:szCs w:val="24"/>
          </w:rPr>
          <w:fldChar w:fldCharType="end"/>
        </w:r>
      </w:hyperlink>
    </w:p>
    <w:p w14:paraId="68E54C47"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41" w:history="1">
        <w:r w:rsidRPr="003834EA">
          <w:rPr>
            <w:rStyle w:val="Hyperlink"/>
            <w:rFonts w:ascii="Times New Roman" w:hAnsi="Times New Roman" w:cs="Times New Roman"/>
            <w:noProof/>
            <w:sz w:val="24"/>
            <w:szCs w:val="24"/>
          </w:rPr>
          <w:t>7.3.1.1.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Viețuitoare acvatice și celeste: originea primelor viețuitoare din perspectiva patristică</w:t>
        </w:r>
        <w:r w:rsidRPr="003834EA">
          <w:rPr>
            <w:rFonts w:ascii="Times New Roman" w:hAnsi="Times New Roman" w:cs="Times New Roman"/>
            <w:noProof/>
            <w:webHidden/>
            <w:sz w:val="24"/>
            <w:szCs w:val="24"/>
          </w:rPr>
          <w:t>........................................................................................................................</w:t>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197</w:t>
        </w:r>
        <w:r w:rsidRPr="003834EA">
          <w:rPr>
            <w:rFonts w:ascii="Times New Roman" w:hAnsi="Times New Roman" w:cs="Times New Roman"/>
            <w:noProof/>
            <w:webHidden/>
            <w:sz w:val="24"/>
            <w:szCs w:val="24"/>
          </w:rPr>
          <w:fldChar w:fldCharType="end"/>
        </w:r>
      </w:hyperlink>
    </w:p>
    <w:p w14:paraId="3FAC1EBA"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42" w:history="1">
        <w:r w:rsidRPr="003834EA">
          <w:rPr>
            <w:rStyle w:val="Hyperlink"/>
            <w:rFonts w:ascii="Times New Roman" w:hAnsi="Times New Roman" w:cs="Times New Roman"/>
            <w:noProof/>
            <w:sz w:val="24"/>
            <w:szCs w:val="24"/>
          </w:rPr>
          <w:t>7.3.1.2.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Viețuitoarele terestre și interpretarea teologică a legăturii cu omul</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201</w:t>
        </w:r>
        <w:r w:rsidRPr="003834EA">
          <w:rPr>
            <w:rFonts w:ascii="Times New Roman" w:hAnsi="Times New Roman" w:cs="Times New Roman"/>
            <w:noProof/>
            <w:webHidden/>
            <w:sz w:val="24"/>
            <w:szCs w:val="24"/>
          </w:rPr>
          <w:fldChar w:fldCharType="end"/>
        </w:r>
      </w:hyperlink>
    </w:p>
    <w:p w14:paraId="4923A4BB"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43" w:history="1">
        <w:r w:rsidRPr="003834EA">
          <w:rPr>
            <w:rStyle w:val="Hyperlink"/>
            <w:rFonts w:ascii="Times New Roman" w:hAnsi="Times New Roman" w:cs="Times New Roman"/>
            <w:noProof/>
            <w:sz w:val="24"/>
            <w:szCs w:val="24"/>
          </w:rPr>
          <w:t>7.3.2.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Biologia modernă și complexitatea lumii vii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205</w:t>
        </w:r>
        <w:r w:rsidRPr="003834EA">
          <w:rPr>
            <w:rFonts w:ascii="Times New Roman" w:hAnsi="Times New Roman" w:cs="Times New Roman"/>
            <w:noProof/>
            <w:webHidden/>
            <w:sz w:val="24"/>
            <w:szCs w:val="24"/>
          </w:rPr>
          <w:fldChar w:fldCharType="end"/>
        </w:r>
      </w:hyperlink>
    </w:p>
    <w:p w14:paraId="777367A2"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44" w:history="1">
        <w:r w:rsidRPr="003834EA">
          <w:rPr>
            <w:rStyle w:val="Hyperlink"/>
            <w:rFonts w:ascii="Times New Roman" w:hAnsi="Times New Roman" w:cs="Times New Roman"/>
            <w:noProof/>
            <w:sz w:val="24"/>
            <w:szCs w:val="24"/>
          </w:rPr>
          <w:t>7.3.3.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Dinamica creației și evoluția vieții în viziunea lui Polkinghorne și Peacocke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208</w:t>
        </w:r>
        <w:r w:rsidRPr="003834EA">
          <w:rPr>
            <w:rFonts w:ascii="Times New Roman" w:hAnsi="Times New Roman" w:cs="Times New Roman"/>
            <w:noProof/>
            <w:webHidden/>
            <w:sz w:val="24"/>
            <w:szCs w:val="24"/>
          </w:rPr>
          <w:fldChar w:fldCharType="end"/>
        </w:r>
      </w:hyperlink>
    </w:p>
    <w:p w14:paraId="215B998E"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45" w:history="1">
        <w:r w:rsidRPr="003834EA">
          <w:rPr>
            <w:rStyle w:val="Hyperlink"/>
            <w:rFonts w:ascii="Times New Roman" w:hAnsi="Times New Roman" w:cs="Times New Roman"/>
            <w:noProof/>
            <w:sz w:val="24"/>
            <w:szCs w:val="24"/>
          </w:rPr>
          <w:t>7.3.3.1.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Sf. Duh și dezvoltarea creației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211</w:t>
        </w:r>
        <w:r w:rsidRPr="003834EA">
          <w:rPr>
            <w:rFonts w:ascii="Times New Roman" w:hAnsi="Times New Roman" w:cs="Times New Roman"/>
            <w:noProof/>
            <w:webHidden/>
            <w:sz w:val="24"/>
            <w:szCs w:val="24"/>
          </w:rPr>
          <w:fldChar w:fldCharType="end"/>
        </w:r>
      </w:hyperlink>
    </w:p>
    <w:p w14:paraId="521E9F0C"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46" w:history="1">
        <w:r w:rsidRPr="003834EA">
          <w:rPr>
            <w:rStyle w:val="Hyperlink"/>
            <w:rFonts w:ascii="Times New Roman" w:hAnsi="Times New Roman" w:cs="Times New Roman"/>
            <w:noProof/>
            <w:sz w:val="24"/>
            <w:szCs w:val="24"/>
          </w:rPr>
          <w:t>7.3.3.2.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Peacocke și procesul evolutiv deschis</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213</w:t>
        </w:r>
        <w:r w:rsidRPr="003834EA">
          <w:rPr>
            <w:rFonts w:ascii="Times New Roman" w:hAnsi="Times New Roman" w:cs="Times New Roman"/>
            <w:noProof/>
            <w:webHidden/>
            <w:sz w:val="24"/>
            <w:szCs w:val="24"/>
          </w:rPr>
          <w:fldChar w:fldCharType="end"/>
        </w:r>
      </w:hyperlink>
    </w:p>
    <w:p w14:paraId="7BC86D9E"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47" w:history="1">
        <w:r w:rsidRPr="003834EA">
          <w:rPr>
            <w:rStyle w:val="Hyperlink"/>
            <w:rFonts w:ascii="Times New Roman" w:hAnsi="Times New Roman" w:cs="Times New Roman"/>
            <w:iCs/>
            <w:noProof/>
            <w:sz w:val="24"/>
            <w:szCs w:val="24"/>
          </w:rPr>
          <w:t>7.4.</w:t>
        </w:r>
        <w:r>
          <w:rPr>
            <w:rStyle w:val="Hyperlink"/>
            <w:rFonts w:ascii="Times New Roman" w:hAnsi="Times New Roman" w:cs="Times New Roman"/>
            <w:iCs/>
            <w:noProof/>
            <w:sz w:val="24"/>
            <w:szCs w:val="24"/>
          </w:rPr>
          <w:t xml:space="preserve"> </w:t>
        </w:r>
        <w:r w:rsidRPr="003834EA">
          <w:rPr>
            <w:rStyle w:val="Hyperlink"/>
            <w:rFonts w:ascii="Times New Roman" w:hAnsi="Times New Roman" w:cs="Times New Roman"/>
            <w:iCs/>
            <w:noProof/>
            <w:sz w:val="24"/>
            <w:szCs w:val="24"/>
          </w:rPr>
          <w:t>Concluzii parțiale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217</w:t>
        </w:r>
        <w:r w:rsidRPr="003834EA">
          <w:rPr>
            <w:rFonts w:ascii="Times New Roman" w:hAnsi="Times New Roman" w:cs="Times New Roman"/>
            <w:noProof/>
            <w:webHidden/>
            <w:sz w:val="24"/>
            <w:szCs w:val="24"/>
          </w:rPr>
          <w:fldChar w:fldCharType="end"/>
        </w:r>
      </w:hyperlink>
    </w:p>
    <w:p w14:paraId="53223391"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348" w:history="1">
        <w:r w:rsidRPr="003834EA">
          <w:rPr>
            <w:rStyle w:val="Hyperlink"/>
            <w:rFonts w:ascii="Times New Roman" w:hAnsi="Times New Roman" w:cs="Times New Roman"/>
            <w:b/>
            <w:bCs/>
            <w:iCs/>
            <w:noProof/>
            <w:sz w:val="24"/>
            <w:szCs w:val="24"/>
          </w:rPr>
          <w:t>8. Actualitatea antropologiei în dialogul dintre știință și teologie și împlinirea eshatologică a creației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218</w:t>
        </w:r>
        <w:r w:rsidRPr="003834EA">
          <w:rPr>
            <w:rFonts w:ascii="Times New Roman" w:hAnsi="Times New Roman" w:cs="Times New Roman"/>
            <w:noProof/>
            <w:webHidden/>
            <w:sz w:val="24"/>
            <w:szCs w:val="24"/>
          </w:rPr>
          <w:fldChar w:fldCharType="end"/>
        </w:r>
      </w:hyperlink>
    </w:p>
    <w:p w14:paraId="6221348A"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49" w:history="1">
        <w:r w:rsidRPr="003834EA">
          <w:rPr>
            <w:rStyle w:val="Hyperlink"/>
            <w:rFonts w:ascii="Times New Roman" w:hAnsi="Times New Roman" w:cs="Times New Roman"/>
            <w:noProof/>
            <w:sz w:val="24"/>
            <w:szCs w:val="24"/>
          </w:rPr>
          <w:t>8.1.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Ziua a șasea (II). Între creația specială a omului și datele științei contemporane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_Toc227017349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219</w:t>
        </w:r>
        <w:r w:rsidRPr="003834EA">
          <w:rPr>
            <w:rFonts w:ascii="Times New Roman" w:hAnsi="Times New Roman" w:cs="Times New Roman"/>
            <w:noProof/>
            <w:webHidden/>
            <w:sz w:val="24"/>
            <w:szCs w:val="24"/>
          </w:rPr>
          <w:fldChar w:fldCharType="end"/>
        </w:r>
      </w:hyperlink>
    </w:p>
    <w:p w14:paraId="2EE97D6E"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50" w:history="1">
        <w:r w:rsidRPr="003834EA">
          <w:rPr>
            <w:rStyle w:val="Hyperlink"/>
            <w:rFonts w:ascii="Times New Roman" w:hAnsi="Times New Roman" w:cs="Times New Roman"/>
            <w:noProof/>
            <w:sz w:val="24"/>
            <w:szCs w:val="24"/>
          </w:rPr>
          <w:t>8.1.1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Antropologia patristică</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219</w:t>
        </w:r>
        <w:r w:rsidRPr="003834EA">
          <w:rPr>
            <w:rFonts w:ascii="Times New Roman" w:hAnsi="Times New Roman" w:cs="Times New Roman"/>
            <w:noProof/>
            <w:webHidden/>
            <w:sz w:val="24"/>
            <w:szCs w:val="24"/>
          </w:rPr>
          <w:fldChar w:fldCharType="end"/>
        </w:r>
      </w:hyperlink>
    </w:p>
    <w:p w14:paraId="4E7DC2FF"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51" w:history="1">
        <w:r w:rsidRPr="003834EA">
          <w:rPr>
            <w:rStyle w:val="Hyperlink"/>
            <w:rFonts w:ascii="Times New Roman" w:hAnsi="Times New Roman" w:cs="Times New Roman"/>
            <w:noProof/>
            <w:sz w:val="24"/>
            <w:szCs w:val="24"/>
          </w:rPr>
          <w:t>8.1.1.1.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Omul – „microcosmos” și „macrocosmos”</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223</w:t>
        </w:r>
        <w:r w:rsidRPr="003834EA">
          <w:rPr>
            <w:rFonts w:ascii="Times New Roman" w:hAnsi="Times New Roman" w:cs="Times New Roman"/>
            <w:noProof/>
            <w:webHidden/>
            <w:sz w:val="24"/>
            <w:szCs w:val="24"/>
          </w:rPr>
          <w:fldChar w:fldCharType="end"/>
        </w:r>
      </w:hyperlink>
    </w:p>
    <w:p w14:paraId="49AE88E7"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52" w:history="1">
        <w:r w:rsidRPr="003834EA">
          <w:rPr>
            <w:rStyle w:val="Hyperlink"/>
            <w:rFonts w:ascii="Times New Roman" w:hAnsi="Times New Roman" w:cs="Times New Roman"/>
            <w:noProof/>
            <w:sz w:val="24"/>
            <w:szCs w:val="24"/>
          </w:rPr>
          <w:t>8.1.2.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Teoriile științei cu privire la originea omului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228</w:t>
        </w:r>
        <w:r w:rsidRPr="003834EA">
          <w:rPr>
            <w:rFonts w:ascii="Times New Roman" w:hAnsi="Times New Roman" w:cs="Times New Roman"/>
            <w:noProof/>
            <w:webHidden/>
            <w:sz w:val="24"/>
            <w:szCs w:val="24"/>
          </w:rPr>
          <w:fldChar w:fldCharType="end"/>
        </w:r>
      </w:hyperlink>
    </w:p>
    <w:p w14:paraId="47C6DEB5"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53" w:history="1">
        <w:r w:rsidRPr="003834EA">
          <w:rPr>
            <w:rStyle w:val="Hyperlink"/>
            <w:rFonts w:ascii="Times New Roman" w:hAnsi="Times New Roman" w:cs="Times New Roman"/>
            <w:noProof/>
            <w:sz w:val="24"/>
            <w:szCs w:val="24"/>
          </w:rPr>
          <w:t>8.1.3.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Modele de integrare în învățătura creaționistă a teoriei evoluționiste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232</w:t>
        </w:r>
        <w:r w:rsidRPr="003834EA">
          <w:rPr>
            <w:rFonts w:ascii="Times New Roman" w:hAnsi="Times New Roman" w:cs="Times New Roman"/>
            <w:noProof/>
            <w:webHidden/>
            <w:sz w:val="24"/>
            <w:szCs w:val="24"/>
          </w:rPr>
          <w:fldChar w:fldCharType="end"/>
        </w:r>
      </w:hyperlink>
    </w:p>
    <w:p w14:paraId="335AA8F6"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54" w:history="1">
        <w:r w:rsidRPr="003834EA">
          <w:rPr>
            <w:rStyle w:val="Hyperlink"/>
            <w:rFonts w:ascii="Times New Roman" w:hAnsi="Times New Roman" w:cs="Times New Roman"/>
            <w:noProof/>
            <w:sz w:val="24"/>
            <w:szCs w:val="24"/>
          </w:rPr>
          <w:t>8.1.4.</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Modele de dialog între antropologia creștină și teoriile moderne (Peacocke și Polkinghorne)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237</w:t>
        </w:r>
        <w:r w:rsidRPr="003834EA">
          <w:rPr>
            <w:rFonts w:ascii="Times New Roman" w:hAnsi="Times New Roman" w:cs="Times New Roman"/>
            <w:noProof/>
            <w:webHidden/>
            <w:sz w:val="24"/>
            <w:szCs w:val="24"/>
          </w:rPr>
          <w:fldChar w:fldCharType="end"/>
        </w:r>
      </w:hyperlink>
    </w:p>
    <w:p w14:paraId="3810ABBA"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55" w:history="1">
        <w:r w:rsidRPr="003834EA">
          <w:rPr>
            <w:rStyle w:val="Hyperlink"/>
            <w:rFonts w:ascii="Times New Roman" w:hAnsi="Times New Roman" w:cs="Times New Roman"/>
            <w:noProof/>
            <w:sz w:val="24"/>
            <w:szCs w:val="24"/>
          </w:rPr>
          <w:t>8.1.5.</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Perspective misiologice asupra teoriilor evoluționiste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240</w:t>
        </w:r>
        <w:r w:rsidRPr="003834EA">
          <w:rPr>
            <w:rFonts w:ascii="Times New Roman" w:hAnsi="Times New Roman" w:cs="Times New Roman"/>
            <w:noProof/>
            <w:webHidden/>
            <w:sz w:val="24"/>
            <w:szCs w:val="24"/>
          </w:rPr>
          <w:fldChar w:fldCharType="end"/>
        </w:r>
      </w:hyperlink>
    </w:p>
    <w:p w14:paraId="7298C78C" w14:textId="77777777" w:rsidR="00D65834" w:rsidRPr="003834EA" w:rsidRDefault="00D65834" w:rsidP="00D65834">
      <w:pPr>
        <w:pStyle w:val="Cuprins3"/>
        <w:tabs>
          <w:tab w:val="left" w:pos="1440"/>
          <w:tab w:val="right" w:leader="dot" w:pos="9395"/>
        </w:tabs>
        <w:spacing w:line="360" w:lineRule="auto"/>
        <w:rPr>
          <w:rFonts w:ascii="Times New Roman" w:eastAsiaTheme="minorEastAsia" w:hAnsi="Times New Roman" w:cs="Times New Roman"/>
          <w:noProof/>
          <w:sz w:val="24"/>
          <w:szCs w:val="24"/>
          <w:lang w:eastAsia="ro-RO"/>
        </w:rPr>
      </w:pPr>
      <w:hyperlink w:anchor="_Toc227017356" w:history="1">
        <w:r w:rsidRPr="003834EA">
          <w:rPr>
            <w:rStyle w:val="Hyperlink"/>
            <w:rFonts w:ascii="Times New Roman" w:hAnsi="Times New Roman" w:cs="Times New Roman"/>
            <w:noProof/>
            <w:sz w:val="24"/>
            <w:szCs w:val="24"/>
          </w:rPr>
          <w:t>8.1.5.1.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Omul, creația și Hristos</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243</w:t>
        </w:r>
        <w:r w:rsidRPr="003834EA">
          <w:rPr>
            <w:rFonts w:ascii="Times New Roman" w:hAnsi="Times New Roman" w:cs="Times New Roman"/>
            <w:noProof/>
            <w:webHidden/>
            <w:sz w:val="24"/>
            <w:szCs w:val="24"/>
          </w:rPr>
          <w:fldChar w:fldCharType="end"/>
        </w:r>
      </w:hyperlink>
    </w:p>
    <w:p w14:paraId="6A2C42EA"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57" w:history="1">
        <w:r w:rsidRPr="003834EA">
          <w:rPr>
            <w:rStyle w:val="Hyperlink"/>
            <w:rFonts w:ascii="Times New Roman" w:hAnsi="Times New Roman" w:cs="Times New Roman"/>
            <w:noProof/>
            <w:sz w:val="24"/>
            <w:szCs w:val="24"/>
          </w:rPr>
          <w:t>8.2.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Ziua a șaptea: Odihna lui Dumnezeu și sensul eshatologic al creației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245</w:t>
        </w:r>
        <w:r w:rsidRPr="003834EA">
          <w:rPr>
            <w:rFonts w:ascii="Times New Roman" w:hAnsi="Times New Roman" w:cs="Times New Roman"/>
            <w:noProof/>
            <w:webHidden/>
            <w:sz w:val="24"/>
            <w:szCs w:val="24"/>
          </w:rPr>
          <w:fldChar w:fldCharType="end"/>
        </w:r>
      </w:hyperlink>
    </w:p>
    <w:p w14:paraId="3F0FEAFE"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58" w:history="1">
        <w:r w:rsidRPr="003834EA">
          <w:rPr>
            <w:rStyle w:val="Hyperlink"/>
            <w:rFonts w:ascii="Times New Roman" w:hAnsi="Times New Roman" w:cs="Times New Roman"/>
            <w:noProof/>
            <w:sz w:val="24"/>
            <w:szCs w:val="24"/>
          </w:rPr>
          <w:t>8.2.1.</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 xml:space="preserve">Semnificația teologică a </w:t>
        </w:r>
        <w:r w:rsidRPr="003834EA">
          <w:rPr>
            <w:rStyle w:val="Hyperlink"/>
            <w:rFonts w:ascii="Times New Roman" w:hAnsi="Times New Roman" w:cs="Times New Roman"/>
            <w:i/>
            <w:iCs/>
            <w:noProof/>
            <w:sz w:val="24"/>
            <w:szCs w:val="24"/>
          </w:rPr>
          <w:t xml:space="preserve">Sabatului </w:t>
        </w:r>
        <w:r w:rsidRPr="003834EA">
          <w:rPr>
            <w:rStyle w:val="Hyperlink"/>
            <w:rFonts w:ascii="Times New Roman" w:hAnsi="Times New Roman" w:cs="Times New Roman"/>
            <w:noProof/>
            <w:sz w:val="24"/>
            <w:szCs w:val="24"/>
          </w:rPr>
          <w:t>și a „Odihnei” lui Dumnezeu</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245</w:t>
        </w:r>
        <w:r w:rsidRPr="003834EA">
          <w:rPr>
            <w:rFonts w:ascii="Times New Roman" w:hAnsi="Times New Roman" w:cs="Times New Roman"/>
            <w:noProof/>
            <w:webHidden/>
            <w:sz w:val="24"/>
            <w:szCs w:val="24"/>
          </w:rPr>
          <w:fldChar w:fldCharType="end"/>
        </w:r>
      </w:hyperlink>
    </w:p>
    <w:p w14:paraId="60B6DFE6"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59" w:history="1">
        <w:r w:rsidRPr="003834EA">
          <w:rPr>
            <w:rStyle w:val="Hyperlink"/>
            <w:rFonts w:ascii="Times New Roman" w:hAnsi="Times New Roman" w:cs="Times New Roman"/>
            <w:noProof/>
            <w:sz w:val="24"/>
            <w:szCs w:val="24"/>
          </w:rPr>
          <w:t>8.2.2.</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„A opta zi”: Lucrarea Duhului și a Bisericii prin Sfintele Taine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_Toc227017359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247</w:t>
        </w:r>
        <w:r w:rsidRPr="003834EA">
          <w:rPr>
            <w:rFonts w:ascii="Times New Roman" w:hAnsi="Times New Roman" w:cs="Times New Roman"/>
            <w:noProof/>
            <w:webHidden/>
            <w:sz w:val="24"/>
            <w:szCs w:val="24"/>
          </w:rPr>
          <w:fldChar w:fldCharType="end"/>
        </w:r>
      </w:hyperlink>
    </w:p>
    <w:p w14:paraId="62B85B49"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60" w:history="1">
        <w:r w:rsidRPr="003834EA">
          <w:rPr>
            <w:rStyle w:val="Hyperlink"/>
            <w:rFonts w:ascii="Times New Roman" w:hAnsi="Times New Roman" w:cs="Times New Roman"/>
            <w:noProof/>
            <w:sz w:val="24"/>
            <w:szCs w:val="24"/>
          </w:rPr>
          <w:t>8.2.3.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Creația între autonomie și libertate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_Toc227017360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251</w:t>
        </w:r>
        <w:r w:rsidRPr="003834EA">
          <w:rPr>
            <w:rFonts w:ascii="Times New Roman" w:hAnsi="Times New Roman" w:cs="Times New Roman"/>
            <w:noProof/>
            <w:webHidden/>
            <w:sz w:val="24"/>
            <w:szCs w:val="24"/>
          </w:rPr>
          <w:fldChar w:fldCharType="end"/>
        </w:r>
      </w:hyperlink>
    </w:p>
    <w:p w14:paraId="5592EC77"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61" w:history="1">
        <w:r w:rsidRPr="003834EA">
          <w:rPr>
            <w:rStyle w:val="Hyperlink"/>
            <w:rFonts w:ascii="Times New Roman" w:hAnsi="Times New Roman" w:cs="Times New Roman"/>
            <w:noProof/>
            <w:sz w:val="24"/>
            <w:szCs w:val="24"/>
          </w:rPr>
          <w:t>8.2.4.</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Entropia și limitele cosmologiei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_Toc227017361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252</w:t>
        </w:r>
        <w:r w:rsidRPr="003834EA">
          <w:rPr>
            <w:rFonts w:ascii="Times New Roman" w:hAnsi="Times New Roman" w:cs="Times New Roman"/>
            <w:noProof/>
            <w:webHidden/>
            <w:sz w:val="24"/>
            <w:szCs w:val="24"/>
          </w:rPr>
          <w:fldChar w:fldCharType="end"/>
        </w:r>
      </w:hyperlink>
    </w:p>
    <w:p w14:paraId="00866F1F"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62" w:history="1">
        <w:r w:rsidRPr="003834EA">
          <w:rPr>
            <w:rStyle w:val="Hyperlink"/>
            <w:rFonts w:ascii="Times New Roman" w:hAnsi="Times New Roman" w:cs="Times New Roman"/>
            <w:noProof/>
            <w:sz w:val="24"/>
            <w:szCs w:val="24"/>
          </w:rPr>
          <w:t>8.2.5.</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John Polkinghorne și Arthur Peacocke despre imanența Creatorului și eshatologia creației</w:t>
        </w:r>
        <w:r w:rsidRPr="003834EA">
          <w:rPr>
            <w:rFonts w:ascii="Times New Roman" w:hAnsi="Times New Roman" w:cs="Times New Roman"/>
            <w:noProof/>
            <w:webHidden/>
            <w:sz w:val="24"/>
            <w:szCs w:val="24"/>
          </w:rPr>
          <w:t>................................................................................................................................</w:t>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_Toc227017362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254</w:t>
        </w:r>
        <w:r w:rsidRPr="003834EA">
          <w:rPr>
            <w:rFonts w:ascii="Times New Roman" w:hAnsi="Times New Roman" w:cs="Times New Roman"/>
            <w:noProof/>
            <w:webHidden/>
            <w:sz w:val="24"/>
            <w:szCs w:val="24"/>
          </w:rPr>
          <w:fldChar w:fldCharType="end"/>
        </w:r>
      </w:hyperlink>
    </w:p>
    <w:p w14:paraId="40619C3A" w14:textId="77777777" w:rsidR="00D65834" w:rsidRPr="003834EA" w:rsidRDefault="00D65834" w:rsidP="00D65834">
      <w:pPr>
        <w:pStyle w:val="Cuprins2"/>
        <w:tabs>
          <w:tab w:val="left" w:pos="960"/>
        </w:tabs>
        <w:spacing w:line="360" w:lineRule="auto"/>
        <w:rPr>
          <w:rFonts w:ascii="Times New Roman" w:eastAsiaTheme="minorEastAsia" w:hAnsi="Times New Roman" w:cs="Times New Roman"/>
          <w:noProof/>
          <w:sz w:val="24"/>
          <w:szCs w:val="24"/>
          <w:lang w:eastAsia="ro-RO"/>
        </w:rPr>
      </w:pPr>
      <w:hyperlink w:anchor="_Toc227017363" w:history="1">
        <w:r w:rsidRPr="003834EA">
          <w:rPr>
            <w:rStyle w:val="Hyperlink"/>
            <w:rFonts w:ascii="Times New Roman" w:hAnsi="Times New Roman" w:cs="Times New Roman"/>
            <w:noProof/>
            <w:sz w:val="24"/>
            <w:szCs w:val="24"/>
          </w:rPr>
          <w:t>8.2.6.</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„Ziua a șaptea” și dimensiunea tainică a creației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_Toc227017363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258</w:t>
        </w:r>
        <w:r w:rsidRPr="003834EA">
          <w:rPr>
            <w:rFonts w:ascii="Times New Roman" w:hAnsi="Times New Roman" w:cs="Times New Roman"/>
            <w:noProof/>
            <w:webHidden/>
            <w:sz w:val="24"/>
            <w:szCs w:val="24"/>
          </w:rPr>
          <w:fldChar w:fldCharType="end"/>
        </w:r>
      </w:hyperlink>
    </w:p>
    <w:p w14:paraId="7BB33E1A"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64" w:history="1">
        <w:r w:rsidRPr="003834EA">
          <w:rPr>
            <w:rStyle w:val="Hyperlink"/>
            <w:rFonts w:ascii="Times New Roman" w:hAnsi="Times New Roman" w:cs="Times New Roman"/>
            <w:noProof/>
            <w:sz w:val="24"/>
            <w:szCs w:val="24"/>
          </w:rPr>
          <w:t>8.3.</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Convergențe între perspectiva teologică a creației și cea a științei</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_Toc227017364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259</w:t>
        </w:r>
        <w:r w:rsidRPr="003834EA">
          <w:rPr>
            <w:rFonts w:ascii="Times New Roman" w:hAnsi="Times New Roman" w:cs="Times New Roman"/>
            <w:noProof/>
            <w:webHidden/>
            <w:sz w:val="24"/>
            <w:szCs w:val="24"/>
          </w:rPr>
          <w:fldChar w:fldCharType="end"/>
        </w:r>
      </w:hyperlink>
    </w:p>
    <w:p w14:paraId="2662595E" w14:textId="77777777" w:rsidR="00D65834" w:rsidRPr="003834EA" w:rsidRDefault="00D65834" w:rsidP="00D65834">
      <w:pPr>
        <w:pStyle w:val="Cuprins1"/>
        <w:tabs>
          <w:tab w:val="left" w:pos="720"/>
        </w:tabs>
        <w:rPr>
          <w:rFonts w:ascii="Times New Roman" w:eastAsiaTheme="minorEastAsia" w:hAnsi="Times New Roman" w:cs="Times New Roman"/>
          <w:noProof/>
          <w:sz w:val="24"/>
          <w:szCs w:val="24"/>
          <w:lang w:eastAsia="ro-RO"/>
        </w:rPr>
      </w:pPr>
      <w:hyperlink w:anchor="_Toc227017365" w:history="1">
        <w:r w:rsidRPr="003834EA">
          <w:rPr>
            <w:rStyle w:val="Hyperlink"/>
            <w:rFonts w:ascii="Times New Roman" w:hAnsi="Times New Roman" w:cs="Times New Roman"/>
            <w:noProof/>
            <w:sz w:val="24"/>
            <w:szCs w:val="24"/>
          </w:rPr>
          <w:t>8.4.</w:t>
        </w:r>
        <w:r>
          <w:rPr>
            <w:rStyle w:val="Hyperlink"/>
            <w:rFonts w:ascii="Times New Roman" w:hAnsi="Times New Roman" w:cs="Times New Roman"/>
            <w:noProof/>
            <w:sz w:val="24"/>
            <w:szCs w:val="24"/>
          </w:rPr>
          <w:t xml:space="preserve"> </w:t>
        </w:r>
        <w:r w:rsidRPr="003834EA">
          <w:rPr>
            <w:rStyle w:val="Hyperlink"/>
            <w:rFonts w:ascii="Times New Roman" w:hAnsi="Times New Roman" w:cs="Times New Roman"/>
            <w:noProof/>
            <w:sz w:val="24"/>
            <w:szCs w:val="24"/>
          </w:rPr>
          <w:t>Concluzii  parțiale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_Toc227017365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262</w:t>
        </w:r>
        <w:r w:rsidRPr="003834EA">
          <w:rPr>
            <w:rFonts w:ascii="Times New Roman" w:hAnsi="Times New Roman" w:cs="Times New Roman"/>
            <w:noProof/>
            <w:webHidden/>
            <w:sz w:val="24"/>
            <w:szCs w:val="24"/>
          </w:rPr>
          <w:fldChar w:fldCharType="end"/>
        </w:r>
      </w:hyperlink>
    </w:p>
    <w:p w14:paraId="260B309C"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366" w:history="1">
        <w:r w:rsidRPr="003834EA">
          <w:rPr>
            <w:rStyle w:val="Hyperlink"/>
            <w:rFonts w:ascii="Times New Roman" w:hAnsi="Times New Roman" w:cs="Times New Roman"/>
            <w:b/>
            <w:bCs/>
            <w:noProof/>
            <w:sz w:val="24"/>
            <w:szCs w:val="24"/>
          </w:rPr>
          <w:t>Concluziile părții a II-a: De la raționalitatea cosmosului la taina persoanei umane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_Toc227017366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263</w:t>
        </w:r>
        <w:r w:rsidRPr="003834EA">
          <w:rPr>
            <w:rFonts w:ascii="Times New Roman" w:hAnsi="Times New Roman" w:cs="Times New Roman"/>
            <w:noProof/>
            <w:webHidden/>
            <w:sz w:val="24"/>
            <w:szCs w:val="24"/>
          </w:rPr>
          <w:fldChar w:fldCharType="end"/>
        </w:r>
      </w:hyperlink>
    </w:p>
    <w:p w14:paraId="165492C3" w14:textId="77777777" w:rsidR="00D65834" w:rsidRPr="003834EA" w:rsidRDefault="00D65834" w:rsidP="00D65834">
      <w:pPr>
        <w:pStyle w:val="Cuprins1"/>
        <w:rPr>
          <w:rFonts w:ascii="Times New Roman" w:hAnsi="Times New Roman" w:cs="Times New Roman"/>
          <w:noProof/>
        </w:rPr>
      </w:pPr>
      <w:hyperlink w:anchor="_Toc227017367" w:history="1">
        <w:r w:rsidRPr="003834EA">
          <w:rPr>
            <w:rStyle w:val="Hyperlink"/>
            <w:rFonts w:ascii="Times New Roman" w:hAnsi="Times New Roman" w:cs="Times New Roman"/>
            <w:b/>
            <w:bCs/>
            <w:smallCaps/>
            <w:noProof/>
            <w:sz w:val="24"/>
            <w:szCs w:val="24"/>
          </w:rPr>
          <w:t>Concluzii finale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_Toc227017367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265</w:t>
        </w:r>
        <w:r w:rsidRPr="003834EA">
          <w:rPr>
            <w:rFonts w:ascii="Times New Roman" w:hAnsi="Times New Roman" w:cs="Times New Roman"/>
            <w:noProof/>
            <w:webHidden/>
            <w:sz w:val="24"/>
            <w:szCs w:val="24"/>
          </w:rPr>
          <w:fldChar w:fldCharType="end"/>
        </w:r>
      </w:hyperlink>
    </w:p>
    <w:p w14:paraId="458EFE42" w14:textId="77777777" w:rsidR="00D65834" w:rsidRPr="003834EA" w:rsidRDefault="00D65834" w:rsidP="00D65834">
      <w:pPr>
        <w:rPr>
          <w:rFonts w:ascii="Times New Roman" w:hAnsi="Times New Roman" w:cs="Times New Roman"/>
          <w:smallCaps/>
          <w:noProof/>
          <w:sz w:val="24"/>
          <w:szCs w:val="24"/>
        </w:rPr>
      </w:pPr>
      <w:r w:rsidRPr="003834EA">
        <w:rPr>
          <w:rFonts w:ascii="Times New Roman" w:hAnsi="Times New Roman" w:cs="Times New Roman"/>
          <w:b/>
          <w:bCs/>
          <w:smallCaps/>
          <w:noProof/>
          <w:sz w:val="24"/>
          <w:szCs w:val="24"/>
        </w:rPr>
        <w:t xml:space="preserve">Anexa 1. </w:t>
      </w:r>
      <w:r w:rsidRPr="003834EA">
        <w:rPr>
          <w:rFonts w:ascii="Times New Roman" w:hAnsi="Times New Roman" w:cs="Times New Roman"/>
          <w:b/>
          <w:bCs/>
          <w:noProof/>
          <w:sz w:val="24"/>
          <w:szCs w:val="24"/>
        </w:rPr>
        <w:t>Lucrări românești de la începutul secolului XX privind dialogul dintre știință și teologie</w:t>
      </w:r>
      <w:r>
        <w:rPr>
          <w:rFonts w:ascii="Times New Roman" w:hAnsi="Times New Roman" w:cs="Times New Roman"/>
          <w:b/>
          <w:bCs/>
          <w:noProof/>
          <w:sz w:val="24"/>
          <w:szCs w:val="24"/>
        </w:rPr>
        <w:t xml:space="preserve"> </w:t>
      </w:r>
      <w:r w:rsidRPr="003834EA">
        <w:rPr>
          <w:rFonts w:ascii="Times New Roman" w:hAnsi="Times New Roman" w:cs="Times New Roman"/>
          <w:noProof/>
          <w:sz w:val="24"/>
          <w:szCs w:val="24"/>
        </w:rPr>
        <w:t>............................................................................................................................ 267</w:t>
      </w:r>
    </w:p>
    <w:p w14:paraId="19BD0564" w14:textId="77777777" w:rsidR="00D65834" w:rsidRPr="003834EA" w:rsidRDefault="00D65834" w:rsidP="00D65834">
      <w:pPr>
        <w:pStyle w:val="Cuprins1"/>
        <w:rPr>
          <w:rFonts w:ascii="Times New Roman" w:eastAsiaTheme="minorEastAsia" w:hAnsi="Times New Roman" w:cs="Times New Roman"/>
          <w:noProof/>
          <w:sz w:val="24"/>
          <w:szCs w:val="24"/>
          <w:lang w:eastAsia="ro-RO"/>
        </w:rPr>
      </w:pPr>
      <w:hyperlink w:anchor="_Toc227017368" w:history="1">
        <w:r w:rsidRPr="003834EA">
          <w:rPr>
            <w:rStyle w:val="Hyperlink"/>
            <w:rFonts w:ascii="Times New Roman" w:hAnsi="Times New Roman" w:cs="Times New Roman"/>
            <w:b/>
            <w:bCs/>
            <w:smallCaps/>
            <w:noProof/>
            <w:sz w:val="24"/>
            <w:szCs w:val="24"/>
          </w:rPr>
          <w:t>Bibliografie</w:t>
        </w:r>
        <w:r w:rsidRPr="003834EA">
          <w:rPr>
            <w:rFonts w:ascii="Times New Roman" w:hAnsi="Times New Roman" w:cs="Times New Roman"/>
            <w:noProof/>
            <w:webHidden/>
            <w:sz w:val="24"/>
            <w:szCs w:val="24"/>
          </w:rPr>
          <w:tab/>
        </w:r>
        <w:r w:rsidRPr="003834EA">
          <w:rPr>
            <w:rFonts w:ascii="Times New Roman" w:hAnsi="Times New Roman" w:cs="Times New Roman"/>
            <w:noProof/>
            <w:webHidden/>
            <w:sz w:val="24"/>
            <w:szCs w:val="24"/>
          </w:rPr>
          <w:fldChar w:fldCharType="begin"/>
        </w:r>
        <w:r w:rsidRPr="003834EA">
          <w:rPr>
            <w:rFonts w:ascii="Times New Roman" w:hAnsi="Times New Roman" w:cs="Times New Roman"/>
            <w:noProof/>
            <w:webHidden/>
            <w:sz w:val="24"/>
            <w:szCs w:val="24"/>
          </w:rPr>
          <w:instrText xml:space="preserve"> PAGEREF _Toc227017368 \h </w:instrText>
        </w:r>
        <w:r w:rsidRPr="003834EA">
          <w:rPr>
            <w:rFonts w:ascii="Times New Roman" w:hAnsi="Times New Roman" w:cs="Times New Roman"/>
            <w:noProof/>
            <w:webHidden/>
            <w:sz w:val="24"/>
            <w:szCs w:val="24"/>
          </w:rPr>
        </w:r>
        <w:r w:rsidRPr="003834EA">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271</w:t>
        </w:r>
        <w:r w:rsidRPr="003834EA">
          <w:rPr>
            <w:rFonts w:ascii="Times New Roman" w:hAnsi="Times New Roman" w:cs="Times New Roman"/>
            <w:noProof/>
            <w:webHidden/>
            <w:sz w:val="24"/>
            <w:szCs w:val="24"/>
          </w:rPr>
          <w:fldChar w:fldCharType="end"/>
        </w:r>
      </w:hyperlink>
    </w:p>
    <w:p w14:paraId="3B0FBDEE" w14:textId="670F3EE0" w:rsidR="00C7454E" w:rsidRDefault="00D65834" w:rsidP="00C7454E">
      <w:pPr>
        <w:spacing w:after="0" w:line="360" w:lineRule="auto"/>
        <w:rPr>
          <w:rFonts w:ascii="Times New Roman" w:hAnsi="Times New Roman" w:cs="Times New Roman"/>
          <w:b/>
          <w:bCs/>
          <w:sz w:val="24"/>
          <w:szCs w:val="24"/>
        </w:rPr>
      </w:pPr>
      <w:r w:rsidRPr="003834EA">
        <w:rPr>
          <w:rFonts w:ascii="Times New Roman" w:hAnsi="Times New Roman" w:cs="Times New Roman"/>
          <w:b/>
          <w:bCs/>
          <w:sz w:val="24"/>
          <w:szCs w:val="24"/>
        </w:rPr>
        <w:fldChar w:fldCharType="end"/>
      </w:r>
    </w:p>
    <w:p w14:paraId="235E4115" w14:textId="77777777" w:rsidR="0080090E" w:rsidRDefault="0080090E" w:rsidP="0080090E">
      <w:pPr>
        <w:spacing w:after="0" w:line="360" w:lineRule="auto"/>
        <w:ind w:firstLine="708"/>
        <w:jc w:val="both"/>
        <w:rPr>
          <w:rFonts w:ascii="Times New Roman" w:hAnsi="Times New Roman" w:cs="Times New Roman"/>
          <w:sz w:val="24"/>
          <w:szCs w:val="24"/>
        </w:rPr>
      </w:pPr>
    </w:p>
    <w:p w14:paraId="423A4968" w14:textId="77777777" w:rsidR="00D51B08" w:rsidRDefault="00D51B08" w:rsidP="0080090E">
      <w:pPr>
        <w:spacing w:after="0" w:line="360" w:lineRule="auto"/>
        <w:ind w:firstLine="708"/>
        <w:jc w:val="both"/>
        <w:rPr>
          <w:rFonts w:ascii="Times New Roman" w:hAnsi="Times New Roman" w:cs="Times New Roman"/>
          <w:sz w:val="24"/>
          <w:szCs w:val="24"/>
        </w:rPr>
      </w:pPr>
    </w:p>
    <w:p w14:paraId="2A8A35B9" w14:textId="77777777" w:rsidR="00D51B08" w:rsidRDefault="00D51B08" w:rsidP="0080090E">
      <w:pPr>
        <w:spacing w:after="0" w:line="360" w:lineRule="auto"/>
        <w:ind w:firstLine="708"/>
        <w:jc w:val="both"/>
        <w:rPr>
          <w:rFonts w:ascii="Times New Roman" w:hAnsi="Times New Roman" w:cs="Times New Roman"/>
          <w:sz w:val="24"/>
          <w:szCs w:val="24"/>
        </w:rPr>
      </w:pPr>
    </w:p>
    <w:p w14:paraId="79F5A0B5" w14:textId="77777777" w:rsidR="00D51B08" w:rsidRDefault="00D51B08" w:rsidP="0080090E">
      <w:pPr>
        <w:spacing w:after="0" w:line="360" w:lineRule="auto"/>
        <w:ind w:firstLine="708"/>
        <w:jc w:val="both"/>
        <w:rPr>
          <w:rFonts w:ascii="Times New Roman" w:hAnsi="Times New Roman" w:cs="Times New Roman"/>
          <w:sz w:val="24"/>
          <w:szCs w:val="24"/>
        </w:rPr>
      </w:pPr>
    </w:p>
    <w:p w14:paraId="0A8AA26E" w14:textId="77777777" w:rsidR="00D51B08" w:rsidRDefault="00D51B08" w:rsidP="0080090E">
      <w:pPr>
        <w:spacing w:after="0" w:line="360" w:lineRule="auto"/>
        <w:ind w:firstLine="708"/>
        <w:jc w:val="both"/>
        <w:rPr>
          <w:rFonts w:ascii="Times New Roman" w:hAnsi="Times New Roman" w:cs="Times New Roman"/>
          <w:sz w:val="24"/>
          <w:szCs w:val="24"/>
        </w:rPr>
      </w:pPr>
    </w:p>
    <w:p w14:paraId="34B8E535" w14:textId="77777777" w:rsidR="00D51B08" w:rsidRDefault="00D51B08" w:rsidP="0080090E">
      <w:pPr>
        <w:spacing w:after="0" w:line="360" w:lineRule="auto"/>
        <w:ind w:firstLine="708"/>
        <w:jc w:val="both"/>
        <w:rPr>
          <w:rFonts w:ascii="Times New Roman" w:hAnsi="Times New Roman" w:cs="Times New Roman"/>
          <w:sz w:val="24"/>
          <w:szCs w:val="24"/>
        </w:rPr>
      </w:pPr>
    </w:p>
    <w:p w14:paraId="516608E7" w14:textId="77777777" w:rsidR="00D51B08" w:rsidRDefault="00D51B08" w:rsidP="0080090E">
      <w:pPr>
        <w:spacing w:after="0" w:line="360" w:lineRule="auto"/>
        <w:ind w:firstLine="708"/>
        <w:jc w:val="both"/>
        <w:rPr>
          <w:rFonts w:ascii="Times New Roman" w:hAnsi="Times New Roman" w:cs="Times New Roman"/>
          <w:sz w:val="24"/>
          <w:szCs w:val="24"/>
        </w:rPr>
      </w:pPr>
    </w:p>
    <w:p w14:paraId="0FFC0420" w14:textId="77777777" w:rsidR="00D51B08" w:rsidRDefault="00D51B08" w:rsidP="0080090E">
      <w:pPr>
        <w:spacing w:after="0" w:line="360" w:lineRule="auto"/>
        <w:ind w:firstLine="708"/>
        <w:jc w:val="both"/>
        <w:rPr>
          <w:rFonts w:ascii="Times New Roman" w:hAnsi="Times New Roman" w:cs="Times New Roman"/>
          <w:sz w:val="24"/>
          <w:szCs w:val="24"/>
        </w:rPr>
      </w:pPr>
    </w:p>
    <w:p w14:paraId="4C0D6C32" w14:textId="77777777" w:rsidR="00D51B08" w:rsidRDefault="00D51B08" w:rsidP="0080090E">
      <w:pPr>
        <w:spacing w:after="0" w:line="360" w:lineRule="auto"/>
        <w:ind w:firstLine="708"/>
        <w:jc w:val="both"/>
        <w:rPr>
          <w:rFonts w:ascii="Times New Roman" w:hAnsi="Times New Roman" w:cs="Times New Roman"/>
          <w:sz w:val="24"/>
          <w:szCs w:val="24"/>
        </w:rPr>
      </w:pPr>
    </w:p>
    <w:p w14:paraId="09DC402E" w14:textId="77777777" w:rsidR="00D51B08" w:rsidRDefault="00D51B08" w:rsidP="0080090E">
      <w:pPr>
        <w:spacing w:after="0" w:line="360" w:lineRule="auto"/>
        <w:ind w:firstLine="708"/>
        <w:jc w:val="both"/>
        <w:rPr>
          <w:rFonts w:ascii="Times New Roman" w:hAnsi="Times New Roman" w:cs="Times New Roman"/>
          <w:sz w:val="24"/>
          <w:szCs w:val="24"/>
        </w:rPr>
      </w:pPr>
    </w:p>
    <w:p w14:paraId="0F38EFA9" w14:textId="77777777" w:rsidR="00D51B08" w:rsidRDefault="00D51B08" w:rsidP="0080090E">
      <w:pPr>
        <w:spacing w:after="0" w:line="360" w:lineRule="auto"/>
        <w:ind w:firstLine="708"/>
        <w:jc w:val="both"/>
        <w:rPr>
          <w:rFonts w:ascii="Times New Roman" w:hAnsi="Times New Roman" w:cs="Times New Roman"/>
          <w:sz w:val="24"/>
          <w:szCs w:val="24"/>
        </w:rPr>
      </w:pPr>
    </w:p>
    <w:p w14:paraId="6706A10B" w14:textId="77777777" w:rsidR="00D51B08" w:rsidRDefault="00D51B08" w:rsidP="0080090E">
      <w:pPr>
        <w:spacing w:after="0" w:line="360" w:lineRule="auto"/>
        <w:ind w:firstLine="708"/>
        <w:jc w:val="both"/>
        <w:rPr>
          <w:rFonts w:ascii="Times New Roman" w:hAnsi="Times New Roman" w:cs="Times New Roman"/>
          <w:sz w:val="24"/>
          <w:szCs w:val="24"/>
        </w:rPr>
      </w:pPr>
    </w:p>
    <w:p w14:paraId="2507A41D" w14:textId="77777777" w:rsidR="00D51B08" w:rsidRDefault="00D51B08" w:rsidP="0080090E">
      <w:pPr>
        <w:spacing w:after="0" w:line="360" w:lineRule="auto"/>
        <w:ind w:firstLine="708"/>
        <w:jc w:val="both"/>
        <w:rPr>
          <w:rFonts w:ascii="Times New Roman" w:hAnsi="Times New Roman" w:cs="Times New Roman"/>
          <w:sz w:val="24"/>
          <w:szCs w:val="24"/>
        </w:rPr>
      </w:pPr>
    </w:p>
    <w:p w14:paraId="5ED6F8D6" w14:textId="77777777" w:rsidR="00D51B08" w:rsidRDefault="00D51B08" w:rsidP="0080090E">
      <w:pPr>
        <w:spacing w:after="0" w:line="360" w:lineRule="auto"/>
        <w:ind w:firstLine="708"/>
        <w:jc w:val="both"/>
        <w:rPr>
          <w:rFonts w:ascii="Times New Roman" w:hAnsi="Times New Roman" w:cs="Times New Roman"/>
          <w:sz w:val="24"/>
          <w:szCs w:val="24"/>
        </w:rPr>
      </w:pPr>
    </w:p>
    <w:p w14:paraId="2BD8134A" w14:textId="77777777" w:rsidR="00D51B08" w:rsidRDefault="00D51B08" w:rsidP="0080090E">
      <w:pPr>
        <w:spacing w:after="0" w:line="360" w:lineRule="auto"/>
        <w:ind w:firstLine="708"/>
        <w:jc w:val="both"/>
        <w:rPr>
          <w:rFonts w:ascii="Times New Roman" w:hAnsi="Times New Roman" w:cs="Times New Roman"/>
          <w:sz w:val="24"/>
          <w:szCs w:val="24"/>
        </w:rPr>
      </w:pPr>
    </w:p>
    <w:p w14:paraId="523D72DA" w14:textId="77777777" w:rsidR="00D51B08" w:rsidRDefault="00D51B08" w:rsidP="0080090E">
      <w:pPr>
        <w:spacing w:after="0" w:line="360" w:lineRule="auto"/>
        <w:ind w:firstLine="708"/>
        <w:jc w:val="both"/>
        <w:rPr>
          <w:rFonts w:ascii="Times New Roman" w:hAnsi="Times New Roman" w:cs="Times New Roman"/>
          <w:sz w:val="24"/>
          <w:szCs w:val="24"/>
        </w:rPr>
      </w:pPr>
    </w:p>
    <w:p w14:paraId="2750A216" w14:textId="77777777" w:rsidR="00D51B08" w:rsidRDefault="00D51B08" w:rsidP="0080090E">
      <w:pPr>
        <w:spacing w:after="0" w:line="360" w:lineRule="auto"/>
        <w:ind w:firstLine="708"/>
        <w:jc w:val="both"/>
        <w:rPr>
          <w:rFonts w:ascii="Times New Roman" w:hAnsi="Times New Roman" w:cs="Times New Roman"/>
          <w:sz w:val="24"/>
          <w:szCs w:val="24"/>
        </w:rPr>
      </w:pPr>
    </w:p>
    <w:p w14:paraId="7F23C342" w14:textId="77777777" w:rsidR="00D51B08" w:rsidRDefault="00D51B08" w:rsidP="0080090E">
      <w:pPr>
        <w:spacing w:after="0" w:line="360" w:lineRule="auto"/>
        <w:ind w:firstLine="708"/>
        <w:jc w:val="both"/>
        <w:rPr>
          <w:rFonts w:ascii="Times New Roman" w:hAnsi="Times New Roman" w:cs="Times New Roman"/>
          <w:sz w:val="24"/>
          <w:szCs w:val="24"/>
        </w:rPr>
      </w:pPr>
    </w:p>
    <w:p w14:paraId="2661EFF0" w14:textId="77777777" w:rsidR="00D51B08" w:rsidRDefault="00D51B08" w:rsidP="0080090E">
      <w:pPr>
        <w:spacing w:after="0" w:line="360" w:lineRule="auto"/>
        <w:ind w:firstLine="708"/>
        <w:jc w:val="both"/>
        <w:rPr>
          <w:rFonts w:ascii="Times New Roman" w:hAnsi="Times New Roman" w:cs="Times New Roman"/>
          <w:sz w:val="24"/>
          <w:szCs w:val="24"/>
        </w:rPr>
      </w:pPr>
    </w:p>
    <w:p w14:paraId="1C56AF40" w14:textId="77777777" w:rsidR="00D51B08" w:rsidRDefault="00D51B08" w:rsidP="0080090E">
      <w:pPr>
        <w:spacing w:after="0" w:line="360" w:lineRule="auto"/>
        <w:ind w:firstLine="708"/>
        <w:jc w:val="both"/>
        <w:rPr>
          <w:rFonts w:ascii="Times New Roman" w:hAnsi="Times New Roman" w:cs="Times New Roman"/>
          <w:sz w:val="24"/>
          <w:szCs w:val="24"/>
        </w:rPr>
      </w:pPr>
    </w:p>
    <w:p w14:paraId="2895C98C" w14:textId="77777777" w:rsidR="00D51B08" w:rsidRDefault="00D51B08" w:rsidP="0080090E">
      <w:pPr>
        <w:spacing w:after="0" w:line="360" w:lineRule="auto"/>
        <w:ind w:firstLine="708"/>
        <w:jc w:val="both"/>
        <w:rPr>
          <w:rFonts w:ascii="Times New Roman" w:hAnsi="Times New Roman" w:cs="Times New Roman"/>
          <w:sz w:val="24"/>
          <w:szCs w:val="24"/>
        </w:rPr>
      </w:pPr>
    </w:p>
    <w:p w14:paraId="19E8AC28" w14:textId="77777777" w:rsidR="00D51B08" w:rsidRDefault="00D51B08" w:rsidP="0080090E">
      <w:pPr>
        <w:spacing w:after="0" w:line="360" w:lineRule="auto"/>
        <w:ind w:firstLine="708"/>
        <w:jc w:val="both"/>
        <w:rPr>
          <w:rFonts w:ascii="Times New Roman" w:hAnsi="Times New Roman" w:cs="Times New Roman"/>
          <w:sz w:val="24"/>
          <w:szCs w:val="24"/>
        </w:rPr>
      </w:pPr>
    </w:p>
    <w:p w14:paraId="6136DF3F" w14:textId="77777777" w:rsidR="00D51B08" w:rsidRDefault="00D51B08" w:rsidP="0080090E">
      <w:pPr>
        <w:spacing w:after="0" w:line="360" w:lineRule="auto"/>
        <w:ind w:firstLine="708"/>
        <w:jc w:val="both"/>
        <w:rPr>
          <w:rFonts w:ascii="Times New Roman" w:hAnsi="Times New Roman" w:cs="Times New Roman"/>
          <w:sz w:val="24"/>
          <w:szCs w:val="24"/>
        </w:rPr>
      </w:pPr>
    </w:p>
    <w:p w14:paraId="5519333F" w14:textId="77777777" w:rsidR="00EC5721" w:rsidRDefault="00EC5721" w:rsidP="0080090E">
      <w:pPr>
        <w:spacing w:after="0" w:line="360" w:lineRule="auto"/>
        <w:ind w:firstLine="708"/>
        <w:jc w:val="both"/>
        <w:rPr>
          <w:rFonts w:ascii="Times New Roman" w:hAnsi="Times New Roman" w:cs="Times New Roman"/>
          <w:sz w:val="24"/>
          <w:szCs w:val="24"/>
        </w:rPr>
      </w:pPr>
    </w:p>
    <w:p w14:paraId="45B1B6CB" w14:textId="77777777" w:rsidR="00EC5721" w:rsidRDefault="00EC5721" w:rsidP="0080090E">
      <w:pPr>
        <w:spacing w:after="0" w:line="360" w:lineRule="auto"/>
        <w:ind w:firstLine="708"/>
        <w:jc w:val="both"/>
        <w:rPr>
          <w:rFonts w:ascii="Times New Roman" w:hAnsi="Times New Roman" w:cs="Times New Roman"/>
          <w:sz w:val="24"/>
          <w:szCs w:val="24"/>
        </w:rPr>
      </w:pPr>
    </w:p>
    <w:p w14:paraId="79C399FD" w14:textId="77777777" w:rsidR="00D51B08" w:rsidRDefault="00D51B08" w:rsidP="0080090E">
      <w:pPr>
        <w:spacing w:after="0" w:line="360" w:lineRule="auto"/>
        <w:ind w:firstLine="708"/>
        <w:jc w:val="both"/>
        <w:rPr>
          <w:rFonts w:ascii="Times New Roman" w:hAnsi="Times New Roman" w:cs="Times New Roman"/>
          <w:sz w:val="24"/>
          <w:szCs w:val="24"/>
        </w:rPr>
      </w:pPr>
    </w:p>
    <w:p w14:paraId="4997014A" w14:textId="77777777" w:rsidR="00D51B08" w:rsidRDefault="00D51B08" w:rsidP="0080090E">
      <w:pPr>
        <w:spacing w:after="0" w:line="360" w:lineRule="auto"/>
        <w:ind w:firstLine="708"/>
        <w:jc w:val="both"/>
        <w:rPr>
          <w:rFonts w:ascii="Times New Roman" w:hAnsi="Times New Roman" w:cs="Times New Roman"/>
          <w:sz w:val="24"/>
          <w:szCs w:val="24"/>
        </w:rPr>
      </w:pPr>
    </w:p>
    <w:p w14:paraId="60664DE2" w14:textId="77777777" w:rsidR="00C7454E" w:rsidRPr="003834EA" w:rsidRDefault="00C7454E" w:rsidP="00C7454E">
      <w:pPr>
        <w:pStyle w:val="Titlu1"/>
        <w:spacing w:before="0" w:after="0"/>
        <w:jc w:val="center"/>
        <w:rPr>
          <w:rFonts w:ascii="Times New Roman" w:hAnsi="Times New Roman" w:cs="Times New Roman"/>
          <w:b/>
          <w:bCs/>
          <w:smallCaps/>
          <w:color w:val="auto"/>
          <w:sz w:val="28"/>
          <w:szCs w:val="28"/>
        </w:rPr>
      </w:pPr>
      <w:bookmarkStart w:id="23" w:name="_Toc238898268"/>
      <w:bookmarkStart w:id="24" w:name="_Toc238898377"/>
      <w:r w:rsidRPr="003834EA">
        <w:rPr>
          <w:rFonts w:ascii="Times New Roman" w:hAnsi="Times New Roman" w:cs="Times New Roman"/>
          <w:b/>
          <w:bCs/>
          <w:smallCaps/>
          <w:color w:val="auto"/>
          <w:sz w:val="28"/>
          <w:szCs w:val="28"/>
        </w:rPr>
        <w:lastRenderedPageBreak/>
        <w:t>Bibliografie</w:t>
      </w:r>
      <w:bookmarkEnd w:id="23"/>
      <w:bookmarkEnd w:id="24"/>
    </w:p>
    <w:p w14:paraId="4FC6C578" w14:textId="77777777" w:rsidR="00C7454E" w:rsidRPr="003834EA" w:rsidRDefault="00C7454E" w:rsidP="00C7454E">
      <w:pPr>
        <w:spacing w:after="0" w:line="360" w:lineRule="auto"/>
        <w:rPr>
          <w:rFonts w:ascii="Times New Roman" w:hAnsi="Times New Roman" w:cs="Times New Roman"/>
          <w:b/>
          <w:bCs/>
          <w:smallCaps/>
          <w:sz w:val="24"/>
          <w:szCs w:val="24"/>
        </w:rPr>
      </w:pPr>
    </w:p>
    <w:p w14:paraId="17927BCA" w14:textId="77777777" w:rsidR="00C7454E" w:rsidRPr="003834EA" w:rsidRDefault="00C7454E" w:rsidP="00C7454E">
      <w:pPr>
        <w:pStyle w:val="Listparagraf"/>
        <w:numPr>
          <w:ilvl w:val="0"/>
          <w:numId w:val="25"/>
        </w:numPr>
        <w:spacing w:after="0" w:line="360" w:lineRule="auto"/>
        <w:ind w:left="284" w:hanging="284"/>
        <w:jc w:val="center"/>
        <w:rPr>
          <w:rFonts w:ascii="Times New Roman" w:hAnsi="Times New Roman" w:cs="Times New Roman"/>
          <w:b/>
          <w:bCs/>
          <w:smallCaps/>
          <w:sz w:val="24"/>
          <w:szCs w:val="24"/>
        </w:rPr>
      </w:pPr>
      <w:r w:rsidRPr="003834EA">
        <w:rPr>
          <w:rFonts w:ascii="Times New Roman" w:hAnsi="Times New Roman" w:cs="Times New Roman"/>
          <w:b/>
          <w:bCs/>
          <w:smallCaps/>
          <w:sz w:val="24"/>
          <w:szCs w:val="24"/>
        </w:rPr>
        <w:t>Izvoare</w:t>
      </w:r>
    </w:p>
    <w:p w14:paraId="69A3BD23" w14:textId="77777777" w:rsidR="00C7454E" w:rsidRPr="003834EA" w:rsidRDefault="00C7454E" w:rsidP="00C7454E">
      <w:pPr>
        <w:spacing w:after="0" w:line="360" w:lineRule="auto"/>
        <w:ind w:left="284" w:hanging="284"/>
        <w:jc w:val="center"/>
        <w:rPr>
          <w:rFonts w:ascii="Times New Roman" w:hAnsi="Times New Roman" w:cs="Times New Roman"/>
          <w:b/>
          <w:bCs/>
          <w:sz w:val="24"/>
          <w:szCs w:val="24"/>
        </w:rPr>
      </w:pPr>
      <w:r w:rsidRPr="003834EA">
        <w:rPr>
          <w:rFonts w:ascii="Times New Roman" w:hAnsi="Times New Roman" w:cs="Times New Roman"/>
          <w:b/>
          <w:bCs/>
          <w:sz w:val="24"/>
          <w:szCs w:val="24"/>
        </w:rPr>
        <w:t>Ediții ale Sfintei Scripturi</w:t>
      </w:r>
    </w:p>
    <w:p w14:paraId="499BCFDD" w14:textId="77777777" w:rsidR="00C7454E" w:rsidRPr="003834EA" w:rsidRDefault="00C7454E" w:rsidP="00C7454E">
      <w:pPr>
        <w:pStyle w:val="Listparagraf"/>
        <w:numPr>
          <w:ilvl w:val="0"/>
          <w:numId w:val="26"/>
        </w:numPr>
        <w:spacing w:after="0" w:line="360" w:lineRule="auto"/>
        <w:ind w:left="397" w:firstLine="284"/>
        <w:jc w:val="both"/>
        <w:rPr>
          <w:rFonts w:ascii="Times New Roman" w:hAnsi="Times New Roman" w:cs="Times New Roman"/>
          <w:sz w:val="24"/>
          <w:szCs w:val="24"/>
        </w:rPr>
      </w:pPr>
      <w:r w:rsidRPr="003834EA">
        <w:rPr>
          <w:rFonts w:ascii="Times New Roman" w:hAnsi="Times New Roman" w:cs="Times New Roman"/>
          <w:i/>
          <w:iCs/>
          <w:sz w:val="24"/>
          <w:szCs w:val="24"/>
        </w:rPr>
        <w:t xml:space="preserve">Biblia </w:t>
      </w:r>
      <w:r w:rsidRPr="003834EA">
        <w:rPr>
          <w:rFonts w:ascii="Times New Roman" w:hAnsi="Times New Roman" w:cs="Times New Roman"/>
          <w:sz w:val="24"/>
          <w:szCs w:val="24"/>
        </w:rPr>
        <w:t xml:space="preserve">sau </w:t>
      </w:r>
      <w:r w:rsidRPr="003834EA">
        <w:rPr>
          <w:rFonts w:ascii="Times New Roman" w:hAnsi="Times New Roman" w:cs="Times New Roman"/>
          <w:i/>
          <w:iCs/>
          <w:sz w:val="24"/>
          <w:szCs w:val="24"/>
        </w:rPr>
        <w:t xml:space="preserve">Sfânta Scriptură, </w:t>
      </w:r>
      <w:r w:rsidRPr="003834EA">
        <w:rPr>
          <w:rFonts w:ascii="Times New Roman" w:hAnsi="Times New Roman" w:cs="Times New Roman"/>
          <w:sz w:val="24"/>
          <w:szCs w:val="24"/>
        </w:rPr>
        <w:t>Tipărită cu binecuvântarea Preafericitului Părinte Daniel, Patriarhul Bisericii Ortodoxe Române, cu aprobarea Sfântului Sinod, Institutul Biblic și de Misiune al Bisericii Ortodoxe Române, București, 2008.</w:t>
      </w:r>
    </w:p>
    <w:p w14:paraId="79823D8E" w14:textId="77777777" w:rsidR="00C7454E" w:rsidRPr="003834EA" w:rsidRDefault="00C7454E" w:rsidP="00C7454E">
      <w:pPr>
        <w:pStyle w:val="Listparagraf"/>
        <w:numPr>
          <w:ilvl w:val="0"/>
          <w:numId w:val="26"/>
        </w:numPr>
        <w:spacing w:after="0" w:line="360" w:lineRule="auto"/>
        <w:ind w:left="397" w:firstLine="284"/>
        <w:jc w:val="both"/>
        <w:rPr>
          <w:rFonts w:ascii="Times New Roman" w:hAnsi="Times New Roman" w:cs="Times New Roman"/>
          <w:sz w:val="24"/>
          <w:szCs w:val="24"/>
        </w:rPr>
      </w:pPr>
      <w:r w:rsidRPr="003834EA">
        <w:rPr>
          <w:rFonts w:ascii="Times New Roman" w:hAnsi="Times New Roman" w:cs="Times New Roman"/>
          <w:i/>
          <w:iCs/>
          <w:sz w:val="24"/>
          <w:szCs w:val="24"/>
        </w:rPr>
        <w:t>Septuaginta: Geneza, Exodul, Leviticul, Numerii, Deuteronomul</w:t>
      </w:r>
      <w:r w:rsidRPr="003834EA">
        <w:rPr>
          <w:rFonts w:ascii="Times New Roman" w:hAnsi="Times New Roman" w:cs="Times New Roman"/>
          <w:sz w:val="24"/>
          <w:szCs w:val="24"/>
        </w:rPr>
        <w:t xml:space="preserve">, vol. 1, Cristian </w:t>
      </w:r>
      <w:r w:rsidRPr="003834EA">
        <w:rPr>
          <w:rFonts w:ascii="Times New Roman" w:hAnsi="Times New Roman" w:cs="Times New Roman"/>
          <w:smallCaps/>
          <w:sz w:val="24"/>
          <w:szCs w:val="24"/>
        </w:rPr>
        <w:t>Bădiliță</w:t>
      </w:r>
      <w:r w:rsidRPr="003834EA">
        <w:rPr>
          <w:rFonts w:ascii="Times New Roman" w:hAnsi="Times New Roman" w:cs="Times New Roman"/>
          <w:sz w:val="24"/>
          <w:szCs w:val="24"/>
        </w:rPr>
        <w:t xml:space="preserve"> – Francisca </w:t>
      </w:r>
      <w:r w:rsidRPr="003834EA">
        <w:rPr>
          <w:rFonts w:ascii="Times New Roman" w:hAnsi="Times New Roman" w:cs="Times New Roman"/>
          <w:smallCaps/>
          <w:sz w:val="24"/>
          <w:szCs w:val="24"/>
        </w:rPr>
        <w:t>Băltăceanu</w:t>
      </w:r>
      <w:r w:rsidRPr="003834EA">
        <w:rPr>
          <w:rFonts w:ascii="Times New Roman" w:hAnsi="Times New Roman" w:cs="Times New Roman"/>
          <w:sz w:val="24"/>
          <w:szCs w:val="24"/>
        </w:rPr>
        <w:t xml:space="preserve"> – Monica </w:t>
      </w:r>
      <w:r w:rsidRPr="003834EA">
        <w:rPr>
          <w:rFonts w:ascii="Times New Roman" w:hAnsi="Times New Roman" w:cs="Times New Roman"/>
          <w:smallCaps/>
          <w:sz w:val="24"/>
          <w:szCs w:val="24"/>
        </w:rPr>
        <w:t xml:space="preserve">Broșteanu </w:t>
      </w:r>
      <w:r w:rsidRPr="003834EA">
        <w:rPr>
          <w:rFonts w:ascii="Times New Roman" w:hAnsi="Times New Roman" w:cs="Times New Roman"/>
          <w:sz w:val="24"/>
          <w:szCs w:val="24"/>
        </w:rPr>
        <w:t>(ed.), Colegiul Noua Europă, Editura Polirom, București, 2004.</w:t>
      </w:r>
    </w:p>
    <w:p w14:paraId="14805C7C" w14:textId="77777777" w:rsidR="00C7454E" w:rsidRPr="003834EA" w:rsidRDefault="00C7454E" w:rsidP="00C7454E">
      <w:pPr>
        <w:spacing w:after="0" w:line="360" w:lineRule="auto"/>
        <w:ind w:left="284" w:hanging="284"/>
        <w:jc w:val="center"/>
        <w:rPr>
          <w:rFonts w:ascii="Times New Roman" w:hAnsi="Times New Roman" w:cs="Times New Roman"/>
          <w:b/>
          <w:bCs/>
          <w:sz w:val="24"/>
          <w:szCs w:val="24"/>
        </w:rPr>
      </w:pPr>
      <w:r w:rsidRPr="003834EA">
        <w:rPr>
          <w:rFonts w:ascii="Times New Roman" w:hAnsi="Times New Roman" w:cs="Times New Roman"/>
          <w:b/>
          <w:bCs/>
          <w:sz w:val="24"/>
          <w:szCs w:val="24"/>
        </w:rPr>
        <w:t>Dicționare și enciclopedii</w:t>
      </w:r>
    </w:p>
    <w:p w14:paraId="1B68CA1B" w14:textId="77777777" w:rsidR="00C7454E" w:rsidRPr="003834EA" w:rsidRDefault="00C7454E" w:rsidP="00C7454E">
      <w:pPr>
        <w:pStyle w:val="Listparagraf"/>
        <w:numPr>
          <w:ilvl w:val="0"/>
          <w:numId w:val="26"/>
        </w:numPr>
        <w:spacing w:after="0" w:line="360" w:lineRule="auto"/>
        <w:ind w:left="437" w:firstLine="284"/>
        <w:jc w:val="both"/>
        <w:rPr>
          <w:rFonts w:ascii="Times New Roman" w:hAnsi="Times New Roman" w:cs="Times New Roman"/>
          <w:sz w:val="24"/>
          <w:szCs w:val="24"/>
        </w:rPr>
      </w:pPr>
      <w:r w:rsidRPr="003834EA">
        <w:rPr>
          <w:rFonts w:ascii="Times New Roman" w:hAnsi="Times New Roman" w:cs="Times New Roman"/>
          <w:smallCaps/>
          <w:sz w:val="24"/>
          <w:szCs w:val="24"/>
        </w:rPr>
        <w:t>Allaby,</w:t>
      </w:r>
      <w:r w:rsidRPr="003834EA">
        <w:rPr>
          <w:rFonts w:ascii="Times New Roman" w:hAnsi="Times New Roman" w:cs="Times New Roman"/>
          <w:sz w:val="24"/>
          <w:szCs w:val="24"/>
        </w:rPr>
        <w:t xml:space="preserve"> Michael (ed.), </w:t>
      </w:r>
      <w:r w:rsidRPr="003834EA">
        <w:rPr>
          <w:rFonts w:ascii="Times New Roman" w:hAnsi="Times New Roman" w:cs="Times New Roman"/>
          <w:i/>
          <w:iCs/>
          <w:sz w:val="24"/>
          <w:szCs w:val="24"/>
        </w:rPr>
        <w:t>A Dictionary of Zoology</w:t>
      </w:r>
      <w:r w:rsidRPr="003834EA">
        <w:rPr>
          <w:rFonts w:ascii="Times New Roman" w:hAnsi="Times New Roman" w:cs="Times New Roman"/>
          <w:sz w:val="24"/>
          <w:szCs w:val="24"/>
        </w:rPr>
        <w:t>, Oxford University Press, Oxford–New York, 1999.</w:t>
      </w:r>
    </w:p>
    <w:p w14:paraId="1E1E251C" w14:textId="77777777" w:rsidR="00C7454E" w:rsidRPr="003834EA" w:rsidRDefault="00C7454E" w:rsidP="00C7454E">
      <w:pPr>
        <w:pStyle w:val="Listparagraf"/>
        <w:numPr>
          <w:ilvl w:val="0"/>
          <w:numId w:val="26"/>
        </w:numPr>
        <w:spacing w:after="0" w:line="360" w:lineRule="auto"/>
        <w:ind w:left="437" w:firstLine="284"/>
        <w:jc w:val="both"/>
        <w:rPr>
          <w:rFonts w:ascii="Times New Roman" w:hAnsi="Times New Roman" w:cs="Times New Roman"/>
          <w:sz w:val="24"/>
          <w:szCs w:val="24"/>
        </w:rPr>
      </w:pPr>
      <w:r w:rsidRPr="003834EA">
        <w:rPr>
          <w:rFonts w:ascii="Times New Roman" w:hAnsi="Times New Roman" w:cs="Times New Roman"/>
          <w:smallCaps/>
          <w:sz w:val="24"/>
          <w:szCs w:val="24"/>
        </w:rPr>
        <w:t>Bria,</w:t>
      </w:r>
      <w:r w:rsidRPr="003834EA">
        <w:rPr>
          <w:rFonts w:ascii="Times New Roman" w:hAnsi="Times New Roman" w:cs="Times New Roman"/>
          <w:sz w:val="24"/>
          <w:szCs w:val="24"/>
        </w:rPr>
        <w:t xml:space="preserve"> Pr. prof. dr. Ion, </w:t>
      </w:r>
      <w:r w:rsidRPr="003834EA">
        <w:rPr>
          <w:rFonts w:ascii="Times New Roman" w:hAnsi="Times New Roman" w:cs="Times New Roman"/>
          <w:i/>
          <w:iCs/>
          <w:sz w:val="24"/>
          <w:szCs w:val="24"/>
        </w:rPr>
        <w:t xml:space="preserve">Dicționar de Teologie Ortodoxă A-Z, </w:t>
      </w:r>
      <w:r w:rsidRPr="003834EA">
        <w:rPr>
          <w:rFonts w:ascii="Times New Roman" w:hAnsi="Times New Roman" w:cs="Times New Roman"/>
          <w:sz w:val="24"/>
          <w:szCs w:val="24"/>
        </w:rPr>
        <w:t>Editura Institutul Biblic și de Misiune al Bisericii Ortodoxe Române, București, 1981.</w:t>
      </w:r>
    </w:p>
    <w:p w14:paraId="0582589A" w14:textId="77777777" w:rsidR="00C7454E" w:rsidRPr="003834EA" w:rsidRDefault="00C7454E" w:rsidP="00C7454E">
      <w:pPr>
        <w:pStyle w:val="Listparagraf"/>
        <w:numPr>
          <w:ilvl w:val="0"/>
          <w:numId w:val="26"/>
        </w:numPr>
        <w:spacing w:after="0" w:line="360" w:lineRule="auto"/>
        <w:ind w:left="437" w:firstLine="284"/>
        <w:jc w:val="both"/>
        <w:rPr>
          <w:rFonts w:ascii="Times New Roman" w:hAnsi="Times New Roman" w:cs="Times New Roman"/>
          <w:iCs/>
          <w:sz w:val="24"/>
          <w:szCs w:val="24"/>
        </w:rPr>
      </w:pPr>
      <w:r w:rsidRPr="003834EA">
        <w:rPr>
          <w:rFonts w:ascii="Times New Roman" w:hAnsi="Times New Roman" w:cs="Times New Roman"/>
          <w:iCs/>
          <w:smallCaps/>
          <w:sz w:val="24"/>
          <w:szCs w:val="24"/>
        </w:rPr>
        <w:t>Ionescu,</w:t>
      </w:r>
      <w:r w:rsidRPr="003834EA">
        <w:rPr>
          <w:rFonts w:ascii="Times New Roman" w:hAnsi="Times New Roman" w:cs="Times New Roman"/>
          <w:iCs/>
          <w:sz w:val="24"/>
          <w:szCs w:val="24"/>
        </w:rPr>
        <w:t xml:space="preserve"> Pr. Răzvan</w:t>
      </w:r>
      <w:r w:rsidRPr="003834EA">
        <w:rPr>
          <w:rFonts w:ascii="Times New Roman" w:hAnsi="Times New Roman" w:cs="Times New Roman"/>
          <w:iCs/>
          <w:smallCaps/>
          <w:sz w:val="24"/>
          <w:szCs w:val="24"/>
        </w:rPr>
        <w:t xml:space="preserve"> - Lemeni</w:t>
      </w:r>
      <w:r w:rsidRPr="003834EA">
        <w:rPr>
          <w:rFonts w:ascii="Times New Roman" w:hAnsi="Times New Roman" w:cs="Times New Roman"/>
          <w:iCs/>
          <w:sz w:val="24"/>
          <w:szCs w:val="24"/>
        </w:rPr>
        <w:t xml:space="preserve"> Adrian</w:t>
      </w:r>
      <w:r w:rsidRPr="003834EA">
        <w:rPr>
          <w:rFonts w:ascii="Times New Roman" w:hAnsi="Times New Roman" w:cs="Times New Roman"/>
          <w:iCs/>
          <w:smallCaps/>
          <w:sz w:val="24"/>
          <w:szCs w:val="24"/>
        </w:rPr>
        <w:t xml:space="preserve">, </w:t>
      </w:r>
      <w:r w:rsidRPr="003834EA">
        <w:rPr>
          <w:rFonts w:ascii="Times New Roman" w:hAnsi="Times New Roman" w:cs="Times New Roman"/>
          <w:i/>
          <w:sz w:val="24"/>
          <w:szCs w:val="24"/>
        </w:rPr>
        <w:t xml:space="preserve">Dicționar de teologie ortodoxă și știință, </w:t>
      </w:r>
      <w:r w:rsidRPr="003834EA">
        <w:rPr>
          <w:rFonts w:ascii="Times New Roman" w:hAnsi="Times New Roman" w:cs="Times New Roman"/>
          <w:iCs/>
          <w:sz w:val="24"/>
          <w:szCs w:val="24"/>
        </w:rPr>
        <w:t>Editura Curtea Veche, București, 2009.</w:t>
      </w:r>
    </w:p>
    <w:p w14:paraId="748DAC9C" w14:textId="77777777" w:rsidR="00C7454E" w:rsidRPr="003834EA" w:rsidRDefault="00C7454E" w:rsidP="00C7454E">
      <w:pPr>
        <w:pStyle w:val="Listparagraf"/>
        <w:numPr>
          <w:ilvl w:val="0"/>
          <w:numId w:val="26"/>
        </w:numPr>
        <w:spacing w:after="0" w:line="360" w:lineRule="auto"/>
        <w:ind w:left="437" w:firstLine="284"/>
        <w:jc w:val="both"/>
        <w:rPr>
          <w:rFonts w:ascii="Times New Roman" w:hAnsi="Times New Roman" w:cs="Times New Roman"/>
          <w:sz w:val="24"/>
          <w:szCs w:val="24"/>
        </w:rPr>
      </w:pPr>
      <w:r w:rsidRPr="003834EA">
        <w:rPr>
          <w:rFonts w:ascii="Times New Roman" w:hAnsi="Times New Roman" w:cs="Times New Roman"/>
          <w:smallCaps/>
          <w:sz w:val="24"/>
          <w:szCs w:val="24"/>
        </w:rPr>
        <w:t>Vrede Van Huyssteen,</w:t>
      </w:r>
      <w:r w:rsidRPr="003834EA">
        <w:rPr>
          <w:rFonts w:ascii="Times New Roman" w:hAnsi="Times New Roman" w:cs="Times New Roman"/>
          <w:sz w:val="24"/>
          <w:szCs w:val="24"/>
        </w:rPr>
        <w:t xml:space="preserve"> J. Wentzel (ed.), </w:t>
      </w:r>
      <w:r w:rsidRPr="003834EA">
        <w:rPr>
          <w:rFonts w:ascii="Times New Roman" w:hAnsi="Times New Roman" w:cs="Times New Roman"/>
          <w:i/>
          <w:iCs/>
          <w:sz w:val="24"/>
          <w:szCs w:val="24"/>
        </w:rPr>
        <w:t>Encyclopedia of Science and Religion</w:t>
      </w:r>
      <w:r w:rsidRPr="003834EA">
        <w:rPr>
          <w:rFonts w:ascii="Times New Roman" w:hAnsi="Times New Roman" w:cs="Times New Roman"/>
          <w:sz w:val="24"/>
          <w:szCs w:val="24"/>
        </w:rPr>
        <w:t>, ediția a doua, Macmillan Reference USA, New York, 2003.</w:t>
      </w:r>
    </w:p>
    <w:p w14:paraId="7A23E45D" w14:textId="77777777" w:rsidR="00C7454E" w:rsidRPr="003834EA" w:rsidRDefault="00C7454E" w:rsidP="00C7454E">
      <w:pPr>
        <w:spacing w:after="0" w:line="360" w:lineRule="auto"/>
        <w:ind w:left="284" w:hanging="284"/>
        <w:jc w:val="center"/>
        <w:rPr>
          <w:rFonts w:ascii="Times New Roman" w:hAnsi="Times New Roman" w:cs="Times New Roman"/>
          <w:b/>
          <w:bCs/>
          <w:sz w:val="24"/>
          <w:szCs w:val="24"/>
        </w:rPr>
      </w:pPr>
      <w:r w:rsidRPr="003834EA">
        <w:rPr>
          <w:rFonts w:ascii="Times New Roman" w:hAnsi="Times New Roman" w:cs="Times New Roman"/>
          <w:b/>
          <w:bCs/>
          <w:sz w:val="24"/>
          <w:szCs w:val="24"/>
        </w:rPr>
        <w:t>Cărți de cult și izvoare patristice</w:t>
      </w:r>
    </w:p>
    <w:p w14:paraId="4DFCC230" w14:textId="77777777" w:rsidR="00C7454E" w:rsidRPr="003834EA" w:rsidRDefault="00C7454E" w:rsidP="00C7454E">
      <w:pPr>
        <w:pStyle w:val="Textnotdesubsol"/>
        <w:numPr>
          <w:ilvl w:val="0"/>
          <w:numId w:val="26"/>
        </w:numPr>
        <w:spacing w:line="360" w:lineRule="auto"/>
        <w:ind w:left="437" w:firstLine="284"/>
        <w:jc w:val="both"/>
        <w:rPr>
          <w:rFonts w:ascii="Times New Roman" w:hAnsi="Times New Roman" w:cs="Times New Roman"/>
          <w:sz w:val="24"/>
          <w:szCs w:val="24"/>
        </w:rPr>
      </w:pPr>
      <w:r w:rsidRPr="003834EA">
        <w:rPr>
          <w:rFonts w:ascii="Times New Roman" w:hAnsi="Times New Roman" w:cs="Times New Roman"/>
          <w:i/>
          <w:iCs/>
          <w:sz w:val="24"/>
          <w:szCs w:val="24"/>
        </w:rPr>
        <w:t xml:space="preserve">Penticostar adică Sfintele Slujbe de la Duminica Paştilor până la Duminica Tuturor Sfintilor, </w:t>
      </w:r>
      <w:r w:rsidRPr="003834EA">
        <w:rPr>
          <w:rFonts w:ascii="Times New Roman" w:hAnsi="Times New Roman" w:cs="Times New Roman"/>
          <w:sz w:val="24"/>
          <w:szCs w:val="24"/>
        </w:rPr>
        <w:t>Editura Institutul Biblic și de Misiune al Bisericii Ortodoxe Române, București, 1999.</w:t>
      </w:r>
    </w:p>
    <w:p w14:paraId="74B295C2" w14:textId="77777777" w:rsidR="00C7454E" w:rsidRPr="003834EA" w:rsidRDefault="00C7454E" w:rsidP="00C7454E">
      <w:pPr>
        <w:pStyle w:val="Listparagraf"/>
        <w:numPr>
          <w:ilvl w:val="0"/>
          <w:numId w:val="26"/>
        </w:numPr>
        <w:spacing w:after="0" w:line="360" w:lineRule="auto"/>
        <w:ind w:left="437" w:firstLine="284"/>
        <w:jc w:val="both"/>
        <w:rPr>
          <w:rFonts w:ascii="Times New Roman" w:hAnsi="Times New Roman" w:cs="Times New Roman"/>
          <w:sz w:val="24"/>
          <w:szCs w:val="24"/>
        </w:rPr>
      </w:pPr>
      <w:r w:rsidRPr="003834EA">
        <w:rPr>
          <w:rFonts w:ascii="Times New Roman" w:hAnsi="Times New Roman" w:cs="Times New Roman"/>
          <w:smallCaps/>
          <w:sz w:val="24"/>
          <w:szCs w:val="24"/>
        </w:rPr>
        <w:t>Anastasie Sinaitul</w:t>
      </w:r>
      <w:r w:rsidRPr="003834EA">
        <w:rPr>
          <w:rFonts w:ascii="Times New Roman" w:hAnsi="Times New Roman" w:cs="Times New Roman"/>
          <w:sz w:val="24"/>
          <w:szCs w:val="24"/>
        </w:rPr>
        <w:t>, „Cuvântul I la tâlcuirea anagogică duhovnicească a celor șase zile ale creației”</w:t>
      </w:r>
      <w:r w:rsidRPr="003834EA">
        <w:rPr>
          <w:rFonts w:ascii="Times New Roman" w:hAnsi="Times New Roman" w:cs="Times New Roman"/>
          <w:i/>
          <w:iCs/>
          <w:sz w:val="24"/>
          <w:szCs w:val="24"/>
        </w:rPr>
        <w:t xml:space="preserve">, </w:t>
      </w:r>
      <w:r w:rsidRPr="003834EA">
        <w:rPr>
          <w:rFonts w:ascii="Times New Roman" w:hAnsi="Times New Roman" w:cs="Times New Roman"/>
          <w:sz w:val="24"/>
          <w:szCs w:val="24"/>
        </w:rPr>
        <w:t xml:space="preserve">traducere de Laura Enache, în </w:t>
      </w:r>
      <w:r w:rsidRPr="003834EA">
        <w:rPr>
          <w:rFonts w:ascii="Times New Roman" w:hAnsi="Times New Roman" w:cs="Times New Roman"/>
          <w:i/>
          <w:iCs/>
          <w:sz w:val="24"/>
          <w:szCs w:val="24"/>
        </w:rPr>
        <w:t xml:space="preserve">Teologie şi Viaţă, </w:t>
      </w:r>
      <w:r w:rsidRPr="003834EA">
        <w:rPr>
          <w:rFonts w:ascii="Times New Roman" w:hAnsi="Times New Roman" w:cs="Times New Roman"/>
          <w:sz w:val="24"/>
          <w:szCs w:val="24"/>
        </w:rPr>
        <w:t>anul XXX (XCVI), SN, 5-8 (2020), pp. 151-184.</w:t>
      </w:r>
    </w:p>
    <w:p w14:paraId="02282A04" w14:textId="77777777" w:rsidR="00C7454E" w:rsidRPr="003834EA" w:rsidRDefault="00C7454E" w:rsidP="00C7454E">
      <w:pPr>
        <w:pStyle w:val="Textnotdesubsol"/>
        <w:numPr>
          <w:ilvl w:val="0"/>
          <w:numId w:val="26"/>
        </w:numPr>
        <w:spacing w:line="360" w:lineRule="auto"/>
        <w:ind w:left="437" w:firstLine="284"/>
        <w:jc w:val="both"/>
        <w:rPr>
          <w:rFonts w:ascii="Times New Roman" w:hAnsi="Times New Roman" w:cs="Times New Roman"/>
          <w:sz w:val="24"/>
          <w:szCs w:val="24"/>
        </w:rPr>
      </w:pPr>
      <w:r w:rsidRPr="003834EA">
        <w:rPr>
          <w:rFonts w:ascii="Times New Roman" w:hAnsi="Times New Roman" w:cs="Times New Roman"/>
          <w:smallCaps/>
          <w:sz w:val="24"/>
          <w:szCs w:val="24"/>
        </w:rPr>
        <w:t>Anastasius of Sinai</w:t>
      </w:r>
      <w:r w:rsidRPr="003834EA">
        <w:rPr>
          <w:rFonts w:ascii="Times New Roman" w:hAnsi="Times New Roman" w:cs="Times New Roman"/>
          <w:i/>
          <w:iCs/>
          <w:sz w:val="24"/>
          <w:szCs w:val="24"/>
        </w:rPr>
        <w:t>, Hexaemeron</w:t>
      </w:r>
      <w:r w:rsidRPr="003834EA">
        <w:rPr>
          <w:rFonts w:ascii="Times New Roman" w:hAnsi="Times New Roman" w:cs="Times New Roman"/>
          <w:sz w:val="24"/>
          <w:szCs w:val="24"/>
        </w:rPr>
        <w:t xml:space="preserve">, în: Clement A. </w:t>
      </w:r>
      <w:r w:rsidRPr="003834EA">
        <w:rPr>
          <w:rFonts w:ascii="Times New Roman" w:hAnsi="Times New Roman" w:cs="Times New Roman"/>
          <w:smallCaps/>
          <w:sz w:val="24"/>
          <w:szCs w:val="24"/>
        </w:rPr>
        <w:t>Kuehn</w:t>
      </w:r>
      <w:r w:rsidRPr="003834EA">
        <w:rPr>
          <w:rFonts w:ascii="Times New Roman" w:hAnsi="Times New Roman" w:cs="Times New Roman"/>
          <w:sz w:val="24"/>
          <w:szCs w:val="24"/>
        </w:rPr>
        <w:t xml:space="preserve"> – John D. </w:t>
      </w:r>
      <w:r w:rsidRPr="003834EA">
        <w:rPr>
          <w:rFonts w:ascii="Times New Roman" w:hAnsi="Times New Roman" w:cs="Times New Roman"/>
          <w:smallCaps/>
          <w:sz w:val="24"/>
          <w:szCs w:val="24"/>
        </w:rPr>
        <w:t>Baggarly</w:t>
      </w:r>
      <w:r w:rsidRPr="003834EA">
        <w:rPr>
          <w:rFonts w:ascii="Times New Roman" w:hAnsi="Times New Roman" w:cs="Times New Roman"/>
          <w:sz w:val="24"/>
          <w:szCs w:val="24"/>
        </w:rPr>
        <w:t xml:space="preserve"> (ed.), Orientalia Christiana Analecta, vol. 278, Pontificio Istituto Orientale, Roma, 2007.</w:t>
      </w:r>
    </w:p>
    <w:p w14:paraId="59E09CB7"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Ephrem the Syrian</w:t>
      </w:r>
      <w:r w:rsidRPr="003834EA">
        <w:rPr>
          <w:rFonts w:ascii="Times New Roman" w:hAnsi="Times New Roman" w:cs="Times New Roman"/>
          <w:sz w:val="24"/>
          <w:szCs w:val="24"/>
        </w:rPr>
        <w:t xml:space="preserve">, „Selected Prose Works: Commentary on Genesis, Commentary on Exodus, Homily on Our Lord, Letter to Publius”, în: Kathleen </w:t>
      </w:r>
      <w:r w:rsidRPr="003834EA">
        <w:rPr>
          <w:rFonts w:ascii="Times New Roman" w:hAnsi="Times New Roman" w:cs="Times New Roman"/>
          <w:smallCaps/>
          <w:sz w:val="24"/>
          <w:szCs w:val="24"/>
        </w:rPr>
        <w:t>McVey</w:t>
      </w:r>
      <w:r w:rsidRPr="003834EA">
        <w:rPr>
          <w:rFonts w:ascii="Times New Roman" w:hAnsi="Times New Roman" w:cs="Times New Roman"/>
          <w:sz w:val="24"/>
          <w:szCs w:val="24"/>
        </w:rPr>
        <w:t xml:space="preserve"> (ed.), </w:t>
      </w:r>
      <w:r w:rsidRPr="003834EA">
        <w:rPr>
          <w:rFonts w:ascii="Times New Roman" w:hAnsi="Times New Roman" w:cs="Times New Roman"/>
          <w:i/>
          <w:iCs/>
          <w:sz w:val="24"/>
          <w:szCs w:val="24"/>
        </w:rPr>
        <w:t>The Fathers of Church</w:t>
      </w:r>
      <w:r w:rsidRPr="003834EA">
        <w:rPr>
          <w:rFonts w:ascii="Times New Roman" w:hAnsi="Times New Roman" w:cs="Times New Roman"/>
          <w:sz w:val="24"/>
          <w:szCs w:val="24"/>
        </w:rPr>
        <w:t>, 91, traducere de Edward G. Mathews Jr., Joseph P. Amar, The Catholic University of America Press, Washington D.C. , 2004.</w:t>
      </w:r>
    </w:p>
    <w:p w14:paraId="18E8FA58"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Fericitul</w:t>
      </w:r>
      <w:r w:rsidRPr="003834EA">
        <w:rPr>
          <w:rFonts w:ascii="Times New Roman" w:hAnsi="Times New Roman" w:cs="Times New Roman"/>
          <w:sz w:val="24"/>
          <w:szCs w:val="24"/>
        </w:rPr>
        <w:t xml:space="preserve"> </w:t>
      </w:r>
      <w:r w:rsidRPr="003834EA">
        <w:rPr>
          <w:rFonts w:ascii="Times New Roman" w:hAnsi="Times New Roman" w:cs="Times New Roman"/>
          <w:smallCaps/>
          <w:sz w:val="24"/>
          <w:szCs w:val="24"/>
        </w:rPr>
        <w:t xml:space="preserve">Augustin, </w:t>
      </w:r>
      <w:r w:rsidRPr="003834EA">
        <w:rPr>
          <w:rFonts w:ascii="Times New Roman" w:hAnsi="Times New Roman" w:cs="Times New Roman"/>
          <w:iCs/>
          <w:sz w:val="24"/>
          <w:szCs w:val="24"/>
        </w:rPr>
        <w:t xml:space="preserve">„Despre cetatea lui Dumnezeu”, I, traducere de Paul Găleșanu, în: Idel </w:t>
      </w:r>
      <w:r w:rsidRPr="003834EA">
        <w:rPr>
          <w:rFonts w:ascii="Times New Roman" w:hAnsi="Times New Roman" w:cs="Times New Roman"/>
          <w:iCs/>
          <w:smallCaps/>
          <w:sz w:val="24"/>
          <w:szCs w:val="24"/>
        </w:rPr>
        <w:t xml:space="preserve">Segall </w:t>
      </w:r>
      <w:r w:rsidRPr="003834EA">
        <w:rPr>
          <w:rFonts w:ascii="Times New Roman" w:hAnsi="Times New Roman" w:cs="Times New Roman"/>
          <w:iCs/>
          <w:sz w:val="24"/>
          <w:szCs w:val="24"/>
        </w:rPr>
        <w:t xml:space="preserve">(ed.) </w:t>
      </w:r>
      <w:r w:rsidRPr="003834EA">
        <w:rPr>
          <w:rFonts w:ascii="Times New Roman" w:hAnsi="Times New Roman" w:cs="Times New Roman"/>
          <w:i/>
          <w:sz w:val="24"/>
          <w:szCs w:val="24"/>
        </w:rPr>
        <w:t xml:space="preserve">Biblioteca de filosofie. Clasicii filosofiei universale, </w:t>
      </w:r>
      <w:r w:rsidRPr="003834EA">
        <w:rPr>
          <w:rFonts w:ascii="Times New Roman" w:hAnsi="Times New Roman" w:cs="Times New Roman"/>
          <w:iCs/>
          <w:sz w:val="24"/>
          <w:szCs w:val="24"/>
        </w:rPr>
        <w:t>Editura Științifică, București, 1998.</w:t>
      </w:r>
    </w:p>
    <w:p w14:paraId="3CD8AEA0"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Gregory</w:t>
      </w:r>
      <w:r w:rsidRPr="003834EA">
        <w:rPr>
          <w:rFonts w:ascii="Times New Roman" w:hAnsi="Times New Roman" w:cs="Times New Roman"/>
          <w:sz w:val="24"/>
          <w:szCs w:val="24"/>
        </w:rPr>
        <w:t xml:space="preserve"> </w:t>
      </w:r>
      <w:r w:rsidRPr="003834EA">
        <w:rPr>
          <w:rFonts w:ascii="Times New Roman" w:hAnsi="Times New Roman" w:cs="Times New Roman"/>
          <w:smallCaps/>
          <w:sz w:val="24"/>
          <w:szCs w:val="24"/>
        </w:rPr>
        <w:t xml:space="preserve">Palamas, </w:t>
      </w:r>
      <w:r w:rsidRPr="003834EA">
        <w:rPr>
          <w:rFonts w:ascii="Times New Roman" w:hAnsi="Times New Roman" w:cs="Times New Roman"/>
          <w:i/>
          <w:sz w:val="24"/>
          <w:szCs w:val="24"/>
        </w:rPr>
        <w:t xml:space="preserve">The Triads, </w:t>
      </w:r>
      <w:r w:rsidRPr="003834EA">
        <w:rPr>
          <w:rFonts w:ascii="Times New Roman" w:hAnsi="Times New Roman" w:cs="Times New Roman"/>
          <w:iCs/>
          <w:sz w:val="24"/>
          <w:szCs w:val="24"/>
        </w:rPr>
        <w:t>John Meyendorff (ed.), Paulist Press, New York, 1983.</w:t>
      </w:r>
    </w:p>
    <w:p w14:paraId="5FB013DA"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Grigorie de Nazianz, „</w:t>
      </w:r>
      <w:r w:rsidRPr="003834EA">
        <w:rPr>
          <w:rFonts w:ascii="Times New Roman" w:hAnsi="Times New Roman" w:cs="Times New Roman"/>
          <w:sz w:val="24"/>
          <w:szCs w:val="24"/>
        </w:rPr>
        <w:t>Cele cinci cuvântări despre Dumnezeu”</w:t>
      </w:r>
      <w:r w:rsidRPr="003834EA">
        <w:rPr>
          <w:rFonts w:ascii="Times New Roman" w:hAnsi="Times New Roman" w:cs="Times New Roman"/>
          <w:i/>
          <w:iCs/>
          <w:sz w:val="24"/>
          <w:szCs w:val="24"/>
        </w:rPr>
        <w:t xml:space="preserve">, </w:t>
      </w:r>
      <w:r w:rsidRPr="003834EA">
        <w:rPr>
          <w:rFonts w:ascii="Times New Roman" w:hAnsi="Times New Roman" w:cs="Times New Roman"/>
          <w:sz w:val="24"/>
          <w:szCs w:val="24"/>
        </w:rPr>
        <w:t>traducere</w:t>
      </w:r>
      <w:r w:rsidRPr="003834EA">
        <w:rPr>
          <w:rFonts w:ascii="Times New Roman" w:hAnsi="Times New Roman" w:cs="Times New Roman"/>
          <w:i/>
          <w:iCs/>
          <w:sz w:val="24"/>
          <w:szCs w:val="24"/>
        </w:rPr>
        <w:t xml:space="preserve"> </w:t>
      </w:r>
      <w:r w:rsidRPr="003834EA">
        <w:rPr>
          <w:rFonts w:ascii="Times New Roman" w:hAnsi="Times New Roman" w:cs="Times New Roman"/>
          <w:sz w:val="24"/>
          <w:szCs w:val="24"/>
        </w:rPr>
        <w:t xml:space="preserve">din limba greacă, introducere şi note de pr. dr. Dumitru Stăniloae, în colecţia </w:t>
      </w:r>
      <w:r w:rsidRPr="003834EA">
        <w:rPr>
          <w:rFonts w:ascii="Times New Roman" w:hAnsi="Times New Roman" w:cs="Times New Roman"/>
          <w:i/>
          <w:iCs/>
          <w:sz w:val="24"/>
          <w:szCs w:val="24"/>
        </w:rPr>
        <w:t>Dogmatica Părinţii capadocieni</w:t>
      </w:r>
      <w:r w:rsidRPr="003834EA">
        <w:rPr>
          <w:rFonts w:ascii="Times New Roman" w:hAnsi="Times New Roman" w:cs="Times New Roman"/>
          <w:sz w:val="24"/>
          <w:szCs w:val="24"/>
        </w:rPr>
        <w:t>, Editura Anastasia, București, 1993.</w:t>
      </w:r>
    </w:p>
    <w:p w14:paraId="00F68956"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Grigorie de Nyssa</w:t>
      </w:r>
      <w:r w:rsidRPr="003834EA">
        <w:rPr>
          <w:rFonts w:ascii="Times New Roman" w:hAnsi="Times New Roman" w:cs="Times New Roman"/>
          <w:sz w:val="24"/>
          <w:szCs w:val="24"/>
        </w:rPr>
        <w:t xml:space="preserve">, „Scrieri exegetice. Despre facerea omului”, în: </w:t>
      </w:r>
      <w:r w:rsidRPr="003834EA">
        <w:rPr>
          <w:rFonts w:ascii="Times New Roman" w:hAnsi="Times New Roman" w:cs="Times New Roman"/>
          <w:i/>
          <w:iCs/>
          <w:sz w:val="24"/>
          <w:szCs w:val="24"/>
        </w:rPr>
        <w:t>Sfântul Grigorie de Nyssa. Scrieri. Partea a doua</w:t>
      </w:r>
      <w:r w:rsidRPr="003834EA">
        <w:rPr>
          <w:rFonts w:ascii="Times New Roman" w:hAnsi="Times New Roman" w:cs="Times New Roman"/>
          <w:sz w:val="24"/>
          <w:szCs w:val="24"/>
        </w:rPr>
        <w:t xml:space="preserve"> (colecția Părinți și Scriitori Bisericești, vol. 30), Editura Institutul Biblic și de Misiune al Bisericii Ortodoxe Române, București, 1998.</w:t>
      </w:r>
    </w:p>
    <w:p w14:paraId="0CFF5461"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Grigorie Palama, „</w:t>
      </w:r>
      <w:r w:rsidRPr="003834EA">
        <w:rPr>
          <w:rFonts w:ascii="Times New Roman" w:hAnsi="Times New Roman" w:cs="Times New Roman"/>
          <w:sz w:val="24"/>
          <w:szCs w:val="24"/>
        </w:rPr>
        <w:t xml:space="preserve">O sută cincizeci de capete despre cunoștința naturală, despre cunoașterea lui Dumnezeu, despre viața morală și despre făptuire”, în: </w:t>
      </w:r>
      <w:r w:rsidRPr="003834EA">
        <w:rPr>
          <w:rFonts w:ascii="Times New Roman" w:hAnsi="Times New Roman" w:cs="Times New Roman"/>
          <w:i/>
          <w:sz w:val="24"/>
          <w:szCs w:val="24"/>
        </w:rPr>
        <w:t>Filocalia sau culegere din scrierile Sfinților Părinți care arată cum se poate omul curăța, lumina sau desăvârși,</w:t>
      </w:r>
      <w:r w:rsidRPr="003834EA">
        <w:rPr>
          <w:rFonts w:ascii="Times New Roman" w:hAnsi="Times New Roman" w:cs="Times New Roman"/>
          <w:sz w:val="24"/>
          <w:szCs w:val="24"/>
        </w:rPr>
        <w:t xml:space="preserve"> volumul VII, traducere de Pr. Dumitru Stăniloae, Editura Humanitas, București, 1999.</w:t>
      </w:r>
    </w:p>
    <w:p w14:paraId="3A54C031"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Ioan Damaschin</w:t>
      </w:r>
      <w:r w:rsidRPr="003834EA">
        <w:rPr>
          <w:rFonts w:ascii="Times New Roman" w:hAnsi="Times New Roman" w:cs="Times New Roman"/>
          <w:sz w:val="24"/>
          <w:szCs w:val="24"/>
        </w:rPr>
        <w:t>, „Cuvânt despre dreapta credinţă : despre Sfânta Treime, despre Cântarea Trisaghionului”, traducere de Laura Enache, în colecția Patristica 10, Editura Doxologia, Iași, 2015.</w:t>
      </w:r>
    </w:p>
    <w:p w14:paraId="605DEA8F"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Ioan Damaschin</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Dogmatica</w:t>
      </w:r>
      <w:r w:rsidRPr="003834EA">
        <w:rPr>
          <w:rFonts w:ascii="Times New Roman" w:hAnsi="Times New Roman" w:cs="Times New Roman"/>
          <w:sz w:val="24"/>
          <w:szCs w:val="24"/>
        </w:rPr>
        <w:t>, ediția a III-a, traducere de D. Fecioru, Editura Scripta, București, 1993.</w:t>
      </w:r>
    </w:p>
    <w:p w14:paraId="0DFC4E83"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Ioan Gură de Aur</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Omilii la Facere(I)</w:t>
      </w:r>
      <w:r w:rsidRPr="003834EA">
        <w:rPr>
          <w:rFonts w:ascii="Times New Roman" w:hAnsi="Times New Roman" w:cs="Times New Roman"/>
          <w:sz w:val="24"/>
          <w:szCs w:val="24"/>
        </w:rPr>
        <w:t xml:space="preserve">, în: Sf. </w:t>
      </w:r>
      <w:r w:rsidRPr="003834EA">
        <w:rPr>
          <w:rFonts w:ascii="Times New Roman" w:hAnsi="Times New Roman" w:cs="Times New Roman"/>
          <w:smallCaps/>
          <w:sz w:val="24"/>
          <w:szCs w:val="24"/>
        </w:rPr>
        <w:t>Ioan Gura de Aur</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 xml:space="preserve">Scrieri, partea întâi. Omilii la Facere </w:t>
      </w:r>
      <w:r w:rsidRPr="003834EA">
        <w:rPr>
          <w:rFonts w:ascii="Times New Roman" w:hAnsi="Times New Roman" w:cs="Times New Roman"/>
          <w:sz w:val="24"/>
          <w:szCs w:val="24"/>
        </w:rPr>
        <w:t>(colecția Părinți și Scriitori Bisericești, vol. 21), traducere de Pr. D. Fecioru, Editura Institutul Biblic și de Misiune al Bisericii Ortodoxe Române, București, 1987.</w:t>
      </w:r>
    </w:p>
    <w:p w14:paraId="235CB3E9"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Irineu al Lyonului</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Aflarea și respingerea falsei cunoașteri sau Contra ereziilor</w:t>
      </w:r>
      <w:r w:rsidRPr="003834EA">
        <w:rPr>
          <w:rFonts w:ascii="Times New Roman" w:hAnsi="Times New Roman" w:cs="Times New Roman"/>
          <w:sz w:val="24"/>
          <w:szCs w:val="24"/>
        </w:rPr>
        <w:t>, traducere de Dorin Octavian Picioruș, Editura Teologie pentru Azi, București, 2007.</w:t>
      </w:r>
    </w:p>
    <w:p w14:paraId="366EAD97"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Marcu Ascetul, „</w:t>
      </w:r>
      <w:r w:rsidRPr="003834EA">
        <w:rPr>
          <w:rFonts w:ascii="Times New Roman" w:hAnsi="Times New Roman" w:cs="Times New Roman"/>
          <w:sz w:val="24"/>
          <w:szCs w:val="24"/>
        </w:rPr>
        <w:t>Despre cei ce-şi închipuie că se îndreptează din fapte, în 226 de capete”, în:</w:t>
      </w:r>
      <w:r w:rsidRPr="003834EA">
        <w:rPr>
          <w:rFonts w:ascii="Times New Roman" w:hAnsi="Times New Roman" w:cs="Times New Roman"/>
          <w:smallCaps/>
          <w:sz w:val="24"/>
          <w:szCs w:val="24"/>
        </w:rPr>
        <w:t xml:space="preserve"> </w:t>
      </w:r>
      <w:r w:rsidRPr="003834EA">
        <w:rPr>
          <w:rFonts w:ascii="Times New Roman" w:hAnsi="Times New Roman" w:cs="Times New Roman"/>
          <w:i/>
          <w:sz w:val="24"/>
          <w:szCs w:val="24"/>
        </w:rPr>
        <w:t>Filocalia sau culegere din scrierile Sfinților Părinți care arată cum se poate omul curăța, lumina sau desăvârși</w:t>
      </w:r>
      <w:r w:rsidRPr="003834EA">
        <w:rPr>
          <w:rFonts w:ascii="Times New Roman" w:hAnsi="Times New Roman" w:cs="Times New Roman"/>
          <w:iCs/>
          <w:sz w:val="24"/>
          <w:szCs w:val="24"/>
        </w:rPr>
        <w:t xml:space="preserve">, vol. I, ediția a II-a, traducere de Pr. Dumitru </w:t>
      </w:r>
      <w:r w:rsidRPr="003834EA">
        <w:rPr>
          <w:rFonts w:ascii="Times New Roman" w:hAnsi="Times New Roman" w:cs="Times New Roman"/>
          <w:iCs/>
          <w:smallCaps/>
          <w:sz w:val="24"/>
          <w:szCs w:val="24"/>
        </w:rPr>
        <w:t>Stăniloae</w:t>
      </w:r>
      <w:r w:rsidRPr="003834EA">
        <w:rPr>
          <w:rFonts w:ascii="Times New Roman" w:hAnsi="Times New Roman" w:cs="Times New Roman"/>
          <w:iCs/>
          <w:sz w:val="24"/>
          <w:szCs w:val="24"/>
        </w:rPr>
        <w:t>, Editura Institutul de Arte Grafice „Dacia Traiană” S.A., Sibiu, 1947.</w:t>
      </w:r>
    </w:p>
    <w:p w14:paraId="4F063952"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Maxim Mărturisitorul,</w:t>
      </w:r>
      <w:r w:rsidRPr="003834EA">
        <w:rPr>
          <w:rFonts w:ascii="Times New Roman" w:hAnsi="Times New Roman" w:cs="Times New Roman"/>
          <w:sz w:val="24"/>
          <w:szCs w:val="24"/>
        </w:rPr>
        <w:t xml:space="preserve"> „Capete gnostice sau teologice. Întâia sută”,  în: </w:t>
      </w:r>
      <w:r w:rsidRPr="003834EA">
        <w:rPr>
          <w:rFonts w:ascii="Times New Roman" w:hAnsi="Times New Roman" w:cs="Times New Roman"/>
          <w:i/>
          <w:iCs/>
          <w:sz w:val="24"/>
          <w:szCs w:val="24"/>
        </w:rPr>
        <w:t>Filocalia sau culegere din scrierile Sfinţilor Părinţii care arată cum se poate omul curăţi, lumina şi desăvârşi,</w:t>
      </w:r>
      <w:r w:rsidRPr="003834EA">
        <w:rPr>
          <w:rFonts w:ascii="Times New Roman" w:hAnsi="Times New Roman" w:cs="Times New Roman"/>
          <w:sz w:val="24"/>
          <w:szCs w:val="24"/>
        </w:rPr>
        <w:t xml:space="preserve"> vol. II</w:t>
      </w:r>
      <w:r w:rsidRPr="003834EA">
        <w:rPr>
          <w:rFonts w:ascii="Times New Roman" w:hAnsi="Times New Roman" w:cs="Times New Roman"/>
          <w:i/>
          <w:iCs/>
          <w:sz w:val="24"/>
          <w:szCs w:val="24"/>
        </w:rPr>
        <w:t xml:space="preserve">, </w:t>
      </w:r>
      <w:r w:rsidRPr="003834EA">
        <w:rPr>
          <w:rFonts w:ascii="Times New Roman" w:hAnsi="Times New Roman" w:cs="Times New Roman"/>
          <w:sz w:val="24"/>
          <w:szCs w:val="24"/>
        </w:rPr>
        <w:t>traducere de Pr. prof. dr. Dumitru Stăniloae, Editura Institutul Biblic și de Misiune Ortodoxă, București, 2008.</w:t>
      </w:r>
    </w:p>
    <w:p w14:paraId="3CD1D2DC"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Maxim Mărturisitorul</w:t>
      </w:r>
      <w:r w:rsidRPr="003834EA">
        <w:rPr>
          <w:rFonts w:ascii="Times New Roman" w:hAnsi="Times New Roman" w:cs="Times New Roman"/>
          <w:sz w:val="24"/>
          <w:szCs w:val="24"/>
        </w:rPr>
        <w:t xml:space="preserve">, „Scrieri și epistole hristologice și duhovnicești”, în </w:t>
      </w:r>
      <w:r w:rsidRPr="003834EA">
        <w:rPr>
          <w:rFonts w:ascii="Times New Roman" w:hAnsi="Times New Roman" w:cs="Times New Roman"/>
          <w:i/>
          <w:iCs/>
          <w:sz w:val="24"/>
          <w:szCs w:val="24"/>
        </w:rPr>
        <w:t>Sfântul Maxim Mărturisitorul</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 xml:space="preserve">Scrieri. Partea a doua </w:t>
      </w:r>
      <w:r w:rsidRPr="003834EA">
        <w:rPr>
          <w:rFonts w:ascii="Times New Roman" w:hAnsi="Times New Roman" w:cs="Times New Roman"/>
          <w:sz w:val="24"/>
          <w:szCs w:val="24"/>
        </w:rPr>
        <w:t>(colecția Părinți și Scriitori Bisericești, vol. 81) traducere de Pr. prof. Dumitru Stăniloae, Editura Institutul Biblic și de Misiune al Bisericii Ortodoxe Române, București, 1990.</w:t>
      </w:r>
    </w:p>
    <w:p w14:paraId="5893141E"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Maxim Mărturisitorul</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Ambigua.</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 xml:space="preserve">Tâlcuiri ale unor locuri cu multe şi adânci înţelesuri din sfinţii Dionisie Areopagitul și Grigorie Teologul </w:t>
      </w:r>
      <w:r w:rsidRPr="003834EA">
        <w:rPr>
          <w:rFonts w:ascii="Times New Roman" w:hAnsi="Times New Roman" w:cs="Times New Roman"/>
          <w:sz w:val="24"/>
          <w:szCs w:val="24"/>
        </w:rPr>
        <w:t>(colecția Părinți și Scriitori Bisericești, vol. 80)</w:t>
      </w:r>
      <w:r w:rsidRPr="003834EA">
        <w:rPr>
          <w:rFonts w:ascii="Times New Roman" w:hAnsi="Times New Roman" w:cs="Times New Roman"/>
          <w:i/>
          <w:iCs/>
          <w:sz w:val="24"/>
          <w:szCs w:val="24"/>
        </w:rPr>
        <w:t xml:space="preserve">, </w:t>
      </w:r>
      <w:r w:rsidRPr="003834EA">
        <w:rPr>
          <w:rFonts w:ascii="Times New Roman" w:hAnsi="Times New Roman" w:cs="Times New Roman"/>
          <w:sz w:val="24"/>
          <w:szCs w:val="24"/>
        </w:rPr>
        <w:t>traducere și note de pr. prof. Dumitru Stăniloae, Editura Institutul Biblic și de Misiune al Bisericii Ortodoxe Române, București, 1983.</w:t>
      </w:r>
    </w:p>
    <w:p w14:paraId="1D77A6B5"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 xml:space="preserve">Maxim Mărturisitorul, </w:t>
      </w:r>
      <w:r w:rsidRPr="003834EA">
        <w:rPr>
          <w:rFonts w:ascii="Times New Roman" w:hAnsi="Times New Roman" w:cs="Times New Roman"/>
          <w:i/>
          <w:iCs/>
          <w:sz w:val="24"/>
          <w:szCs w:val="24"/>
        </w:rPr>
        <w:t xml:space="preserve">Mystagogia, </w:t>
      </w:r>
      <w:r w:rsidRPr="003834EA">
        <w:rPr>
          <w:rFonts w:ascii="Times New Roman" w:hAnsi="Times New Roman" w:cs="Times New Roman"/>
          <w:sz w:val="24"/>
          <w:szCs w:val="24"/>
        </w:rPr>
        <w:t>traducere de Pr. Dumitru Stăniloae, Editura Institutul Biblic și de Misiune al Bisericii Ortodoxe Române, București, 2000.</w:t>
      </w:r>
    </w:p>
    <w:p w14:paraId="12431F23"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Maxim Mărturisitorul</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Răspunsuri către Talasie,</w:t>
      </w:r>
      <w:r w:rsidRPr="003834EA">
        <w:rPr>
          <w:rFonts w:ascii="Times New Roman" w:hAnsi="Times New Roman" w:cs="Times New Roman"/>
          <w:sz w:val="24"/>
          <w:szCs w:val="24"/>
        </w:rPr>
        <w:t xml:space="preserve"> în: </w:t>
      </w:r>
      <w:r w:rsidRPr="003834EA">
        <w:rPr>
          <w:rFonts w:ascii="Times New Roman" w:hAnsi="Times New Roman" w:cs="Times New Roman"/>
          <w:i/>
          <w:iCs/>
          <w:sz w:val="24"/>
          <w:szCs w:val="24"/>
        </w:rPr>
        <w:t>Filocalia sau Culegere din scrierile Sfinților Părinți, care arată cum se poate omul curăți, lumina și desăvârși</w:t>
      </w:r>
      <w:r w:rsidRPr="003834EA">
        <w:rPr>
          <w:rFonts w:ascii="Times New Roman" w:hAnsi="Times New Roman" w:cs="Times New Roman"/>
          <w:sz w:val="24"/>
          <w:szCs w:val="24"/>
        </w:rPr>
        <w:t>, vol. III, traducere de pr. prof. dr. Dumitru Stăniloae, Humanitas, București, 2009.</w:t>
      </w:r>
    </w:p>
    <w:p w14:paraId="340E29BA"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Origen</w:t>
      </w:r>
      <w:r w:rsidRPr="003834EA">
        <w:rPr>
          <w:rFonts w:ascii="Times New Roman" w:hAnsi="Times New Roman" w:cs="Times New Roman"/>
          <w:sz w:val="24"/>
          <w:szCs w:val="24"/>
        </w:rPr>
        <w:t xml:space="preserve">, „Contra lui Celsus”, IV, 99, traducere de T. Bodogae, în: </w:t>
      </w:r>
      <w:r w:rsidRPr="003834EA">
        <w:rPr>
          <w:rFonts w:ascii="Times New Roman" w:hAnsi="Times New Roman" w:cs="Times New Roman"/>
          <w:i/>
          <w:iCs/>
          <w:sz w:val="24"/>
          <w:szCs w:val="24"/>
        </w:rPr>
        <w:t>Origen, Scrieri alese. Partea a patra</w:t>
      </w:r>
      <w:r w:rsidRPr="003834EA">
        <w:rPr>
          <w:rFonts w:ascii="Times New Roman" w:hAnsi="Times New Roman" w:cs="Times New Roman"/>
          <w:sz w:val="24"/>
          <w:szCs w:val="24"/>
        </w:rPr>
        <w:t xml:space="preserve"> (colecția Părinți și Scriitori Bisericești, vol. 9), Editura Institutul Biblic și de Misiune al Bisericii Ortodoxe Române, București, 1984.</w:t>
      </w:r>
    </w:p>
    <w:p w14:paraId="1E639E43"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 xml:space="preserve">Origen, </w:t>
      </w:r>
      <w:r w:rsidRPr="003834EA">
        <w:rPr>
          <w:rFonts w:ascii="Times New Roman" w:hAnsi="Times New Roman" w:cs="Times New Roman"/>
          <w:i/>
          <w:sz w:val="24"/>
          <w:szCs w:val="24"/>
        </w:rPr>
        <w:t xml:space="preserve">Omilii, comentarii și adnotări la Geneză, </w:t>
      </w:r>
      <w:r w:rsidRPr="003834EA">
        <w:rPr>
          <w:rFonts w:ascii="Times New Roman" w:hAnsi="Times New Roman" w:cs="Times New Roman"/>
          <w:iCs/>
          <w:sz w:val="24"/>
          <w:szCs w:val="24"/>
        </w:rPr>
        <w:t>ediție bilingvă, traducere de Adrian Muraru, Editura Polirom, Iași, 2006.</w:t>
      </w:r>
    </w:p>
    <w:p w14:paraId="6EBB3413"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Saint Ambrose</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 xml:space="preserve">Hexameron, Paradise, and Cain and Abel, </w:t>
      </w:r>
      <w:r w:rsidRPr="003834EA">
        <w:rPr>
          <w:rFonts w:ascii="Times New Roman" w:hAnsi="Times New Roman" w:cs="Times New Roman"/>
          <w:sz w:val="24"/>
          <w:szCs w:val="24"/>
        </w:rPr>
        <w:t xml:space="preserve">traducere de John J. Savage, în: Roy Joseph </w:t>
      </w:r>
      <w:r w:rsidRPr="003834EA">
        <w:rPr>
          <w:rFonts w:ascii="Times New Roman" w:hAnsi="Times New Roman" w:cs="Times New Roman"/>
          <w:smallCaps/>
          <w:sz w:val="24"/>
          <w:szCs w:val="24"/>
        </w:rPr>
        <w:t>Deferrari (</w:t>
      </w:r>
      <w:r w:rsidRPr="003834EA">
        <w:rPr>
          <w:rFonts w:ascii="Times New Roman" w:hAnsi="Times New Roman" w:cs="Times New Roman"/>
          <w:sz w:val="24"/>
          <w:szCs w:val="24"/>
        </w:rPr>
        <w:t xml:space="preserve">ed.), </w:t>
      </w:r>
      <w:r w:rsidRPr="003834EA">
        <w:rPr>
          <w:rFonts w:ascii="Times New Roman" w:hAnsi="Times New Roman" w:cs="Times New Roman"/>
          <w:i/>
          <w:iCs/>
          <w:sz w:val="24"/>
          <w:szCs w:val="24"/>
        </w:rPr>
        <w:t xml:space="preserve">The Fathers of the Church, </w:t>
      </w:r>
      <w:r w:rsidRPr="003834EA">
        <w:rPr>
          <w:rFonts w:ascii="Times New Roman" w:hAnsi="Times New Roman" w:cs="Times New Roman"/>
          <w:sz w:val="24"/>
          <w:szCs w:val="24"/>
        </w:rPr>
        <w:t xml:space="preserve">42, Fathers of the Church, Inc., New York, 1961.  </w:t>
      </w:r>
    </w:p>
    <w:p w14:paraId="1EC99E89"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Simeon Noul Teolog</w:t>
      </w:r>
      <w:r w:rsidRPr="003834EA">
        <w:rPr>
          <w:rFonts w:ascii="Times New Roman" w:hAnsi="Times New Roman" w:cs="Times New Roman"/>
          <w:sz w:val="24"/>
          <w:szCs w:val="24"/>
        </w:rPr>
        <w:t xml:space="preserve">, „Întâia cuvântare morală”, în: </w:t>
      </w:r>
      <w:r w:rsidRPr="003834EA">
        <w:rPr>
          <w:rFonts w:ascii="Times New Roman" w:hAnsi="Times New Roman" w:cs="Times New Roman"/>
          <w:i/>
          <w:iCs/>
          <w:sz w:val="24"/>
          <w:szCs w:val="24"/>
        </w:rPr>
        <w:t>Filocalia sau culegere din scrierile Sfinților Părinți care arată cum se poate omul curăți, lumina și desăvârși</w:t>
      </w:r>
      <w:r w:rsidRPr="003834EA">
        <w:rPr>
          <w:rFonts w:ascii="Times New Roman" w:hAnsi="Times New Roman" w:cs="Times New Roman"/>
          <w:sz w:val="24"/>
          <w:szCs w:val="24"/>
        </w:rPr>
        <w:t>, vol. VI, traducere și note de Dumitru Stăniloae, Editura Institutul Biblic și de Misiune al Bisericii Ortodoxe Române, București, 1977.</w:t>
      </w:r>
    </w:p>
    <w:p w14:paraId="37D3BB52" w14:textId="77777777" w:rsidR="00C7454E" w:rsidRPr="003834EA" w:rsidRDefault="00C7454E" w:rsidP="00C7454E">
      <w:pPr>
        <w:pStyle w:val="Textnotdesubsol"/>
        <w:numPr>
          <w:ilvl w:val="0"/>
          <w:numId w:val="26"/>
        </w:numPr>
        <w:spacing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Vasile cel Mare</w:t>
      </w:r>
      <w:r w:rsidRPr="003834EA">
        <w:rPr>
          <w:rFonts w:ascii="Times New Roman" w:hAnsi="Times New Roman" w:cs="Times New Roman"/>
          <w:sz w:val="24"/>
          <w:szCs w:val="24"/>
        </w:rPr>
        <w:t xml:space="preserve">, „Omilii la Hexaimeron”,  în: </w:t>
      </w:r>
      <w:r w:rsidRPr="003834EA">
        <w:rPr>
          <w:rFonts w:ascii="Times New Roman" w:hAnsi="Times New Roman" w:cs="Times New Roman"/>
          <w:i/>
          <w:iCs/>
          <w:sz w:val="24"/>
          <w:szCs w:val="24"/>
        </w:rPr>
        <w:t>Sfântul Vasile cel Mare</w:t>
      </w:r>
      <w:r w:rsidRPr="003834EA">
        <w:rPr>
          <w:rFonts w:ascii="Times New Roman" w:hAnsi="Times New Roman" w:cs="Times New Roman"/>
          <w:smallCaps/>
          <w:sz w:val="24"/>
          <w:szCs w:val="24"/>
        </w:rPr>
        <w:t xml:space="preserve">. </w:t>
      </w:r>
      <w:r w:rsidRPr="003834EA">
        <w:rPr>
          <w:rFonts w:ascii="Times New Roman" w:hAnsi="Times New Roman" w:cs="Times New Roman"/>
          <w:i/>
          <w:iCs/>
          <w:sz w:val="24"/>
          <w:szCs w:val="24"/>
        </w:rPr>
        <w:t xml:space="preserve">Scrieri. Partea întâia: Omilii la Hexaemeron. Omilii la Psalmi. Omilii și cuvântări </w:t>
      </w:r>
      <w:r w:rsidRPr="003834EA">
        <w:rPr>
          <w:rFonts w:ascii="Times New Roman" w:hAnsi="Times New Roman" w:cs="Times New Roman"/>
          <w:sz w:val="24"/>
          <w:szCs w:val="24"/>
        </w:rPr>
        <w:t>(colecția Părinți și Scriitori Bisericești, vol. 17), traducere de Pr. D. Fecioru, Editura Institutul Biblic și de Misiune al Bisericii Ortodoxe Române, București, 1986.</w:t>
      </w:r>
    </w:p>
    <w:p w14:paraId="50C6128D" w14:textId="77777777" w:rsidR="00C7454E" w:rsidRPr="003834EA" w:rsidRDefault="00C7454E" w:rsidP="00C7454E">
      <w:pPr>
        <w:pStyle w:val="Textnotdesubsol"/>
        <w:spacing w:line="360" w:lineRule="auto"/>
        <w:ind w:left="721" w:hanging="284"/>
        <w:jc w:val="both"/>
        <w:rPr>
          <w:rFonts w:ascii="Times New Roman" w:hAnsi="Times New Roman" w:cs="Times New Roman"/>
          <w:b/>
          <w:bCs/>
          <w:sz w:val="24"/>
          <w:szCs w:val="24"/>
        </w:rPr>
      </w:pPr>
    </w:p>
    <w:p w14:paraId="59C29C4A" w14:textId="77777777" w:rsidR="00C7454E" w:rsidRPr="003834EA" w:rsidRDefault="00C7454E" w:rsidP="00C7454E">
      <w:pPr>
        <w:pStyle w:val="Textnotdesubsol"/>
        <w:numPr>
          <w:ilvl w:val="0"/>
          <w:numId w:val="25"/>
        </w:numPr>
        <w:spacing w:line="360" w:lineRule="auto"/>
        <w:ind w:left="284" w:hanging="284"/>
        <w:jc w:val="center"/>
        <w:rPr>
          <w:rFonts w:ascii="Times New Roman" w:hAnsi="Times New Roman" w:cs="Times New Roman"/>
          <w:smallCaps/>
          <w:sz w:val="24"/>
          <w:szCs w:val="24"/>
        </w:rPr>
      </w:pPr>
      <w:r w:rsidRPr="003834EA">
        <w:rPr>
          <w:rFonts w:ascii="Times New Roman" w:hAnsi="Times New Roman" w:cs="Times New Roman"/>
          <w:b/>
          <w:bCs/>
          <w:smallCaps/>
          <w:sz w:val="24"/>
          <w:szCs w:val="24"/>
        </w:rPr>
        <w:lastRenderedPageBreak/>
        <w:t>Lucrări ale lui John Charlton Polkinghorne</w:t>
      </w:r>
    </w:p>
    <w:p w14:paraId="19F2A065" w14:textId="77777777" w:rsidR="00C7454E" w:rsidRPr="003834EA" w:rsidRDefault="00C7454E" w:rsidP="00C7454E">
      <w:pPr>
        <w:pStyle w:val="Textnotdesubsol"/>
        <w:spacing w:line="360" w:lineRule="auto"/>
        <w:ind w:left="721" w:hanging="284"/>
        <w:jc w:val="both"/>
        <w:rPr>
          <w:rFonts w:ascii="Times New Roman" w:hAnsi="Times New Roman" w:cs="Times New Roman"/>
          <w:sz w:val="24"/>
          <w:szCs w:val="24"/>
        </w:rPr>
      </w:pPr>
    </w:p>
    <w:p w14:paraId="0C00108C"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Belief in God in an Age of Science</w:t>
      </w:r>
      <w:r w:rsidRPr="003834EA">
        <w:rPr>
          <w:rFonts w:ascii="Times New Roman" w:hAnsi="Times New Roman" w:cs="Times New Roman"/>
          <w:sz w:val="24"/>
          <w:szCs w:val="24"/>
        </w:rPr>
        <w:t>, Yale University Press, New Haven, 1998.</w:t>
      </w:r>
    </w:p>
    <w:p w14:paraId="798773C4"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The Faith of a Physicist. Reflections of a Bottom-Up Thinker. The Gifford Lectures for 1993–1994</w:t>
      </w:r>
      <w:r w:rsidRPr="003834EA">
        <w:rPr>
          <w:rFonts w:ascii="Times New Roman" w:hAnsi="Times New Roman" w:cs="Times New Roman"/>
          <w:sz w:val="24"/>
          <w:szCs w:val="24"/>
        </w:rPr>
        <w:t>, Princeton University Press, Princeton, New Jersey, 1994.</w:t>
      </w:r>
    </w:p>
    <w:p w14:paraId="5C712D26" w14:textId="6262F170"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Science and Religion in Quest of Truth</w:t>
      </w:r>
      <w:r w:rsidRPr="003834EA">
        <w:rPr>
          <w:rFonts w:ascii="Times New Roman" w:hAnsi="Times New Roman" w:cs="Times New Roman"/>
          <w:sz w:val="24"/>
          <w:szCs w:val="24"/>
        </w:rPr>
        <w:t>, Yale University Press, New Haven</w:t>
      </w:r>
      <w:r w:rsidR="000C0B6B">
        <w:rPr>
          <w:rFonts w:ascii="Times New Roman" w:hAnsi="Times New Roman" w:cs="Times New Roman"/>
          <w:sz w:val="24"/>
          <w:szCs w:val="24"/>
        </w:rPr>
        <w:t>,</w:t>
      </w:r>
      <w:r w:rsidRPr="003834EA">
        <w:rPr>
          <w:rFonts w:ascii="Times New Roman" w:hAnsi="Times New Roman" w:cs="Times New Roman"/>
          <w:sz w:val="24"/>
          <w:szCs w:val="24"/>
        </w:rPr>
        <w:t xml:space="preserve"> Londra</w:t>
      </w:r>
      <w:r w:rsidR="000C0B6B">
        <w:rPr>
          <w:rFonts w:ascii="Times New Roman" w:hAnsi="Times New Roman" w:cs="Times New Roman"/>
          <w:sz w:val="24"/>
          <w:szCs w:val="24"/>
        </w:rPr>
        <w:t>, 2011</w:t>
      </w:r>
      <w:r w:rsidRPr="003834EA">
        <w:rPr>
          <w:rFonts w:ascii="Times New Roman" w:hAnsi="Times New Roman" w:cs="Times New Roman"/>
          <w:sz w:val="24"/>
          <w:szCs w:val="24"/>
        </w:rPr>
        <w:t>.</w:t>
      </w:r>
    </w:p>
    <w:p w14:paraId="7CDDE9E3"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Science and Creation. The Search for Understanding</w:t>
      </w:r>
      <w:r w:rsidRPr="003834EA">
        <w:rPr>
          <w:rFonts w:ascii="Times New Roman" w:hAnsi="Times New Roman" w:cs="Times New Roman"/>
          <w:sz w:val="24"/>
          <w:szCs w:val="24"/>
        </w:rPr>
        <w:t>, Templeton Foundation Press, Philadelphia – Londra, 2006.</w:t>
      </w:r>
    </w:p>
    <w:p w14:paraId="6862968F"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Science and Providence. God’s Interaction with the World</w:t>
      </w:r>
      <w:r w:rsidRPr="003834EA">
        <w:rPr>
          <w:rFonts w:ascii="Times New Roman" w:hAnsi="Times New Roman" w:cs="Times New Roman"/>
          <w:sz w:val="24"/>
          <w:szCs w:val="24"/>
        </w:rPr>
        <w:t>, Templeton Foundation Press, Philadelphia, 2005.</w:t>
      </w:r>
    </w:p>
    <w:p w14:paraId="2936D7C6"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John C.,</w:t>
      </w:r>
      <w:r w:rsidRPr="003834EA">
        <w:rPr>
          <w:rFonts w:ascii="Times New Roman" w:hAnsi="Times New Roman" w:cs="Times New Roman"/>
          <w:i/>
          <w:iCs/>
          <w:sz w:val="24"/>
          <w:szCs w:val="24"/>
        </w:rPr>
        <w:t xml:space="preserve"> Science and the Trinity. The Christian Encounter with Reality</w:t>
      </w:r>
      <w:r w:rsidRPr="003834EA">
        <w:rPr>
          <w:rFonts w:ascii="Times New Roman" w:hAnsi="Times New Roman" w:cs="Times New Roman"/>
          <w:sz w:val="24"/>
          <w:szCs w:val="24"/>
        </w:rPr>
        <w:t>, Yale University Press, New Haven – Londra, 2004.</w:t>
      </w:r>
    </w:p>
    <w:p w14:paraId="38008904"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Science &amp; Christian Belief. Theological Reflections of a Bottom-Up Thinker. The Gifford Lectures for 1993–1994</w:t>
      </w:r>
      <w:r w:rsidRPr="003834EA">
        <w:rPr>
          <w:rFonts w:ascii="Times New Roman" w:hAnsi="Times New Roman" w:cs="Times New Roman"/>
          <w:sz w:val="24"/>
          <w:szCs w:val="24"/>
        </w:rPr>
        <w:t>, SPCK, Londra, 2002.</w:t>
      </w:r>
    </w:p>
    <w:p w14:paraId="0795403D"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Scientists as Theologians. A Comparison of the Writings of Ian Barbour, Arthur Peacocke and John C. Polkinghorne</w:t>
      </w:r>
      <w:r w:rsidRPr="003834EA">
        <w:rPr>
          <w:rFonts w:ascii="Times New Roman" w:hAnsi="Times New Roman" w:cs="Times New Roman"/>
          <w:sz w:val="24"/>
          <w:szCs w:val="24"/>
        </w:rPr>
        <w:t>, SPCK, Londra, 1996.</w:t>
      </w:r>
    </w:p>
    <w:p w14:paraId="03CE1937"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Theology in the Context of Science</w:t>
      </w:r>
      <w:r w:rsidRPr="003834EA">
        <w:rPr>
          <w:rFonts w:ascii="Times New Roman" w:hAnsi="Times New Roman" w:cs="Times New Roman"/>
          <w:sz w:val="24"/>
          <w:szCs w:val="24"/>
        </w:rPr>
        <w:t>, Yale University Press, New Haven – Londra, 2009.</w:t>
      </w:r>
    </w:p>
    <w:p w14:paraId="14A9F72C"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The God of Hope and the End of the World</w:t>
      </w:r>
      <w:r w:rsidRPr="003834EA">
        <w:rPr>
          <w:rFonts w:ascii="Times New Roman" w:hAnsi="Times New Roman" w:cs="Times New Roman"/>
          <w:sz w:val="24"/>
          <w:szCs w:val="24"/>
        </w:rPr>
        <w:t>, SPCK Publishing, Londra, 2002.</w:t>
      </w:r>
    </w:p>
    <w:p w14:paraId="577C228F"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One World. The Interaction of Science and Theology</w:t>
      </w:r>
      <w:r w:rsidRPr="003834EA">
        <w:rPr>
          <w:rFonts w:ascii="Times New Roman" w:hAnsi="Times New Roman" w:cs="Times New Roman"/>
          <w:sz w:val="24"/>
          <w:szCs w:val="24"/>
        </w:rPr>
        <w:t>, Templeton Foundation Press, Philadelphia – Londra, 2007.</w:t>
      </w:r>
    </w:p>
    <w:p w14:paraId="50469E0B"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Quantum Physics and Theology</w:t>
      </w:r>
      <w:r w:rsidRPr="003834EA">
        <w:rPr>
          <w:rFonts w:ascii="Times New Roman" w:hAnsi="Times New Roman" w:cs="Times New Roman"/>
          <w:sz w:val="24"/>
          <w:szCs w:val="24"/>
        </w:rPr>
        <w:t>, SPCK – Yale University Press, Londra – New Haven, 2007.</w:t>
      </w:r>
    </w:p>
    <w:p w14:paraId="4029DA85"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Quarci, haos și creștinism</w:t>
      </w:r>
      <w:r w:rsidRPr="003834EA">
        <w:rPr>
          <w:rFonts w:ascii="Times New Roman" w:hAnsi="Times New Roman" w:cs="Times New Roman"/>
          <w:sz w:val="24"/>
          <w:szCs w:val="24"/>
        </w:rPr>
        <w:t>, traducere de Alexandra C. Stavinschi, Editura Curtea Veche, București, 2006.</w:t>
      </w:r>
    </w:p>
    <w:p w14:paraId="20B107F2"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„Christianity and Science”, în: Philip </w:t>
      </w:r>
      <w:r w:rsidRPr="003834EA">
        <w:rPr>
          <w:rFonts w:ascii="Times New Roman" w:hAnsi="Times New Roman" w:cs="Times New Roman"/>
          <w:smallCaps/>
          <w:sz w:val="24"/>
          <w:szCs w:val="24"/>
        </w:rPr>
        <w:t>Clayton</w:t>
      </w:r>
      <w:r w:rsidRPr="003834EA">
        <w:rPr>
          <w:rFonts w:ascii="Times New Roman" w:hAnsi="Times New Roman" w:cs="Times New Roman"/>
          <w:sz w:val="24"/>
          <w:szCs w:val="24"/>
        </w:rPr>
        <w:t xml:space="preserve"> – Zachary </w:t>
      </w:r>
      <w:r w:rsidRPr="003834EA">
        <w:rPr>
          <w:rFonts w:ascii="Times New Roman" w:hAnsi="Times New Roman" w:cs="Times New Roman"/>
          <w:smallCaps/>
          <w:sz w:val="24"/>
          <w:szCs w:val="24"/>
        </w:rPr>
        <w:t>Simpson</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Oxford Handbook of Religion and Science</w:t>
      </w:r>
      <w:r w:rsidRPr="003834EA">
        <w:rPr>
          <w:rFonts w:ascii="Times New Roman" w:hAnsi="Times New Roman" w:cs="Times New Roman"/>
          <w:sz w:val="24"/>
          <w:szCs w:val="24"/>
        </w:rPr>
        <w:t>, Oxford University Press, New York, 2006, pp. 57–71.</w:t>
      </w:r>
    </w:p>
    <w:p w14:paraId="428A8A68"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Polkinghorne</w:t>
      </w:r>
      <w:r w:rsidRPr="003834EA">
        <w:rPr>
          <w:rFonts w:ascii="Times New Roman" w:hAnsi="Times New Roman" w:cs="Times New Roman"/>
          <w:sz w:val="24"/>
          <w:szCs w:val="24"/>
        </w:rPr>
        <w:t xml:space="preserve">, John C., „Contemporary Interactions between Science and Theology”, în: </w:t>
      </w:r>
      <w:r w:rsidRPr="003834EA">
        <w:rPr>
          <w:rFonts w:ascii="Times New Roman" w:hAnsi="Times New Roman" w:cs="Times New Roman"/>
          <w:i/>
          <w:iCs/>
          <w:sz w:val="24"/>
          <w:szCs w:val="24"/>
        </w:rPr>
        <w:t>Modern Believing</w:t>
      </w:r>
      <w:r w:rsidRPr="003834EA">
        <w:rPr>
          <w:rFonts w:ascii="Times New Roman" w:hAnsi="Times New Roman" w:cs="Times New Roman"/>
          <w:sz w:val="24"/>
          <w:szCs w:val="24"/>
        </w:rPr>
        <w:t>, vol. 36, nr. 4 (1995), pp. 33–38.</w:t>
      </w:r>
    </w:p>
    <w:p w14:paraId="57EC9A29"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„Creatio continua and Divine Action”, în: </w:t>
      </w:r>
      <w:r w:rsidRPr="003834EA">
        <w:rPr>
          <w:rFonts w:ascii="Times New Roman" w:hAnsi="Times New Roman" w:cs="Times New Roman"/>
          <w:i/>
          <w:iCs/>
          <w:sz w:val="24"/>
          <w:szCs w:val="24"/>
        </w:rPr>
        <w:t>Science &amp; Christian Belief</w:t>
      </w:r>
      <w:r w:rsidRPr="003834EA">
        <w:rPr>
          <w:rFonts w:ascii="Times New Roman" w:hAnsi="Times New Roman" w:cs="Times New Roman"/>
          <w:sz w:val="24"/>
          <w:szCs w:val="24"/>
        </w:rPr>
        <w:t>, vol. 7, nr. 2 (1995), pp. 101–108.</w:t>
      </w:r>
    </w:p>
    <w:p w14:paraId="2AE303B1"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„Eschatological Credibility: Emergent and Teleological Processes”, în: Ted </w:t>
      </w:r>
      <w:r w:rsidRPr="003834EA">
        <w:rPr>
          <w:rFonts w:ascii="Times New Roman" w:hAnsi="Times New Roman" w:cs="Times New Roman"/>
          <w:smallCaps/>
          <w:sz w:val="24"/>
          <w:szCs w:val="24"/>
        </w:rPr>
        <w:t>Peters</w:t>
      </w:r>
      <w:r w:rsidRPr="003834EA">
        <w:rPr>
          <w:rFonts w:ascii="Times New Roman" w:hAnsi="Times New Roman" w:cs="Times New Roman"/>
          <w:sz w:val="24"/>
          <w:szCs w:val="24"/>
        </w:rPr>
        <w:t xml:space="preserve"> – Robert John </w:t>
      </w:r>
      <w:r w:rsidRPr="003834EA">
        <w:rPr>
          <w:rFonts w:ascii="Times New Roman" w:hAnsi="Times New Roman" w:cs="Times New Roman"/>
          <w:smallCaps/>
          <w:sz w:val="24"/>
          <w:szCs w:val="24"/>
        </w:rPr>
        <w:t>Russell</w:t>
      </w:r>
      <w:r w:rsidRPr="003834EA">
        <w:rPr>
          <w:rFonts w:ascii="Times New Roman" w:hAnsi="Times New Roman" w:cs="Times New Roman"/>
          <w:sz w:val="24"/>
          <w:szCs w:val="24"/>
        </w:rPr>
        <w:t xml:space="preserve"> – Michael </w:t>
      </w:r>
      <w:r w:rsidRPr="003834EA">
        <w:rPr>
          <w:rFonts w:ascii="Times New Roman" w:hAnsi="Times New Roman" w:cs="Times New Roman"/>
          <w:smallCaps/>
          <w:sz w:val="24"/>
          <w:szCs w:val="24"/>
        </w:rPr>
        <w:t>Welker</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Resurrection. Theological and Scientific Assessments</w:t>
      </w:r>
      <w:r w:rsidRPr="003834EA">
        <w:rPr>
          <w:rFonts w:ascii="Times New Roman" w:hAnsi="Times New Roman" w:cs="Times New Roman"/>
          <w:sz w:val="24"/>
          <w:szCs w:val="24"/>
        </w:rPr>
        <w:t>, Grand Rapids, Michigan, pp. 43–55.</w:t>
      </w:r>
    </w:p>
    <w:p w14:paraId="62116D3F"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„John C. Polkinghorne”, în: Nancy K. </w:t>
      </w:r>
      <w:r w:rsidRPr="003834EA">
        <w:rPr>
          <w:rFonts w:ascii="Times New Roman" w:hAnsi="Times New Roman" w:cs="Times New Roman"/>
          <w:smallCaps/>
          <w:sz w:val="24"/>
          <w:szCs w:val="24"/>
        </w:rPr>
        <w:t>Frankenberry</w:t>
      </w:r>
      <w:r w:rsidRPr="003834EA">
        <w:rPr>
          <w:rFonts w:ascii="Times New Roman" w:hAnsi="Times New Roman" w:cs="Times New Roman"/>
          <w:sz w:val="24"/>
          <w:szCs w:val="24"/>
        </w:rPr>
        <w:t xml:space="preserve"> (editor), </w:t>
      </w:r>
      <w:r w:rsidRPr="003834EA">
        <w:rPr>
          <w:rFonts w:ascii="Times New Roman" w:hAnsi="Times New Roman" w:cs="Times New Roman"/>
          <w:i/>
          <w:iCs/>
          <w:sz w:val="24"/>
          <w:szCs w:val="24"/>
        </w:rPr>
        <w:t>The Faith of Scientists in Their Own Words</w:t>
      </w:r>
      <w:r w:rsidRPr="003834EA">
        <w:rPr>
          <w:rFonts w:ascii="Times New Roman" w:hAnsi="Times New Roman" w:cs="Times New Roman"/>
          <w:sz w:val="24"/>
          <w:szCs w:val="24"/>
        </w:rPr>
        <w:t>, Princeton University Press, Princeton, 2008, pp. 340–364.</w:t>
      </w:r>
    </w:p>
    <w:p w14:paraId="519902D2"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„Science and Theology in the Twenty-First Century”,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35, nr. 4 (2000), pp. 944–945.</w:t>
      </w:r>
    </w:p>
    <w:p w14:paraId="760E1292"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„Scripture and an Evolving Creation”, în: </w:t>
      </w:r>
      <w:r w:rsidRPr="003834EA">
        <w:rPr>
          <w:rFonts w:ascii="Times New Roman" w:hAnsi="Times New Roman" w:cs="Times New Roman"/>
          <w:i/>
          <w:iCs/>
          <w:sz w:val="24"/>
          <w:szCs w:val="24"/>
        </w:rPr>
        <w:t>Science &amp; Christian Belief</w:t>
      </w:r>
      <w:r w:rsidRPr="003834EA">
        <w:rPr>
          <w:rFonts w:ascii="Times New Roman" w:hAnsi="Times New Roman" w:cs="Times New Roman"/>
          <w:sz w:val="24"/>
          <w:szCs w:val="24"/>
        </w:rPr>
        <w:t>, vol. 21, nr. 2 (2009), pp. 163–173.</w:t>
      </w:r>
    </w:p>
    <w:p w14:paraId="14EB548B"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„The Life and Work of a Bottom-Up Thinker”,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35, nr. 4 (2000), pp. 955-962.</w:t>
      </w:r>
    </w:p>
    <w:p w14:paraId="23170262"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„The Trinity and Scientific Reality”, în: J. B. Stump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523-533.</w:t>
      </w:r>
    </w:p>
    <w:p w14:paraId="44C331AF"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„Understanding the Universe”, în: </w:t>
      </w:r>
      <w:r w:rsidRPr="003834EA">
        <w:rPr>
          <w:rFonts w:ascii="Times New Roman" w:hAnsi="Times New Roman" w:cs="Times New Roman"/>
          <w:i/>
          <w:iCs/>
          <w:sz w:val="24"/>
          <w:szCs w:val="24"/>
        </w:rPr>
        <w:t>Annals of the New York Academy of Sciences</w:t>
      </w:r>
      <w:r w:rsidRPr="003834EA">
        <w:rPr>
          <w:rFonts w:ascii="Times New Roman" w:hAnsi="Times New Roman" w:cs="Times New Roman"/>
          <w:sz w:val="24"/>
          <w:szCs w:val="24"/>
        </w:rPr>
        <w:t xml:space="preserve">, vol. 950, nr. 1 (2001), pp. 175–182, disponibil online la: </w:t>
      </w:r>
      <w:hyperlink r:id="rId10" w:history="1">
        <w:r w:rsidRPr="003834EA">
          <w:rPr>
            <w:rStyle w:val="Hyperlink"/>
            <w:rFonts w:ascii="Times New Roman" w:hAnsi="Times New Roman" w:cs="Times New Roman"/>
            <w:color w:val="auto"/>
            <w:sz w:val="24"/>
            <w:szCs w:val="24"/>
          </w:rPr>
          <w:t>https://doi.org/10.1111/j.1749-6632.2001.tb02136.x</w:t>
        </w:r>
      </w:hyperlink>
      <w:r w:rsidRPr="003834EA">
        <w:rPr>
          <w:rFonts w:ascii="Times New Roman" w:hAnsi="Times New Roman" w:cs="Times New Roman"/>
          <w:sz w:val="24"/>
          <w:szCs w:val="24"/>
        </w:rPr>
        <w:t xml:space="preserve"> </w:t>
      </w:r>
    </w:p>
    <w:p w14:paraId="0F55D660"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„The Science and Religion Debate. An Introduction”, în: </w:t>
      </w:r>
      <w:r w:rsidRPr="003834EA">
        <w:rPr>
          <w:rFonts w:ascii="Times New Roman" w:hAnsi="Times New Roman" w:cs="Times New Roman"/>
          <w:i/>
          <w:iCs/>
          <w:sz w:val="24"/>
          <w:szCs w:val="24"/>
        </w:rPr>
        <w:t>Faraday Papers</w:t>
      </w:r>
      <w:r w:rsidRPr="003834EA">
        <w:rPr>
          <w:rFonts w:ascii="Times New Roman" w:hAnsi="Times New Roman" w:cs="Times New Roman"/>
          <w:sz w:val="24"/>
          <w:szCs w:val="24"/>
        </w:rPr>
        <w:t xml:space="preserve">, nr. 1, The Faraday Institute for Science and Religion, April 2007, disponibil online la: </w:t>
      </w:r>
      <w:hyperlink r:id="rId11" w:history="1">
        <w:r w:rsidRPr="003834EA">
          <w:rPr>
            <w:rStyle w:val="Hyperlink"/>
            <w:rFonts w:ascii="Times New Roman" w:hAnsi="Times New Roman" w:cs="Times New Roman"/>
            <w:color w:val="auto"/>
            <w:sz w:val="24"/>
            <w:szCs w:val="24"/>
          </w:rPr>
          <w:t>https://www.faraday.cam.ac.uk/wp-content/uploads/resources/Faraday%20Papers/Faraday%20Paper%201%20Polkinghorne_EN.pdf</w:t>
        </w:r>
      </w:hyperlink>
      <w:r w:rsidRPr="003834EA">
        <w:rPr>
          <w:rFonts w:ascii="Times New Roman" w:hAnsi="Times New Roman" w:cs="Times New Roman"/>
          <w:sz w:val="24"/>
          <w:szCs w:val="24"/>
        </w:rPr>
        <w:t xml:space="preserve"> , accesat la 02.04.2026.</w:t>
      </w:r>
    </w:p>
    <w:p w14:paraId="6B0DE582" w14:textId="77777777" w:rsidR="00C7454E" w:rsidRPr="003834EA" w:rsidRDefault="00C7454E" w:rsidP="00C7454E">
      <w:pPr>
        <w:pStyle w:val="Listparagraf"/>
        <w:numPr>
          <w:ilvl w:val="0"/>
          <w:numId w:val="26"/>
        </w:numPr>
        <w:spacing w:after="0" w:line="360" w:lineRule="auto"/>
        <w:ind w:left="721" w:hanging="284"/>
        <w:jc w:val="both"/>
        <w:rPr>
          <w:rFonts w:ascii="Times New Roman" w:hAnsi="Times New Roman" w:cs="Times New Roman"/>
          <w:sz w:val="24"/>
          <w:szCs w:val="24"/>
        </w:rPr>
      </w:pPr>
      <w:r w:rsidRPr="003834EA">
        <w:rPr>
          <w:rFonts w:ascii="Times New Roman" w:hAnsi="Times New Roman" w:cs="Times New Roman"/>
          <w:smallCaps/>
          <w:sz w:val="24"/>
          <w:szCs w:val="24"/>
        </w:rPr>
        <w:t>Polkinghorne</w:t>
      </w:r>
      <w:r w:rsidRPr="003834EA">
        <w:rPr>
          <w:rFonts w:ascii="Times New Roman" w:hAnsi="Times New Roman" w:cs="Times New Roman"/>
          <w:sz w:val="24"/>
          <w:szCs w:val="24"/>
        </w:rPr>
        <w:t xml:space="preserve">, John C. – </w:t>
      </w:r>
      <w:r w:rsidRPr="003834EA">
        <w:rPr>
          <w:rFonts w:ascii="Times New Roman" w:hAnsi="Times New Roman" w:cs="Times New Roman"/>
          <w:smallCaps/>
          <w:sz w:val="24"/>
          <w:szCs w:val="24"/>
        </w:rPr>
        <w:t>Welker</w:t>
      </w:r>
      <w:r w:rsidRPr="003834EA">
        <w:rPr>
          <w:rFonts w:ascii="Times New Roman" w:hAnsi="Times New Roman" w:cs="Times New Roman"/>
          <w:sz w:val="24"/>
          <w:szCs w:val="24"/>
        </w:rPr>
        <w:t xml:space="preserve">, Michael, </w:t>
      </w:r>
      <w:r w:rsidRPr="003834EA">
        <w:rPr>
          <w:rFonts w:ascii="Times New Roman" w:hAnsi="Times New Roman" w:cs="Times New Roman"/>
          <w:i/>
          <w:iCs/>
          <w:sz w:val="24"/>
          <w:szCs w:val="24"/>
        </w:rPr>
        <w:t>Faith in the Living God</w:t>
      </w:r>
      <w:r w:rsidRPr="003834EA">
        <w:rPr>
          <w:rFonts w:ascii="Times New Roman" w:hAnsi="Times New Roman" w:cs="Times New Roman"/>
          <w:sz w:val="24"/>
          <w:szCs w:val="24"/>
        </w:rPr>
        <w:t xml:space="preserve">, ediția a doua, Wipf and Stock Publishers, Eugene, OR, 2019, disponibil online la: </w:t>
      </w:r>
      <w:hyperlink r:id="rId12" w:history="1">
        <w:r w:rsidRPr="003834EA">
          <w:rPr>
            <w:rStyle w:val="Hyperlink"/>
            <w:rFonts w:ascii="Times New Roman" w:hAnsi="Times New Roman" w:cs="Times New Roman"/>
            <w:color w:val="auto"/>
            <w:sz w:val="24"/>
            <w:szCs w:val="24"/>
          </w:rPr>
          <w:t>https://www.perlego.com/book/1482980/faith-in-the-living-god-2nd-edition-a-dialogue-pdf</w:t>
        </w:r>
      </w:hyperlink>
      <w:r w:rsidRPr="003834EA">
        <w:rPr>
          <w:rFonts w:ascii="Times New Roman" w:hAnsi="Times New Roman" w:cs="Times New Roman"/>
          <w:sz w:val="24"/>
          <w:szCs w:val="24"/>
        </w:rPr>
        <w:t>,  accesat la 02.04.2026.</w:t>
      </w:r>
    </w:p>
    <w:p w14:paraId="0F2A94C1" w14:textId="77777777" w:rsidR="00C7454E" w:rsidRPr="003834EA" w:rsidRDefault="00C7454E" w:rsidP="00C7454E">
      <w:pPr>
        <w:pStyle w:val="Listparagraf"/>
        <w:spacing w:after="0" w:line="360" w:lineRule="auto"/>
        <w:ind w:left="0" w:hanging="284"/>
        <w:jc w:val="both"/>
        <w:rPr>
          <w:rFonts w:ascii="Times New Roman" w:hAnsi="Times New Roman" w:cs="Times New Roman"/>
          <w:smallCaps/>
          <w:sz w:val="24"/>
          <w:szCs w:val="24"/>
        </w:rPr>
      </w:pPr>
    </w:p>
    <w:p w14:paraId="6F997292" w14:textId="77777777" w:rsidR="00C7454E" w:rsidRPr="003834EA" w:rsidRDefault="00C7454E" w:rsidP="00C7454E">
      <w:pPr>
        <w:pStyle w:val="Listparagraf"/>
        <w:numPr>
          <w:ilvl w:val="0"/>
          <w:numId w:val="25"/>
        </w:numPr>
        <w:spacing w:after="0" w:line="360" w:lineRule="auto"/>
        <w:ind w:left="284" w:hanging="284"/>
        <w:jc w:val="center"/>
        <w:rPr>
          <w:rFonts w:ascii="Times New Roman" w:hAnsi="Times New Roman" w:cs="Times New Roman"/>
          <w:b/>
          <w:bCs/>
          <w:smallCaps/>
          <w:sz w:val="24"/>
          <w:szCs w:val="24"/>
        </w:rPr>
      </w:pPr>
      <w:r w:rsidRPr="003834EA">
        <w:rPr>
          <w:rFonts w:ascii="Times New Roman" w:hAnsi="Times New Roman" w:cs="Times New Roman"/>
          <w:b/>
          <w:bCs/>
          <w:smallCaps/>
          <w:sz w:val="24"/>
          <w:szCs w:val="24"/>
        </w:rPr>
        <w:t>Lucrări ale lui Arthur Robert Peacocke</w:t>
      </w:r>
    </w:p>
    <w:p w14:paraId="6CCD4FA9" w14:textId="77777777" w:rsidR="00C7454E" w:rsidRPr="003834EA" w:rsidRDefault="00C7454E" w:rsidP="00C7454E">
      <w:pPr>
        <w:pStyle w:val="Listparagraf"/>
        <w:spacing w:after="0" w:line="360" w:lineRule="auto"/>
        <w:ind w:left="283" w:hanging="284"/>
        <w:jc w:val="both"/>
        <w:rPr>
          <w:rFonts w:ascii="Times New Roman" w:hAnsi="Times New Roman" w:cs="Times New Roman"/>
          <w:sz w:val="24"/>
          <w:szCs w:val="24"/>
        </w:rPr>
      </w:pPr>
    </w:p>
    <w:p w14:paraId="1B75F3B8"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w:t>
      </w:r>
      <w:r w:rsidRPr="003834EA">
        <w:rPr>
          <w:rFonts w:ascii="Times New Roman" w:hAnsi="Times New Roman" w:cs="Times New Roman"/>
          <w:i/>
          <w:iCs/>
          <w:sz w:val="24"/>
          <w:szCs w:val="24"/>
        </w:rPr>
        <w:t>Science and the Christian Experiment</w:t>
      </w:r>
      <w:r w:rsidRPr="003834EA">
        <w:rPr>
          <w:rFonts w:ascii="Times New Roman" w:hAnsi="Times New Roman" w:cs="Times New Roman"/>
          <w:sz w:val="24"/>
          <w:szCs w:val="24"/>
        </w:rPr>
        <w:t>, Oxford University Press, Londra, 1971.</w:t>
      </w:r>
    </w:p>
    <w:p w14:paraId="17138DEC"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w:t>
      </w:r>
      <w:r w:rsidRPr="003834EA">
        <w:rPr>
          <w:rFonts w:ascii="Times New Roman" w:hAnsi="Times New Roman" w:cs="Times New Roman"/>
          <w:i/>
          <w:iCs/>
          <w:sz w:val="24"/>
          <w:szCs w:val="24"/>
        </w:rPr>
        <w:t>Theology for a Scientific Age. Being and Becoming – Natural, Divine and Human</w:t>
      </w:r>
      <w:r w:rsidRPr="003834EA">
        <w:rPr>
          <w:rFonts w:ascii="Times New Roman" w:hAnsi="Times New Roman" w:cs="Times New Roman"/>
          <w:sz w:val="24"/>
          <w:szCs w:val="24"/>
        </w:rPr>
        <w:t>, SCM Press Ltd, Londra, 1993.</w:t>
      </w:r>
    </w:p>
    <w:p w14:paraId="6438536D"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w:t>
      </w:r>
      <w:r w:rsidRPr="003834EA">
        <w:rPr>
          <w:rFonts w:ascii="Times New Roman" w:hAnsi="Times New Roman" w:cs="Times New Roman"/>
          <w:i/>
          <w:iCs/>
          <w:sz w:val="24"/>
          <w:szCs w:val="24"/>
        </w:rPr>
        <w:t>Paths from Science towards God. The End of All Our Exploring</w:t>
      </w:r>
      <w:r w:rsidRPr="003834EA">
        <w:rPr>
          <w:rFonts w:ascii="Times New Roman" w:hAnsi="Times New Roman" w:cs="Times New Roman"/>
          <w:sz w:val="24"/>
          <w:szCs w:val="24"/>
        </w:rPr>
        <w:t>, Oneworld, Oxford, 2001.</w:t>
      </w:r>
    </w:p>
    <w:p w14:paraId="5FE55B61"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w:t>
      </w:r>
      <w:r w:rsidRPr="003834EA">
        <w:rPr>
          <w:rFonts w:ascii="Times New Roman" w:hAnsi="Times New Roman" w:cs="Times New Roman"/>
          <w:i/>
          <w:iCs/>
          <w:sz w:val="24"/>
          <w:szCs w:val="24"/>
        </w:rPr>
        <w:t>Creation and the World of Science. The Re-shaping of Belief</w:t>
      </w:r>
      <w:r w:rsidRPr="003834EA">
        <w:rPr>
          <w:rFonts w:ascii="Times New Roman" w:hAnsi="Times New Roman" w:cs="Times New Roman"/>
          <w:sz w:val="24"/>
          <w:szCs w:val="24"/>
        </w:rPr>
        <w:t>, Oxford University Press, Oxford, 2004.</w:t>
      </w:r>
    </w:p>
    <w:p w14:paraId="7CEF8FD2"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w:t>
      </w:r>
      <w:r w:rsidRPr="003834EA">
        <w:rPr>
          <w:rFonts w:ascii="Times New Roman" w:hAnsi="Times New Roman" w:cs="Times New Roman"/>
          <w:i/>
          <w:iCs/>
          <w:sz w:val="24"/>
          <w:szCs w:val="24"/>
        </w:rPr>
        <w:t>The Palace of Glory. God’s World and Science</w:t>
      </w:r>
      <w:r w:rsidRPr="003834EA">
        <w:rPr>
          <w:rFonts w:ascii="Times New Roman" w:hAnsi="Times New Roman" w:cs="Times New Roman"/>
          <w:sz w:val="24"/>
          <w:szCs w:val="24"/>
        </w:rPr>
        <w:t>, Australian Theological Forum, Adelaide, 2005.</w:t>
      </w:r>
    </w:p>
    <w:p w14:paraId="0D6D6799"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w:t>
      </w:r>
      <w:r w:rsidRPr="003834EA">
        <w:rPr>
          <w:rFonts w:ascii="Times New Roman" w:hAnsi="Times New Roman" w:cs="Times New Roman"/>
          <w:i/>
          <w:iCs/>
          <w:sz w:val="24"/>
          <w:szCs w:val="24"/>
        </w:rPr>
        <w:t>God and the New Biology</w:t>
      </w:r>
      <w:r w:rsidRPr="003834EA">
        <w:rPr>
          <w:rFonts w:ascii="Times New Roman" w:hAnsi="Times New Roman" w:cs="Times New Roman"/>
          <w:sz w:val="24"/>
          <w:szCs w:val="24"/>
        </w:rPr>
        <w:t>, Harper &amp; Row Publishers, San Francisco, 1986.</w:t>
      </w:r>
    </w:p>
    <w:p w14:paraId="392C193F"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 </w:t>
      </w:r>
      <w:r w:rsidRPr="003834EA">
        <w:rPr>
          <w:rFonts w:ascii="Times New Roman" w:hAnsi="Times New Roman" w:cs="Times New Roman"/>
          <w:smallCaps/>
          <w:sz w:val="24"/>
          <w:szCs w:val="24"/>
        </w:rPr>
        <w:t>Pederson</w:t>
      </w:r>
      <w:r w:rsidRPr="003834EA">
        <w:rPr>
          <w:rFonts w:ascii="Times New Roman" w:hAnsi="Times New Roman" w:cs="Times New Roman"/>
          <w:sz w:val="24"/>
          <w:szCs w:val="24"/>
        </w:rPr>
        <w:t xml:space="preserve">, Ann, </w:t>
      </w:r>
      <w:r w:rsidRPr="003834EA">
        <w:rPr>
          <w:rFonts w:ascii="Times New Roman" w:hAnsi="Times New Roman" w:cs="Times New Roman"/>
          <w:i/>
          <w:iCs/>
          <w:sz w:val="24"/>
          <w:szCs w:val="24"/>
        </w:rPr>
        <w:t>The Music of Creation</w:t>
      </w:r>
      <w:r w:rsidRPr="003834EA">
        <w:rPr>
          <w:rFonts w:ascii="Times New Roman" w:hAnsi="Times New Roman" w:cs="Times New Roman"/>
          <w:sz w:val="24"/>
          <w:szCs w:val="24"/>
        </w:rPr>
        <w:t>, Fortress Press, Minneapolis, 2006.</w:t>
      </w:r>
    </w:p>
    <w:p w14:paraId="6BD1565B"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„A Response to Polkinghorne”, în: </w:t>
      </w:r>
      <w:r w:rsidRPr="003834EA">
        <w:rPr>
          <w:rFonts w:ascii="Times New Roman" w:hAnsi="Times New Roman" w:cs="Times New Roman"/>
          <w:i/>
          <w:iCs/>
          <w:sz w:val="24"/>
          <w:szCs w:val="24"/>
        </w:rPr>
        <w:t>Science &amp; Christian Belief</w:t>
      </w:r>
      <w:r w:rsidRPr="003834EA">
        <w:rPr>
          <w:rFonts w:ascii="Times New Roman" w:hAnsi="Times New Roman" w:cs="Times New Roman"/>
          <w:sz w:val="24"/>
          <w:szCs w:val="24"/>
        </w:rPr>
        <w:t>, vol. 7, nr. 2 (1995), pp. 109–115.</w:t>
      </w:r>
    </w:p>
    <w:p w14:paraId="58EAE468"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„Articulating God’s Presence in and to the World Unveiled by the Sciences”, în: P. </w:t>
      </w:r>
      <w:r w:rsidRPr="003834EA">
        <w:rPr>
          <w:rFonts w:ascii="Times New Roman" w:hAnsi="Times New Roman" w:cs="Times New Roman"/>
          <w:smallCaps/>
          <w:sz w:val="24"/>
          <w:szCs w:val="24"/>
        </w:rPr>
        <w:t>Clayton</w:t>
      </w:r>
      <w:r w:rsidRPr="003834EA">
        <w:rPr>
          <w:rFonts w:ascii="Times New Roman" w:hAnsi="Times New Roman" w:cs="Times New Roman"/>
          <w:sz w:val="24"/>
          <w:szCs w:val="24"/>
        </w:rPr>
        <w:t xml:space="preserve"> – A. </w:t>
      </w: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In Whom We Live and Move and Have Our Being. Panentheistic Reflections on God’s Presence in a Scientific World</w:t>
      </w:r>
      <w:r w:rsidRPr="003834EA">
        <w:rPr>
          <w:rFonts w:ascii="Times New Roman" w:hAnsi="Times New Roman" w:cs="Times New Roman"/>
          <w:sz w:val="24"/>
          <w:szCs w:val="24"/>
        </w:rPr>
        <w:t>, Editura William B. Eerdmans Publishing Company, Grand Rapids, Michigan, 2004, pp. 137-154.</w:t>
      </w:r>
    </w:p>
    <w:p w14:paraId="464953A8"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„Biology and a Theology of Evolution”,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34, nr. 4 (1999), pp. 695–712.</w:t>
      </w:r>
    </w:p>
    <w:p w14:paraId="061B20C3"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„From DNA to DEAN”,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26, nr. 4 (1991), pp. 477–493.</w:t>
      </w:r>
    </w:p>
    <w:p w14:paraId="59C48C50"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„God’s Action in the Real World”,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26, nr. 4 (1991), pp. 455-477.</w:t>
      </w:r>
    </w:p>
    <w:p w14:paraId="6447D119"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„Science and God the Creator”,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28, nr. 4 (1993), pp. 469–484.</w:t>
      </w:r>
    </w:p>
    <w:p w14:paraId="322D8579"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„Science and the Future of Theology: Critical Issues”,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35, nr. 1 (2000), pp. 119–140.</w:t>
      </w:r>
    </w:p>
    <w:p w14:paraId="1766412F"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„Sociobiology and Its Theological Implications”,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19, nr. 2 (1984), pp. 173-183.</w:t>
      </w:r>
    </w:p>
    <w:p w14:paraId="48DF73D4"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Peacocke</w:t>
      </w:r>
      <w:r w:rsidRPr="003834EA">
        <w:rPr>
          <w:rFonts w:ascii="Times New Roman" w:hAnsi="Times New Roman" w:cs="Times New Roman"/>
          <w:sz w:val="24"/>
          <w:szCs w:val="24"/>
        </w:rPr>
        <w:t xml:space="preserve">, Arthur R., „The End of All Our Exploring in Science and Theology”,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39, nr. 2 (2004), pp. 413-429.</w:t>
      </w:r>
    </w:p>
    <w:p w14:paraId="3F6B57FE"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„The Religion of a Scientist: Explorations into Reality (Religio Philosophi Naturalis)”,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29, nr. 4 (1994), pp. 639-659.</w:t>
      </w:r>
    </w:p>
    <w:p w14:paraId="141B8C29"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Arthur R., „Introduction”, în: Arthur R. Peacocke (editor), </w:t>
      </w:r>
      <w:r w:rsidRPr="003834EA">
        <w:rPr>
          <w:rFonts w:ascii="Times New Roman" w:hAnsi="Times New Roman" w:cs="Times New Roman"/>
          <w:i/>
          <w:iCs/>
          <w:sz w:val="24"/>
          <w:szCs w:val="24"/>
        </w:rPr>
        <w:t>The Sciences and Theology in the Twentieth Century</w:t>
      </w:r>
      <w:r w:rsidRPr="003834EA">
        <w:rPr>
          <w:rFonts w:ascii="Times New Roman" w:hAnsi="Times New Roman" w:cs="Times New Roman"/>
          <w:sz w:val="24"/>
          <w:szCs w:val="24"/>
        </w:rPr>
        <w:t>, Editura Notre Dame University Press, Indiana, 1981, pp. IX–XVII.</w:t>
      </w:r>
    </w:p>
    <w:p w14:paraId="7FDCAF0C" w14:textId="77777777" w:rsidR="00C7454E" w:rsidRPr="003834EA" w:rsidRDefault="00C7454E" w:rsidP="00C7454E">
      <w:pPr>
        <w:pStyle w:val="Listparagraf"/>
        <w:numPr>
          <w:ilvl w:val="0"/>
          <w:numId w:val="27"/>
        </w:numPr>
        <w:spacing w:after="0" w:line="360" w:lineRule="auto"/>
        <w:ind w:left="340"/>
        <w:jc w:val="center"/>
        <w:rPr>
          <w:rFonts w:ascii="Times New Roman" w:hAnsi="Times New Roman" w:cs="Times New Roman"/>
          <w:b/>
          <w:bCs/>
          <w:smallCaps/>
          <w:sz w:val="24"/>
          <w:szCs w:val="24"/>
        </w:rPr>
      </w:pPr>
      <w:r w:rsidRPr="003834EA">
        <w:rPr>
          <w:rFonts w:ascii="Times New Roman" w:hAnsi="Times New Roman" w:cs="Times New Roman"/>
          <w:b/>
          <w:bCs/>
          <w:smallCaps/>
          <w:sz w:val="24"/>
          <w:szCs w:val="24"/>
        </w:rPr>
        <w:t>Cărți, Manuale și Volume</w:t>
      </w:r>
    </w:p>
    <w:p w14:paraId="50345B5D" w14:textId="77777777" w:rsidR="00C7454E" w:rsidRPr="003834EA" w:rsidRDefault="00C7454E" w:rsidP="00C7454E">
      <w:pPr>
        <w:pStyle w:val="Listparagraf"/>
        <w:spacing w:after="0" w:line="360" w:lineRule="auto"/>
        <w:ind w:left="340"/>
        <w:jc w:val="both"/>
        <w:rPr>
          <w:rFonts w:ascii="Times New Roman" w:hAnsi="Times New Roman" w:cs="Times New Roman"/>
          <w:b/>
          <w:bCs/>
          <w:smallCaps/>
          <w:sz w:val="24"/>
          <w:szCs w:val="24"/>
        </w:rPr>
      </w:pPr>
    </w:p>
    <w:p w14:paraId="03A1F04E"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z w:val="24"/>
          <w:szCs w:val="24"/>
        </w:rPr>
        <w:t xml:space="preserve">† </w:t>
      </w:r>
      <w:r w:rsidRPr="003834EA">
        <w:rPr>
          <w:rFonts w:ascii="Times New Roman" w:hAnsi="Times New Roman" w:cs="Times New Roman"/>
          <w:smallCaps/>
          <w:sz w:val="24"/>
          <w:szCs w:val="24"/>
        </w:rPr>
        <w:t>Bartolomeu,</w:t>
      </w:r>
      <w:r w:rsidRPr="003834EA">
        <w:rPr>
          <w:rFonts w:ascii="Times New Roman" w:hAnsi="Times New Roman" w:cs="Times New Roman"/>
          <w:sz w:val="24"/>
          <w:szCs w:val="24"/>
        </w:rPr>
        <w:t xml:space="preserve"> Anania, </w:t>
      </w:r>
      <w:r w:rsidRPr="003834EA">
        <w:rPr>
          <w:rFonts w:ascii="Times New Roman" w:hAnsi="Times New Roman" w:cs="Times New Roman"/>
          <w:i/>
          <w:iCs/>
          <w:sz w:val="24"/>
          <w:szCs w:val="24"/>
        </w:rPr>
        <w:t>Rugăciunea izvor de putere în încercările vieții</w:t>
      </w:r>
      <w:r w:rsidRPr="003834EA">
        <w:rPr>
          <w:rFonts w:ascii="Times New Roman" w:hAnsi="Times New Roman" w:cs="Times New Roman"/>
          <w:sz w:val="24"/>
          <w:szCs w:val="24"/>
        </w:rPr>
        <w:t>, Editura Doxologia, Iași, 2013.</w:t>
      </w:r>
    </w:p>
    <w:p w14:paraId="768C9AED"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z w:val="24"/>
          <w:szCs w:val="24"/>
        </w:rPr>
        <w:t xml:space="preserve">† </w:t>
      </w:r>
      <w:r w:rsidRPr="003834EA">
        <w:rPr>
          <w:rFonts w:ascii="Times New Roman" w:hAnsi="Times New Roman" w:cs="Times New Roman"/>
          <w:smallCaps/>
          <w:sz w:val="24"/>
          <w:szCs w:val="24"/>
        </w:rPr>
        <w:t>Daniel</w:t>
      </w:r>
      <w:r w:rsidRPr="003834EA">
        <w:rPr>
          <w:rFonts w:ascii="Times New Roman" w:hAnsi="Times New Roman" w:cs="Times New Roman"/>
          <w:sz w:val="24"/>
          <w:szCs w:val="24"/>
        </w:rPr>
        <w:t xml:space="preserve">, Patriarhul Bisericii Ortodoxe Române, </w:t>
      </w:r>
      <w:r w:rsidRPr="003834EA">
        <w:rPr>
          <w:rFonts w:ascii="Times New Roman" w:hAnsi="Times New Roman" w:cs="Times New Roman"/>
          <w:i/>
          <w:iCs/>
          <w:sz w:val="24"/>
          <w:szCs w:val="24"/>
        </w:rPr>
        <w:t>Teologie și spiritualitate</w:t>
      </w:r>
      <w:r w:rsidRPr="003834EA">
        <w:rPr>
          <w:rFonts w:ascii="Times New Roman" w:hAnsi="Times New Roman" w:cs="Times New Roman"/>
          <w:sz w:val="24"/>
          <w:szCs w:val="24"/>
        </w:rPr>
        <w:t>, Editura Basilica, București, 2009.</w:t>
      </w:r>
    </w:p>
    <w:p w14:paraId="0B2077F4"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Alexander</w:t>
      </w:r>
      <w:r w:rsidRPr="003834EA">
        <w:rPr>
          <w:rFonts w:ascii="Times New Roman" w:hAnsi="Times New Roman" w:cs="Times New Roman"/>
          <w:sz w:val="24"/>
          <w:szCs w:val="24"/>
        </w:rPr>
        <w:t xml:space="preserve">, Denis, </w:t>
      </w:r>
      <w:r w:rsidRPr="003834EA">
        <w:rPr>
          <w:rFonts w:ascii="Times New Roman" w:hAnsi="Times New Roman" w:cs="Times New Roman"/>
          <w:i/>
          <w:iCs/>
          <w:sz w:val="24"/>
          <w:szCs w:val="24"/>
        </w:rPr>
        <w:t>Creație sau evoluție. Trebuie să alegem?</w:t>
      </w:r>
      <w:r w:rsidRPr="003834EA">
        <w:rPr>
          <w:rFonts w:ascii="Times New Roman" w:hAnsi="Times New Roman" w:cs="Times New Roman"/>
          <w:sz w:val="24"/>
          <w:szCs w:val="24"/>
        </w:rPr>
        <w:t>, traducere de Ramona Neacșa-Lupu – Viorel Zaicu, Editura Curtea Veche, București, 2010.</w:t>
      </w:r>
    </w:p>
    <w:p w14:paraId="77A676DF"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Apostolache</w:t>
      </w:r>
      <w:r w:rsidRPr="003834EA">
        <w:rPr>
          <w:rFonts w:ascii="Times New Roman" w:hAnsi="Times New Roman" w:cs="Times New Roman"/>
          <w:sz w:val="24"/>
          <w:szCs w:val="24"/>
        </w:rPr>
        <w:t>, pr. lect. dr. Ioniță, „Apologetica Ortodoxă – mărturisire și apostolat”, Editura Mitropolia Olteniei, Craiova, 2017.</w:t>
      </w:r>
    </w:p>
    <w:p w14:paraId="482B41CC"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Barbour</w:t>
      </w:r>
      <w:r w:rsidRPr="003834EA">
        <w:rPr>
          <w:rFonts w:ascii="Times New Roman" w:hAnsi="Times New Roman" w:cs="Times New Roman"/>
          <w:sz w:val="24"/>
          <w:szCs w:val="24"/>
        </w:rPr>
        <w:t xml:space="preserve">, Ian G., </w:t>
      </w:r>
      <w:r w:rsidRPr="003834EA">
        <w:rPr>
          <w:rFonts w:ascii="Times New Roman" w:hAnsi="Times New Roman" w:cs="Times New Roman"/>
          <w:i/>
          <w:iCs/>
          <w:sz w:val="24"/>
          <w:szCs w:val="24"/>
        </w:rPr>
        <w:t>Când știința întâlnește religia. Adversare, străine sau partenere?</w:t>
      </w:r>
      <w:r w:rsidRPr="003834EA">
        <w:rPr>
          <w:rFonts w:ascii="Times New Roman" w:hAnsi="Times New Roman" w:cs="Times New Roman"/>
          <w:sz w:val="24"/>
          <w:szCs w:val="24"/>
        </w:rPr>
        <w:t>, traducere de Victor Godeanu, Editura Curtea Veche, București, 2006.</w:t>
      </w:r>
    </w:p>
    <w:p w14:paraId="3E880175"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Barbour</w:t>
      </w:r>
      <w:r w:rsidRPr="003834EA">
        <w:rPr>
          <w:rFonts w:ascii="Times New Roman" w:hAnsi="Times New Roman" w:cs="Times New Roman"/>
          <w:sz w:val="24"/>
          <w:szCs w:val="24"/>
        </w:rPr>
        <w:t xml:space="preserve">, Ian G., </w:t>
      </w:r>
      <w:r w:rsidRPr="003834EA">
        <w:rPr>
          <w:rFonts w:ascii="Times New Roman" w:hAnsi="Times New Roman" w:cs="Times New Roman"/>
          <w:i/>
          <w:iCs/>
          <w:sz w:val="24"/>
          <w:szCs w:val="24"/>
        </w:rPr>
        <w:t>Issues in Science and Religion</w:t>
      </w:r>
      <w:r w:rsidRPr="003834EA">
        <w:rPr>
          <w:rFonts w:ascii="Times New Roman" w:hAnsi="Times New Roman" w:cs="Times New Roman"/>
          <w:sz w:val="24"/>
          <w:szCs w:val="24"/>
        </w:rPr>
        <w:t>, Prentice-Hall Inc., Englewood Cliffs, New Jersey, 1966.</w:t>
      </w:r>
    </w:p>
    <w:p w14:paraId="02ACB0E3"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Barrow</w:t>
      </w:r>
      <w:r w:rsidRPr="003834EA">
        <w:rPr>
          <w:rFonts w:ascii="Times New Roman" w:hAnsi="Times New Roman" w:cs="Times New Roman"/>
          <w:sz w:val="24"/>
          <w:szCs w:val="24"/>
        </w:rPr>
        <w:t xml:space="preserve">, John – Tipler, Frank, </w:t>
      </w:r>
      <w:r w:rsidRPr="003834EA">
        <w:rPr>
          <w:rFonts w:ascii="Times New Roman" w:hAnsi="Times New Roman" w:cs="Times New Roman"/>
          <w:i/>
          <w:iCs/>
          <w:sz w:val="24"/>
          <w:szCs w:val="24"/>
        </w:rPr>
        <w:t>The Anthropic Cosmological Principle</w:t>
      </w:r>
      <w:r w:rsidRPr="003834EA">
        <w:rPr>
          <w:rFonts w:ascii="Times New Roman" w:hAnsi="Times New Roman" w:cs="Times New Roman"/>
          <w:sz w:val="24"/>
          <w:szCs w:val="24"/>
        </w:rPr>
        <w:t>, Oxford University Press, Oxford – New York, 1986.</w:t>
      </w:r>
    </w:p>
    <w:p w14:paraId="360A9D9A"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Bria</w:t>
      </w:r>
      <w:r w:rsidRPr="003834EA">
        <w:rPr>
          <w:rFonts w:ascii="Times New Roman" w:hAnsi="Times New Roman" w:cs="Times New Roman"/>
          <w:sz w:val="24"/>
          <w:szCs w:val="24"/>
        </w:rPr>
        <w:t xml:space="preserve">, Ion, </w:t>
      </w:r>
      <w:r w:rsidRPr="003834EA">
        <w:rPr>
          <w:rFonts w:ascii="Times New Roman" w:hAnsi="Times New Roman" w:cs="Times New Roman"/>
          <w:i/>
          <w:iCs/>
          <w:sz w:val="24"/>
          <w:szCs w:val="24"/>
        </w:rPr>
        <w:t>The Liturgy after the Liturgy. Mission and Witness from an Orthodox Perspective</w:t>
      </w:r>
      <w:r w:rsidRPr="003834EA">
        <w:rPr>
          <w:rFonts w:ascii="Times New Roman" w:hAnsi="Times New Roman" w:cs="Times New Roman"/>
          <w:sz w:val="24"/>
          <w:szCs w:val="24"/>
        </w:rPr>
        <w:t>, WCC Publications, Geneva, 1996.</w:t>
      </w:r>
    </w:p>
    <w:p w14:paraId="504CEC12"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Brown</w:t>
      </w:r>
      <w:r w:rsidRPr="003834EA">
        <w:rPr>
          <w:rFonts w:ascii="Times New Roman" w:hAnsi="Times New Roman" w:cs="Times New Roman"/>
          <w:sz w:val="24"/>
          <w:szCs w:val="24"/>
        </w:rPr>
        <w:t xml:space="preserve">, Andrew J., </w:t>
      </w:r>
      <w:r w:rsidRPr="003834EA">
        <w:rPr>
          <w:rFonts w:ascii="Times New Roman" w:hAnsi="Times New Roman" w:cs="Times New Roman"/>
          <w:i/>
          <w:iCs/>
          <w:sz w:val="24"/>
          <w:szCs w:val="24"/>
        </w:rPr>
        <w:t>The Days of Creation. A History of Christian Interpretation of Genesis 1:1–2:3</w:t>
      </w:r>
      <w:r w:rsidRPr="003834EA">
        <w:rPr>
          <w:rFonts w:ascii="Times New Roman" w:hAnsi="Times New Roman" w:cs="Times New Roman"/>
          <w:sz w:val="24"/>
          <w:szCs w:val="24"/>
        </w:rPr>
        <w:t>, Deo Publishing, United Kingdom, 2014.</w:t>
      </w:r>
    </w:p>
    <w:p w14:paraId="32095830"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Coman</w:t>
      </w:r>
      <w:r w:rsidRPr="003834EA">
        <w:rPr>
          <w:rFonts w:ascii="Times New Roman" w:hAnsi="Times New Roman" w:cs="Times New Roman"/>
          <w:sz w:val="24"/>
          <w:szCs w:val="24"/>
        </w:rPr>
        <w:t xml:space="preserve">, pr. Constantin, </w:t>
      </w:r>
      <w:r w:rsidRPr="003834EA">
        <w:rPr>
          <w:rFonts w:ascii="Times New Roman" w:hAnsi="Times New Roman" w:cs="Times New Roman"/>
          <w:i/>
          <w:iCs/>
          <w:sz w:val="24"/>
          <w:szCs w:val="24"/>
        </w:rPr>
        <w:t>Erminia Duhului</w:t>
      </w:r>
      <w:r w:rsidRPr="003834EA">
        <w:rPr>
          <w:rFonts w:ascii="Times New Roman" w:hAnsi="Times New Roman" w:cs="Times New Roman"/>
          <w:sz w:val="24"/>
          <w:szCs w:val="24"/>
        </w:rPr>
        <w:t>, Editura Bizantină, București, 2002.</w:t>
      </w:r>
    </w:p>
    <w:p w14:paraId="2B8907A0"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Damian</w:t>
      </w:r>
      <w:r w:rsidRPr="003834EA">
        <w:rPr>
          <w:rFonts w:ascii="Times New Roman" w:hAnsi="Times New Roman" w:cs="Times New Roman"/>
          <w:sz w:val="24"/>
          <w:szCs w:val="24"/>
        </w:rPr>
        <w:t xml:space="preserve">, Claudiu-Cristian, </w:t>
      </w:r>
      <w:r w:rsidRPr="003834EA">
        <w:rPr>
          <w:rFonts w:ascii="Times New Roman" w:hAnsi="Times New Roman" w:cs="Times New Roman"/>
          <w:i/>
          <w:iCs/>
          <w:sz w:val="24"/>
          <w:szCs w:val="24"/>
        </w:rPr>
        <w:t>Hochma – înțelepciunea în cărțile sapiențiale ale Vechiului Testament</w:t>
      </w:r>
      <w:r w:rsidRPr="003834EA">
        <w:rPr>
          <w:rFonts w:ascii="Times New Roman" w:hAnsi="Times New Roman" w:cs="Times New Roman"/>
          <w:sz w:val="24"/>
          <w:szCs w:val="24"/>
        </w:rPr>
        <w:t>, Editura Presa Universitară Clujeană, Cluj-Napoca, 2018.</w:t>
      </w:r>
    </w:p>
    <w:p w14:paraId="42F644F7"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Daniélou</w:t>
      </w:r>
      <w:r w:rsidRPr="003834EA">
        <w:rPr>
          <w:rFonts w:ascii="Times New Roman" w:hAnsi="Times New Roman" w:cs="Times New Roman"/>
          <w:sz w:val="24"/>
          <w:szCs w:val="24"/>
        </w:rPr>
        <w:t xml:space="preserve">, Jean, </w:t>
      </w:r>
      <w:r w:rsidRPr="003834EA">
        <w:rPr>
          <w:rFonts w:ascii="Times New Roman" w:hAnsi="Times New Roman" w:cs="Times New Roman"/>
          <w:i/>
          <w:iCs/>
          <w:sz w:val="24"/>
          <w:szCs w:val="24"/>
        </w:rPr>
        <w:t>La început. Geneză 1–11</w:t>
      </w:r>
      <w:r w:rsidRPr="003834EA">
        <w:rPr>
          <w:rFonts w:ascii="Times New Roman" w:hAnsi="Times New Roman" w:cs="Times New Roman"/>
          <w:sz w:val="24"/>
          <w:szCs w:val="24"/>
        </w:rPr>
        <w:t>, traducere de pr. Mihai Percă, Editura Sapientia, Iași, 2006.</w:t>
      </w:r>
    </w:p>
    <w:p w14:paraId="7CC08846"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Darwin</w:t>
      </w:r>
      <w:r w:rsidRPr="003834EA">
        <w:rPr>
          <w:rFonts w:ascii="Times New Roman" w:hAnsi="Times New Roman" w:cs="Times New Roman"/>
          <w:sz w:val="24"/>
          <w:szCs w:val="24"/>
        </w:rPr>
        <w:t xml:space="preserve">, Charles, </w:t>
      </w:r>
      <w:r w:rsidRPr="003834EA">
        <w:rPr>
          <w:rFonts w:ascii="Times New Roman" w:hAnsi="Times New Roman" w:cs="Times New Roman"/>
          <w:i/>
          <w:iCs/>
          <w:sz w:val="24"/>
          <w:szCs w:val="24"/>
        </w:rPr>
        <w:t>Originea speciilor prin selecție naturală sau păstrarea raselor favorizate în lupta pentru existență</w:t>
      </w:r>
      <w:r w:rsidRPr="003834EA">
        <w:rPr>
          <w:rFonts w:ascii="Times New Roman" w:hAnsi="Times New Roman" w:cs="Times New Roman"/>
          <w:sz w:val="24"/>
          <w:szCs w:val="24"/>
        </w:rPr>
        <w:t>, traducere de Ion E. Fuhn, Editura Academiei Republicii Populare Române, București, 1957.</w:t>
      </w:r>
    </w:p>
    <w:p w14:paraId="0138EFC0"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Darwin</w:t>
      </w:r>
      <w:r w:rsidRPr="003834EA">
        <w:rPr>
          <w:rFonts w:ascii="Times New Roman" w:hAnsi="Times New Roman" w:cs="Times New Roman"/>
          <w:sz w:val="24"/>
          <w:szCs w:val="24"/>
        </w:rPr>
        <w:t xml:space="preserve">, Francis (editor), </w:t>
      </w:r>
      <w:r w:rsidRPr="003834EA">
        <w:rPr>
          <w:rFonts w:ascii="Times New Roman" w:hAnsi="Times New Roman" w:cs="Times New Roman"/>
          <w:i/>
          <w:iCs/>
          <w:sz w:val="24"/>
          <w:szCs w:val="24"/>
        </w:rPr>
        <w:t>The Life and Letters of Charles Darwin. Including an Autobiographical Chapter</w:t>
      </w:r>
      <w:r w:rsidRPr="003834EA">
        <w:rPr>
          <w:rFonts w:ascii="Times New Roman" w:hAnsi="Times New Roman" w:cs="Times New Roman"/>
          <w:sz w:val="24"/>
          <w:szCs w:val="24"/>
        </w:rPr>
        <w:t>, vol. II, John Murray, Londra, 1887.</w:t>
      </w:r>
    </w:p>
    <w:p w14:paraId="00525838"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Dawkins</w:t>
      </w:r>
      <w:r w:rsidRPr="003834EA">
        <w:rPr>
          <w:rFonts w:ascii="Times New Roman" w:hAnsi="Times New Roman" w:cs="Times New Roman"/>
          <w:sz w:val="24"/>
          <w:szCs w:val="24"/>
        </w:rPr>
        <w:t xml:space="preserve">, Richard, </w:t>
      </w:r>
      <w:r w:rsidRPr="003834EA">
        <w:rPr>
          <w:rFonts w:ascii="Times New Roman" w:hAnsi="Times New Roman" w:cs="Times New Roman"/>
          <w:i/>
          <w:iCs/>
          <w:sz w:val="24"/>
          <w:szCs w:val="24"/>
        </w:rPr>
        <w:t>Ceasornicarul orb</w:t>
      </w:r>
      <w:r w:rsidRPr="003834EA">
        <w:rPr>
          <w:rFonts w:ascii="Times New Roman" w:hAnsi="Times New Roman" w:cs="Times New Roman"/>
          <w:sz w:val="24"/>
          <w:szCs w:val="24"/>
        </w:rPr>
        <w:t>, traducere de Simona Mudava, Editura Humanitas, București, 2009.</w:t>
      </w:r>
    </w:p>
    <w:p w14:paraId="720F0A0C"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Dyson,</w:t>
      </w:r>
      <w:r w:rsidRPr="003834EA">
        <w:rPr>
          <w:rFonts w:ascii="Times New Roman" w:hAnsi="Times New Roman" w:cs="Times New Roman"/>
          <w:sz w:val="24"/>
          <w:szCs w:val="24"/>
        </w:rPr>
        <w:t xml:space="preserve"> Freeman, </w:t>
      </w:r>
      <w:r w:rsidRPr="003834EA">
        <w:rPr>
          <w:rFonts w:ascii="Times New Roman" w:hAnsi="Times New Roman" w:cs="Times New Roman"/>
          <w:i/>
          <w:iCs/>
          <w:sz w:val="24"/>
          <w:szCs w:val="24"/>
        </w:rPr>
        <w:t xml:space="preserve">Disturbing the Universe, </w:t>
      </w:r>
      <w:r w:rsidRPr="003834EA">
        <w:rPr>
          <w:rFonts w:ascii="Times New Roman" w:hAnsi="Times New Roman" w:cs="Times New Roman"/>
          <w:sz w:val="24"/>
          <w:szCs w:val="24"/>
        </w:rPr>
        <w:t>Harper &amp; Row, New York, 1979.</w:t>
      </w:r>
    </w:p>
    <w:p w14:paraId="4601726B"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Florensky</w:t>
      </w:r>
      <w:r w:rsidRPr="003834EA">
        <w:rPr>
          <w:rFonts w:ascii="Times New Roman" w:hAnsi="Times New Roman" w:cs="Times New Roman"/>
          <w:sz w:val="24"/>
          <w:szCs w:val="24"/>
        </w:rPr>
        <w:t xml:space="preserve">, Pavel, </w:t>
      </w:r>
      <w:r w:rsidRPr="003834EA">
        <w:rPr>
          <w:rFonts w:ascii="Times New Roman" w:hAnsi="Times New Roman" w:cs="Times New Roman"/>
          <w:i/>
          <w:iCs/>
          <w:sz w:val="24"/>
          <w:szCs w:val="24"/>
        </w:rPr>
        <w:t>The Pillar and Ground of the Truth. An Essay in Orthodox Theodicy in Twelve Letters</w:t>
      </w:r>
      <w:r w:rsidRPr="003834EA">
        <w:rPr>
          <w:rFonts w:ascii="Times New Roman" w:hAnsi="Times New Roman" w:cs="Times New Roman"/>
          <w:sz w:val="24"/>
          <w:szCs w:val="24"/>
        </w:rPr>
        <w:t>, traducere de Boris Jakim, Princeton University Press, Princeton, 1997.</w:t>
      </w:r>
    </w:p>
    <w:p w14:paraId="408F5135"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Florovsky</w:t>
      </w:r>
      <w:r w:rsidRPr="003834EA">
        <w:rPr>
          <w:rFonts w:ascii="Times New Roman" w:hAnsi="Times New Roman" w:cs="Times New Roman"/>
          <w:sz w:val="24"/>
          <w:szCs w:val="24"/>
        </w:rPr>
        <w:t>, Georges, „Bible, Church, Tradition: An Eastern Orthodox View”, în Collected Works of Georges Florovsky, vol. 1:, Nordland Publishing Company, Belmont, MA, 1972.</w:t>
      </w:r>
    </w:p>
    <w:p w14:paraId="552B2C07"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Galeriu</w:t>
      </w:r>
      <w:r w:rsidRPr="003834EA">
        <w:rPr>
          <w:rFonts w:ascii="Times New Roman" w:hAnsi="Times New Roman" w:cs="Times New Roman"/>
          <w:sz w:val="24"/>
          <w:szCs w:val="24"/>
        </w:rPr>
        <w:t xml:space="preserve">, pr. Constantin, </w:t>
      </w:r>
      <w:r w:rsidRPr="003834EA">
        <w:rPr>
          <w:rFonts w:ascii="Times New Roman" w:hAnsi="Times New Roman" w:cs="Times New Roman"/>
          <w:i/>
          <w:iCs/>
          <w:sz w:val="24"/>
          <w:szCs w:val="24"/>
        </w:rPr>
        <w:t>Jertfă și răscumpărare</w:t>
      </w:r>
      <w:r w:rsidRPr="003834EA">
        <w:rPr>
          <w:rFonts w:ascii="Times New Roman" w:hAnsi="Times New Roman" w:cs="Times New Roman"/>
          <w:sz w:val="24"/>
          <w:szCs w:val="24"/>
        </w:rPr>
        <w:t>, Editura Harisma, București, 1991.</w:t>
      </w:r>
    </w:p>
    <w:p w14:paraId="7444F736"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Gingerich</w:t>
      </w:r>
      <w:r w:rsidRPr="003834EA">
        <w:rPr>
          <w:rFonts w:ascii="Times New Roman" w:hAnsi="Times New Roman" w:cs="Times New Roman"/>
          <w:sz w:val="24"/>
          <w:szCs w:val="24"/>
        </w:rPr>
        <w:t xml:space="preserve">, Owen, </w:t>
      </w:r>
      <w:r w:rsidRPr="003834EA">
        <w:rPr>
          <w:rFonts w:ascii="Times New Roman" w:hAnsi="Times New Roman" w:cs="Times New Roman"/>
          <w:i/>
          <w:iCs/>
          <w:sz w:val="24"/>
          <w:szCs w:val="24"/>
        </w:rPr>
        <w:t>Universul lui Dumnezeu</w:t>
      </w:r>
      <w:r w:rsidRPr="003834EA">
        <w:rPr>
          <w:rFonts w:ascii="Times New Roman" w:hAnsi="Times New Roman" w:cs="Times New Roman"/>
          <w:sz w:val="24"/>
          <w:szCs w:val="24"/>
        </w:rPr>
        <w:t>, traducere de Viorel Zaicu, Editura Curtea Veche, București, 2010.</w:t>
      </w:r>
    </w:p>
    <w:p w14:paraId="14CCB753"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Gregersen</w:t>
      </w:r>
      <w:r w:rsidRPr="003834EA">
        <w:rPr>
          <w:rFonts w:ascii="Times New Roman" w:hAnsi="Times New Roman" w:cs="Times New Roman"/>
          <w:sz w:val="24"/>
          <w:szCs w:val="24"/>
        </w:rPr>
        <w:t xml:space="preserve">, Niels Henrik, </w:t>
      </w:r>
      <w:r w:rsidRPr="003834EA">
        <w:rPr>
          <w:rFonts w:ascii="Times New Roman" w:hAnsi="Times New Roman" w:cs="Times New Roman"/>
          <w:i/>
          <w:iCs/>
          <w:sz w:val="24"/>
          <w:szCs w:val="24"/>
        </w:rPr>
        <w:t>Dumnezeu într-o lume evoluționistă</w:t>
      </w:r>
      <w:r w:rsidRPr="003834EA">
        <w:rPr>
          <w:rFonts w:ascii="Times New Roman" w:hAnsi="Times New Roman" w:cs="Times New Roman"/>
          <w:sz w:val="24"/>
          <w:szCs w:val="24"/>
        </w:rPr>
        <w:t>, traducere de Titela Vîlceanu, Editura Curtea Veche, București, 2007.</w:t>
      </w:r>
    </w:p>
    <w:p w14:paraId="0CA1A36D"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Haught</w:t>
      </w:r>
      <w:r w:rsidRPr="003834EA">
        <w:rPr>
          <w:rFonts w:ascii="Times New Roman" w:hAnsi="Times New Roman" w:cs="Times New Roman"/>
          <w:sz w:val="24"/>
          <w:szCs w:val="24"/>
        </w:rPr>
        <w:t xml:space="preserve">, John F., </w:t>
      </w:r>
      <w:r w:rsidRPr="003834EA">
        <w:rPr>
          <w:rFonts w:ascii="Times New Roman" w:hAnsi="Times New Roman" w:cs="Times New Roman"/>
          <w:i/>
          <w:iCs/>
          <w:sz w:val="24"/>
          <w:szCs w:val="24"/>
        </w:rPr>
        <w:t>Știință și religie. De la conflict la dialog</w:t>
      </w:r>
      <w:r w:rsidRPr="003834EA">
        <w:rPr>
          <w:rFonts w:ascii="Times New Roman" w:hAnsi="Times New Roman" w:cs="Times New Roman"/>
          <w:sz w:val="24"/>
          <w:szCs w:val="24"/>
        </w:rPr>
        <w:t>, traducere de Magda Stavinschi – Doina Ionescu, Editura XXI: Eonul Dogmatic, București, 2002.</w:t>
      </w:r>
    </w:p>
    <w:p w14:paraId="30074FE2"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Ionescu,</w:t>
      </w:r>
      <w:r w:rsidRPr="003834EA">
        <w:rPr>
          <w:rFonts w:ascii="Times New Roman" w:hAnsi="Times New Roman" w:cs="Times New Roman"/>
          <w:sz w:val="24"/>
          <w:szCs w:val="24"/>
        </w:rPr>
        <w:t xml:space="preserve"> Pr. Răzvan Andrei</w:t>
      </w:r>
      <w:r w:rsidRPr="003834EA">
        <w:rPr>
          <w:rFonts w:ascii="Times New Roman" w:hAnsi="Times New Roman" w:cs="Times New Roman"/>
          <w:smallCaps/>
          <w:sz w:val="24"/>
          <w:szCs w:val="24"/>
        </w:rPr>
        <w:t xml:space="preserve">, </w:t>
      </w:r>
      <w:r w:rsidRPr="003834EA">
        <w:rPr>
          <w:rFonts w:ascii="Times New Roman" w:hAnsi="Times New Roman" w:cs="Times New Roman"/>
          <w:i/>
          <w:iCs/>
          <w:sz w:val="24"/>
          <w:szCs w:val="24"/>
        </w:rPr>
        <w:t xml:space="preserve">Teologie Ortodoxă și Știință: Conflict, Indiferență, Integrare sau Dialog? Care să fie atitudinea noastră față de știință?, </w:t>
      </w:r>
      <w:r w:rsidRPr="003834EA">
        <w:rPr>
          <w:rFonts w:ascii="Times New Roman" w:hAnsi="Times New Roman" w:cs="Times New Roman"/>
          <w:sz w:val="24"/>
          <w:szCs w:val="24"/>
        </w:rPr>
        <w:t>Editura Doxologia, Iași, 2015.</w:t>
      </w:r>
    </w:p>
    <w:p w14:paraId="23906F4A"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Jacob</w:t>
      </w:r>
      <w:r w:rsidRPr="003834EA">
        <w:rPr>
          <w:rFonts w:ascii="Times New Roman" w:hAnsi="Times New Roman" w:cs="Times New Roman"/>
          <w:sz w:val="24"/>
          <w:szCs w:val="24"/>
        </w:rPr>
        <w:t xml:space="preserve">, François, </w:t>
      </w:r>
      <w:r w:rsidRPr="003834EA">
        <w:rPr>
          <w:rFonts w:ascii="Times New Roman" w:hAnsi="Times New Roman" w:cs="Times New Roman"/>
          <w:i/>
          <w:iCs/>
          <w:sz w:val="24"/>
          <w:szCs w:val="24"/>
        </w:rPr>
        <w:t>The Logic of Life. A History of Heredity</w:t>
      </w:r>
      <w:r w:rsidRPr="003834EA">
        <w:rPr>
          <w:rFonts w:ascii="Times New Roman" w:hAnsi="Times New Roman" w:cs="Times New Roman"/>
          <w:sz w:val="24"/>
          <w:szCs w:val="24"/>
        </w:rPr>
        <w:t>, Princeton University Press, Princeton, 2022.</w:t>
      </w:r>
    </w:p>
    <w:p w14:paraId="770A29B8"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Kaiser</w:t>
      </w:r>
      <w:r w:rsidRPr="003834EA">
        <w:rPr>
          <w:rFonts w:ascii="Times New Roman" w:hAnsi="Times New Roman" w:cs="Times New Roman"/>
          <w:sz w:val="24"/>
          <w:szCs w:val="24"/>
        </w:rPr>
        <w:t xml:space="preserve">, Christopher B., </w:t>
      </w:r>
      <w:r w:rsidRPr="003834EA">
        <w:rPr>
          <w:rFonts w:ascii="Times New Roman" w:hAnsi="Times New Roman" w:cs="Times New Roman"/>
          <w:i/>
          <w:iCs/>
          <w:sz w:val="24"/>
          <w:szCs w:val="24"/>
        </w:rPr>
        <w:t>Creational Theology and the History of Physical Science. The Creationist Tradition from Basil to Bohr</w:t>
      </w:r>
      <w:r w:rsidRPr="003834EA">
        <w:rPr>
          <w:rFonts w:ascii="Times New Roman" w:hAnsi="Times New Roman" w:cs="Times New Roman"/>
          <w:sz w:val="24"/>
          <w:szCs w:val="24"/>
        </w:rPr>
        <w:t>, Brill, Leiden, 1997.</w:t>
      </w:r>
    </w:p>
    <w:p w14:paraId="5BEF6EC1"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Kniazev,</w:t>
      </w:r>
      <w:r w:rsidRPr="003834EA">
        <w:rPr>
          <w:rFonts w:ascii="Times New Roman" w:hAnsi="Times New Roman" w:cs="Times New Roman"/>
          <w:sz w:val="24"/>
          <w:szCs w:val="24"/>
        </w:rPr>
        <w:t xml:space="preserve"> Alexis, </w:t>
      </w:r>
      <w:r w:rsidRPr="003834EA">
        <w:rPr>
          <w:rFonts w:ascii="Times New Roman" w:hAnsi="Times New Roman" w:cs="Times New Roman"/>
          <w:i/>
          <w:iCs/>
          <w:sz w:val="24"/>
          <w:szCs w:val="24"/>
        </w:rPr>
        <w:t>Maica Domnului în Biserica Ortodoxă</w:t>
      </w:r>
      <w:r w:rsidRPr="003834EA">
        <w:rPr>
          <w:rFonts w:ascii="Times New Roman" w:hAnsi="Times New Roman" w:cs="Times New Roman"/>
          <w:sz w:val="24"/>
          <w:szCs w:val="24"/>
        </w:rPr>
        <w:t>, Traducere din franceză de Lucreția Maria Vasilescu, Editura Humanitas, București, 1998.</w:t>
      </w:r>
    </w:p>
    <w:p w14:paraId="0B78C625"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Knight</w:t>
      </w:r>
      <w:r w:rsidRPr="003834EA">
        <w:rPr>
          <w:rFonts w:ascii="Times New Roman" w:hAnsi="Times New Roman" w:cs="Times New Roman"/>
          <w:sz w:val="24"/>
          <w:szCs w:val="24"/>
        </w:rPr>
        <w:t xml:space="preserve">, Christopher C., </w:t>
      </w:r>
      <w:r w:rsidRPr="003834EA">
        <w:rPr>
          <w:rFonts w:ascii="Times New Roman" w:hAnsi="Times New Roman" w:cs="Times New Roman"/>
          <w:i/>
          <w:iCs/>
          <w:sz w:val="24"/>
          <w:szCs w:val="24"/>
        </w:rPr>
        <w:t>Eastern Orthodoxy and the Science-Theology Dialogue</w:t>
      </w:r>
      <w:r w:rsidRPr="003834EA">
        <w:rPr>
          <w:rFonts w:ascii="Times New Roman" w:hAnsi="Times New Roman" w:cs="Times New Roman"/>
          <w:sz w:val="24"/>
          <w:szCs w:val="24"/>
        </w:rPr>
        <w:t>, Cambridge University Press, Cambridge, 2022.</w:t>
      </w:r>
    </w:p>
    <w:p w14:paraId="33563FBA"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Krauss</w:t>
      </w:r>
      <w:r w:rsidRPr="003834EA">
        <w:rPr>
          <w:rFonts w:ascii="Times New Roman" w:hAnsi="Times New Roman" w:cs="Times New Roman"/>
          <w:sz w:val="24"/>
          <w:szCs w:val="24"/>
        </w:rPr>
        <w:t xml:space="preserve">, Lawrence M., </w:t>
      </w:r>
      <w:r w:rsidRPr="003834EA">
        <w:rPr>
          <w:rFonts w:ascii="Times New Roman" w:hAnsi="Times New Roman" w:cs="Times New Roman"/>
          <w:i/>
          <w:iCs/>
          <w:sz w:val="24"/>
          <w:szCs w:val="24"/>
        </w:rPr>
        <w:t>A Universe from Nothing. Why There Is Something Rather than Nothing</w:t>
      </w:r>
      <w:r w:rsidRPr="003834EA">
        <w:rPr>
          <w:rFonts w:ascii="Times New Roman" w:hAnsi="Times New Roman" w:cs="Times New Roman"/>
          <w:sz w:val="24"/>
          <w:szCs w:val="24"/>
        </w:rPr>
        <w:t>, Free Press, New York, 2012.</w:t>
      </w:r>
    </w:p>
    <w:p w14:paraId="0ED78496"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Adrian, </w:t>
      </w:r>
      <w:r w:rsidRPr="003834EA">
        <w:rPr>
          <w:rFonts w:ascii="Times New Roman" w:hAnsi="Times New Roman" w:cs="Times New Roman"/>
          <w:i/>
          <w:iCs/>
          <w:sz w:val="24"/>
          <w:szCs w:val="24"/>
        </w:rPr>
        <w:t>Sensul eshatologic al Creaţiei</w:t>
      </w:r>
      <w:r w:rsidRPr="003834EA">
        <w:rPr>
          <w:rFonts w:ascii="Times New Roman" w:hAnsi="Times New Roman" w:cs="Times New Roman"/>
          <w:sz w:val="24"/>
          <w:szCs w:val="24"/>
        </w:rPr>
        <w:t>, Editura ASAB, București, 2004.</w:t>
      </w:r>
    </w:p>
    <w:p w14:paraId="7D0622F0"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Adrian, </w:t>
      </w:r>
      <w:r w:rsidRPr="003834EA">
        <w:rPr>
          <w:rFonts w:ascii="Times New Roman" w:hAnsi="Times New Roman" w:cs="Times New Roman"/>
          <w:i/>
          <w:iCs/>
          <w:sz w:val="24"/>
          <w:szCs w:val="24"/>
        </w:rPr>
        <w:t>Adevăr și comuniune</w:t>
      </w:r>
      <w:r w:rsidRPr="003834EA">
        <w:rPr>
          <w:rFonts w:ascii="Times New Roman" w:hAnsi="Times New Roman" w:cs="Times New Roman"/>
          <w:sz w:val="24"/>
          <w:szCs w:val="24"/>
        </w:rPr>
        <w:t>, Editura Basilica, București, 2011.</w:t>
      </w:r>
    </w:p>
    <w:p w14:paraId="6F775715"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Lennox</w:t>
      </w:r>
      <w:r w:rsidRPr="003834EA">
        <w:rPr>
          <w:rFonts w:ascii="Times New Roman" w:hAnsi="Times New Roman" w:cs="Times New Roman"/>
          <w:sz w:val="24"/>
          <w:szCs w:val="24"/>
        </w:rPr>
        <w:t xml:space="preserve">, John C., </w:t>
      </w:r>
      <w:r w:rsidRPr="003834EA">
        <w:rPr>
          <w:rFonts w:ascii="Times New Roman" w:hAnsi="Times New Roman" w:cs="Times New Roman"/>
          <w:i/>
          <w:iCs/>
          <w:sz w:val="24"/>
          <w:szCs w:val="24"/>
        </w:rPr>
        <w:t>Seven Days That Divide the World. The Beginning According to Genesis and Science</w:t>
      </w:r>
      <w:r w:rsidRPr="003834EA">
        <w:rPr>
          <w:rFonts w:ascii="Times New Roman" w:hAnsi="Times New Roman" w:cs="Times New Roman"/>
          <w:sz w:val="24"/>
          <w:szCs w:val="24"/>
        </w:rPr>
        <w:t>, 10th Anniversary Edition, Zondervan Reflective, Michigan, 2021.</w:t>
      </w:r>
    </w:p>
    <w:p w14:paraId="5054B13F"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Lossky</w:t>
      </w:r>
      <w:r w:rsidRPr="003834EA">
        <w:rPr>
          <w:rFonts w:ascii="Times New Roman" w:hAnsi="Times New Roman" w:cs="Times New Roman"/>
          <w:sz w:val="24"/>
          <w:szCs w:val="24"/>
        </w:rPr>
        <w:t xml:space="preserve">, Vladimir, </w:t>
      </w:r>
      <w:r w:rsidRPr="003834EA">
        <w:rPr>
          <w:rFonts w:ascii="Times New Roman" w:hAnsi="Times New Roman" w:cs="Times New Roman"/>
          <w:i/>
          <w:iCs/>
          <w:sz w:val="24"/>
          <w:szCs w:val="24"/>
        </w:rPr>
        <w:t>Introducere în teologia ortodoxă</w:t>
      </w:r>
      <w:r w:rsidRPr="003834EA">
        <w:rPr>
          <w:rFonts w:ascii="Times New Roman" w:hAnsi="Times New Roman" w:cs="Times New Roman"/>
          <w:sz w:val="24"/>
          <w:szCs w:val="24"/>
        </w:rPr>
        <w:t>, traducere de Lidia și Remus Rus, Editura Enciclopedică, București, 1993.</w:t>
      </w:r>
    </w:p>
    <w:p w14:paraId="5C209806"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Lossky</w:t>
      </w:r>
      <w:r w:rsidRPr="003834EA">
        <w:rPr>
          <w:rFonts w:ascii="Times New Roman" w:hAnsi="Times New Roman" w:cs="Times New Roman"/>
          <w:sz w:val="24"/>
          <w:szCs w:val="24"/>
        </w:rPr>
        <w:t xml:space="preserve">, Vladimir, </w:t>
      </w:r>
      <w:r w:rsidRPr="003834EA">
        <w:rPr>
          <w:rFonts w:ascii="Times New Roman" w:hAnsi="Times New Roman" w:cs="Times New Roman"/>
          <w:i/>
          <w:iCs/>
          <w:sz w:val="24"/>
          <w:szCs w:val="24"/>
        </w:rPr>
        <w:t>The Mystical Theology of the Eastern Church</w:t>
      </w:r>
      <w:r w:rsidRPr="003834EA">
        <w:rPr>
          <w:rFonts w:ascii="Times New Roman" w:hAnsi="Times New Roman" w:cs="Times New Roman"/>
          <w:sz w:val="24"/>
          <w:szCs w:val="24"/>
        </w:rPr>
        <w:t>, James Clarke, Cambridge, 1957.</w:t>
      </w:r>
    </w:p>
    <w:p w14:paraId="69750BB9"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Magnin</w:t>
      </w:r>
      <w:r w:rsidRPr="003834EA">
        <w:rPr>
          <w:rFonts w:ascii="Times New Roman" w:hAnsi="Times New Roman" w:cs="Times New Roman"/>
          <w:sz w:val="24"/>
          <w:szCs w:val="24"/>
        </w:rPr>
        <w:t xml:space="preserve">, Thierry, </w:t>
      </w:r>
      <w:r w:rsidRPr="003834EA">
        <w:rPr>
          <w:rFonts w:ascii="Times New Roman" w:hAnsi="Times New Roman" w:cs="Times New Roman"/>
          <w:i/>
          <w:iCs/>
          <w:sz w:val="24"/>
          <w:szCs w:val="24"/>
        </w:rPr>
        <w:t>A deveni tu însuți în lumina științei și a Bibliei</w:t>
      </w:r>
      <w:r w:rsidRPr="003834EA">
        <w:rPr>
          <w:rFonts w:ascii="Times New Roman" w:hAnsi="Times New Roman" w:cs="Times New Roman"/>
          <w:sz w:val="24"/>
          <w:szCs w:val="24"/>
        </w:rPr>
        <w:t>, traducere de Alexandra Corina Stavinschi, Editura Curtea Veche, București, 2007.</w:t>
      </w:r>
    </w:p>
    <w:p w14:paraId="4A4FA77A"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Mihalache</w:t>
      </w:r>
      <w:r w:rsidRPr="003834EA">
        <w:rPr>
          <w:rFonts w:ascii="Times New Roman" w:hAnsi="Times New Roman" w:cs="Times New Roman"/>
          <w:sz w:val="24"/>
          <w:szCs w:val="24"/>
        </w:rPr>
        <w:t xml:space="preserve">, diac. Adrian Sorin, </w:t>
      </w:r>
      <w:r w:rsidRPr="003834EA">
        <w:rPr>
          <w:rFonts w:ascii="Times New Roman" w:hAnsi="Times New Roman" w:cs="Times New Roman"/>
          <w:i/>
          <w:iCs/>
          <w:sz w:val="24"/>
          <w:szCs w:val="24"/>
        </w:rPr>
        <w:t>Lumina celui nevăzut. O privire teologică în raționalitatea Creației și teoriile științifice recente despre Univers</w:t>
      </w:r>
      <w:r w:rsidRPr="003834EA">
        <w:rPr>
          <w:rFonts w:ascii="Times New Roman" w:hAnsi="Times New Roman" w:cs="Times New Roman"/>
          <w:sz w:val="24"/>
          <w:szCs w:val="24"/>
        </w:rPr>
        <w:t>, vol. I, Editura Basilica, București, 2016.</w:t>
      </w:r>
    </w:p>
    <w:p w14:paraId="6CD8C30B"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Morris</w:t>
      </w:r>
      <w:r w:rsidRPr="003834EA">
        <w:rPr>
          <w:rFonts w:ascii="Times New Roman" w:hAnsi="Times New Roman" w:cs="Times New Roman"/>
          <w:sz w:val="24"/>
          <w:szCs w:val="24"/>
        </w:rPr>
        <w:t xml:space="preserve">, Henry M. – </w:t>
      </w:r>
      <w:r w:rsidRPr="003834EA">
        <w:rPr>
          <w:rFonts w:ascii="Times New Roman" w:hAnsi="Times New Roman" w:cs="Times New Roman"/>
          <w:smallCaps/>
          <w:sz w:val="24"/>
          <w:szCs w:val="24"/>
        </w:rPr>
        <w:t>Parker</w:t>
      </w:r>
      <w:r w:rsidRPr="003834EA">
        <w:rPr>
          <w:rFonts w:ascii="Times New Roman" w:hAnsi="Times New Roman" w:cs="Times New Roman"/>
          <w:sz w:val="24"/>
          <w:szCs w:val="24"/>
        </w:rPr>
        <w:t xml:space="preserve">, Gary E., </w:t>
      </w:r>
      <w:r w:rsidRPr="003834EA">
        <w:rPr>
          <w:rFonts w:ascii="Times New Roman" w:hAnsi="Times New Roman" w:cs="Times New Roman"/>
          <w:i/>
          <w:iCs/>
          <w:sz w:val="24"/>
          <w:szCs w:val="24"/>
        </w:rPr>
        <w:t>Introducere în știința creaționistă</w:t>
      </w:r>
      <w:r w:rsidRPr="003834EA">
        <w:rPr>
          <w:rFonts w:ascii="Times New Roman" w:hAnsi="Times New Roman" w:cs="Times New Roman"/>
          <w:sz w:val="24"/>
          <w:szCs w:val="24"/>
        </w:rPr>
        <w:t>, traducere de Emil Silvestru, Editura Anastasia, București, 2000.</w:t>
      </w:r>
    </w:p>
    <w:p w14:paraId="52BF6106"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Morris</w:t>
      </w:r>
      <w:r w:rsidRPr="003834EA">
        <w:rPr>
          <w:rFonts w:ascii="Times New Roman" w:hAnsi="Times New Roman" w:cs="Times New Roman"/>
          <w:sz w:val="24"/>
          <w:szCs w:val="24"/>
        </w:rPr>
        <w:t xml:space="preserve">, Henry M., </w:t>
      </w:r>
      <w:r w:rsidRPr="003834EA">
        <w:rPr>
          <w:rFonts w:ascii="Times New Roman" w:hAnsi="Times New Roman" w:cs="Times New Roman"/>
          <w:i/>
          <w:iCs/>
          <w:sz w:val="24"/>
          <w:szCs w:val="24"/>
        </w:rPr>
        <w:t>Many Infallible Proofs. Practical and Useful Evidences of Christianity</w:t>
      </w:r>
      <w:r w:rsidRPr="003834EA">
        <w:rPr>
          <w:rFonts w:ascii="Times New Roman" w:hAnsi="Times New Roman" w:cs="Times New Roman"/>
          <w:sz w:val="24"/>
          <w:szCs w:val="24"/>
        </w:rPr>
        <w:t>, Creation-Life Publishers, San Diego, 1974.</w:t>
      </w:r>
    </w:p>
    <w:p w14:paraId="12FA0FE7"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Nellas</w:t>
      </w:r>
      <w:r w:rsidRPr="003834EA">
        <w:rPr>
          <w:rFonts w:ascii="Times New Roman" w:hAnsi="Times New Roman" w:cs="Times New Roman"/>
          <w:sz w:val="24"/>
          <w:szCs w:val="24"/>
        </w:rPr>
        <w:t xml:space="preserve">, Panayotis, </w:t>
      </w:r>
      <w:r w:rsidRPr="003834EA">
        <w:rPr>
          <w:rFonts w:ascii="Times New Roman" w:hAnsi="Times New Roman" w:cs="Times New Roman"/>
          <w:i/>
          <w:iCs/>
          <w:sz w:val="24"/>
          <w:szCs w:val="24"/>
        </w:rPr>
        <w:t>Omul – animal îndumnezeit</w:t>
      </w:r>
      <w:r w:rsidRPr="003834EA">
        <w:rPr>
          <w:rFonts w:ascii="Times New Roman" w:hAnsi="Times New Roman" w:cs="Times New Roman"/>
          <w:sz w:val="24"/>
          <w:szCs w:val="24"/>
        </w:rPr>
        <w:t>, traducere de diac. Ioan I. Ică jr., Editura Deisis, Sibiu, 1994.</w:t>
      </w:r>
    </w:p>
    <w:p w14:paraId="38F4233F"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Alexei V., </w:t>
      </w:r>
      <w:r w:rsidRPr="003834EA">
        <w:rPr>
          <w:rFonts w:ascii="Times New Roman" w:hAnsi="Times New Roman" w:cs="Times New Roman"/>
          <w:i/>
          <w:iCs/>
          <w:sz w:val="24"/>
          <w:szCs w:val="24"/>
        </w:rPr>
        <w:t>The Sense of the Universe. Philosophical Explication of Theological Commitment in Modern Cosmology</w:t>
      </w:r>
      <w:r w:rsidRPr="003834EA">
        <w:rPr>
          <w:rFonts w:ascii="Times New Roman" w:hAnsi="Times New Roman" w:cs="Times New Roman"/>
          <w:sz w:val="24"/>
          <w:szCs w:val="24"/>
        </w:rPr>
        <w:t>, Fortress Press, Minneapolis, 2015.</w:t>
      </w:r>
    </w:p>
    <w:p w14:paraId="08F907CC"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Alexei, </w:t>
      </w:r>
      <w:r w:rsidRPr="003834EA">
        <w:rPr>
          <w:rFonts w:ascii="Times New Roman" w:hAnsi="Times New Roman" w:cs="Times New Roman"/>
          <w:i/>
          <w:iCs/>
          <w:sz w:val="24"/>
          <w:szCs w:val="24"/>
        </w:rPr>
        <w:t>Lumina de la Răsărit. Teologie, știință și tradiție ortodoxă răsăriteană</w:t>
      </w:r>
      <w:r w:rsidRPr="003834EA">
        <w:rPr>
          <w:rFonts w:ascii="Times New Roman" w:hAnsi="Times New Roman" w:cs="Times New Roman"/>
          <w:sz w:val="24"/>
          <w:szCs w:val="24"/>
        </w:rPr>
        <w:t>, colecția Știință, Filosofie, Teologie – Dialog pentru cunoaștere, nr. 4, traducere de Evagrina Dîrțu – Irina Scurtu, Editura Basilica, București, 2017.</w:t>
      </w:r>
    </w:p>
    <w:p w14:paraId="54ACE3C4"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Alexei, </w:t>
      </w:r>
      <w:r w:rsidRPr="003834EA">
        <w:rPr>
          <w:rFonts w:ascii="Times New Roman" w:hAnsi="Times New Roman" w:cs="Times New Roman"/>
          <w:i/>
          <w:iCs/>
          <w:sz w:val="24"/>
          <w:szCs w:val="24"/>
        </w:rPr>
        <w:t>The Universe in the Image of Imago Dei. The Dialogue between Theology and Science as a Hermeneutics of the Human Condition</w:t>
      </w:r>
      <w:r w:rsidRPr="003834EA">
        <w:rPr>
          <w:rFonts w:ascii="Times New Roman" w:hAnsi="Times New Roman" w:cs="Times New Roman"/>
          <w:sz w:val="24"/>
          <w:szCs w:val="24"/>
        </w:rPr>
        <w:t>, Pickwick Publications, Eugene, Oregon, 2022.</w:t>
      </w:r>
    </w:p>
    <w:p w14:paraId="07AABB0F"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Alexei, </w:t>
      </w:r>
      <w:r w:rsidRPr="003834EA">
        <w:rPr>
          <w:rFonts w:ascii="Times New Roman" w:hAnsi="Times New Roman" w:cs="Times New Roman"/>
          <w:i/>
          <w:iCs/>
          <w:sz w:val="24"/>
          <w:szCs w:val="24"/>
        </w:rPr>
        <w:t>Universul în comuniune. Către o sinteză neopatristică a teologiei și științei</w:t>
      </w:r>
      <w:r w:rsidRPr="003834EA">
        <w:rPr>
          <w:rFonts w:ascii="Times New Roman" w:hAnsi="Times New Roman" w:cs="Times New Roman"/>
          <w:sz w:val="24"/>
          <w:szCs w:val="24"/>
        </w:rPr>
        <w:t>, traducere de Mihai Silviu Chirilă, Editura Curtea Veche, București, 2009.</w:t>
      </w:r>
    </w:p>
    <w:p w14:paraId="3BD6F4A8"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Osborn</w:t>
      </w:r>
      <w:r w:rsidRPr="003834EA">
        <w:rPr>
          <w:rFonts w:ascii="Times New Roman" w:hAnsi="Times New Roman" w:cs="Times New Roman"/>
          <w:sz w:val="24"/>
          <w:szCs w:val="24"/>
        </w:rPr>
        <w:t xml:space="preserve">, Henry Fairfield, </w:t>
      </w:r>
      <w:r w:rsidRPr="003834EA">
        <w:rPr>
          <w:rFonts w:ascii="Times New Roman" w:hAnsi="Times New Roman" w:cs="Times New Roman"/>
          <w:i/>
          <w:iCs/>
          <w:sz w:val="24"/>
          <w:szCs w:val="24"/>
        </w:rPr>
        <w:t>De la greci la Darwin. Schiță asupra dezvoltării ideii de evoluție</w:t>
      </w:r>
      <w:r w:rsidRPr="003834EA">
        <w:rPr>
          <w:rFonts w:ascii="Times New Roman" w:hAnsi="Times New Roman" w:cs="Times New Roman"/>
          <w:sz w:val="24"/>
          <w:szCs w:val="24"/>
        </w:rPr>
        <w:t>, traducere de Alexandru Gafton – Adina Chirilă, Editura Casa Editorială Demiurg, Iași, 2014.</w:t>
      </w:r>
    </w:p>
    <w:p w14:paraId="4074B270"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Pannenberg</w:t>
      </w:r>
      <w:r w:rsidRPr="003834EA">
        <w:rPr>
          <w:rFonts w:ascii="Times New Roman" w:hAnsi="Times New Roman" w:cs="Times New Roman"/>
          <w:sz w:val="24"/>
          <w:szCs w:val="24"/>
        </w:rPr>
        <w:t xml:space="preserve">, Wolfhart, </w:t>
      </w:r>
      <w:r w:rsidRPr="003834EA">
        <w:rPr>
          <w:rFonts w:ascii="Times New Roman" w:hAnsi="Times New Roman" w:cs="Times New Roman"/>
          <w:i/>
          <w:iCs/>
          <w:sz w:val="24"/>
          <w:szCs w:val="24"/>
        </w:rPr>
        <w:t>An Introduction to Systematic Theology</w:t>
      </w:r>
      <w:r w:rsidRPr="003834EA">
        <w:rPr>
          <w:rFonts w:ascii="Times New Roman" w:hAnsi="Times New Roman" w:cs="Times New Roman"/>
          <w:sz w:val="24"/>
          <w:szCs w:val="24"/>
        </w:rPr>
        <w:t>, T&amp;T Clark, Edinburgh, 1991.</w:t>
      </w:r>
    </w:p>
    <w:p w14:paraId="57EE519F"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Pelikan</w:t>
      </w:r>
      <w:r w:rsidRPr="003834EA">
        <w:rPr>
          <w:rFonts w:ascii="Times New Roman" w:hAnsi="Times New Roman" w:cs="Times New Roman"/>
          <w:sz w:val="24"/>
          <w:szCs w:val="24"/>
        </w:rPr>
        <w:t xml:space="preserve">, Jaroslav, </w:t>
      </w:r>
      <w:r w:rsidRPr="003834EA">
        <w:rPr>
          <w:rFonts w:ascii="Times New Roman" w:hAnsi="Times New Roman" w:cs="Times New Roman"/>
          <w:i/>
          <w:iCs/>
          <w:sz w:val="24"/>
          <w:szCs w:val="24"/>
        </w:rPr>
        <w:t>Creștinismul și cultura clasică</w:t>
      </w:r>
      <w:r w:rsidRPr="003834EA">
        <w:rPr>
          <w:rFonts w:ascii="Times New Roman" w:hAnsi="Times New Roman" w:cs="Times New Roman"/>
          <w:sz w:val="24"/>
          <w:szCs w:val="24"/>
        </w:rPr>
        <w:t>, Editura Doxologia, Iași, 2018.</w:t>
      </w:r>
    </w:p>
    <w:p w14:paraId="6CBE1FEB"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Petcu</w:t>
      </w:r>
      <w:r w:rsidRPr="003834EA">
        <w:rPr>
          <w:rFonts w:ascii="Times New Roman" w:hAnsi="Times New Roman" w:cs="Times New Roman"/>
          <w:sz w:val="24"/>
          <w:szCs w:val="24"/>
        </w:rPr>
        <w:t xml:space="preserve">, pr. Lucian-Răzvan, </w:t>
      </w:r>
      <w:r w:rsidRPr="003834EA">
        <w:rPr>
          <w:rFonts w:ascii="Times New Roman" w:hAnsi="Times New Roman" w:cs="Times New Roman"/>
          <w:i/>
          <w:iCs/>
          <w:sz w:val="24"/>
          <w:szCs w:val="24"/>
        </w:rPr>
        <w:t>Cosmologia creștină și teoriile fizicii moderne</w:t>
      </w:r>
      <w:r w:rsidRPr="003834EA">
        <w:rPr>
          <w:rFonts w:ascii="Times New Roman" w:hAnsi="Times New Roman" w:cs="Times New Roman"/>
          <w:sz w:val="24"/>
          <w:szCs w:val="24"/>
        </w:rPr>
        <w:t>, Editura Sophia, București, 2008.</w:t>
      </w:r>
    </w:p>
    <w:p w14:paraId="54DB6E6F"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Petraru</w:t>
      </w:r>
      <w:r w:rsidRPr="003834EA">
        <w:rPr>
          <w:rFonts w:ascii="Times New Roman" w:hAnsi="Times New Roman" w:cs="Times New Roman"/>
          <w:sz w:val="24"/>
          <w:szCs w:val="24"/>
        </w:rPr>
        <w:t xml:space="preserve">, pr. dr. Gheorghe, </w:t>
      </w:r>
      <w:r w:rsidRPr="003834EA">
        <w:rPr>
          <w:rFonts w:ascii="Times New Roman" w:hAnsi="Times New Roman" w:cs="Times New Roman"/>
          <w:i/>
          <w:iCs/>
          <w:sz w:val="24"/>
          <w:szCs w:val="24"/>
        </w:rPr>
        <w:t>Teologie fundamentală și misionară. Ecumenism</w:t>
      </w:r>
      <w:r w:rsidRPr="003834EA">
        <w:rPr>
          <w:rFonts w:ascii="Times New Roman" w:hAnsi="Times New Roman" w:cs="Times New Roman"/>
          <w:sz w:val="24"/>
          <w:szCs w:val="24"/>
        </w:rPr>
        <w:t>, Editura Performantica, Iași, 2006.</w:t>
      </w:r>
    </w:p>
    <w:p w14:paraId="0128801B"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Petraru</w:t>
      </w:r>
      <w:r w:rsidRPr="003834EA">
        <w:rPr>
          <w:rFonts w:ascii="Times New Roman" w:hAnsi="Times New Roman" w:cs="Times New Roman"/>
          <w:sz w:val="24"/>
          <w:szCs w:val="24"/>
        </w:rPr>
        <w:t xml:space="preserve">, pr. Gheorghe, </w:t>
      </w:r>
      <w:r w:rsidRPr="003834EA">
        <w:rPr>
          <w:rFonts w:ascii="Times New Roman" w:hAnsi="Times New Roman" w:cs="Times New Roman"/>
          <w:i/>
          <w:iCs/>
          <w:sz w:val="24"/>
          <w:szCs w:val="24"/>
        </w:rPr>
        <w:t>Lumea, creația lui Dumnezeu. Perspective biblice, teologico-patristice și științifice</w:t>
      </w:r>
      <w:r w:rsidRPr="003834EA">
        <w:rPr>
          <w:rFonts w:ascii="Times New Roman" w:hAnsi="Times New Roman" w:cs="Times New Roman"/>
          <w:sz w:val="24"/>
          <w:szCs w:val="24"/>
        </w:rPr>
        <w:t>, Editura Trinitas, Iași, 2002.</w:t>
      </w:r>
    </w:p>
    <w:p w14:paraId="09C72EE1"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Petraru</w:t>
      </w:r>
      <w:r w:rsidRPr="003834EA">
        <w:rPr>
          <w:rFonts w:ascii="Times New Roman" w:hAnsi="Times New Roman" w:cs="Times New Roman"/>
          <w:sz w:val="24"/>
          <w:szCs w:val="24"/>
        </w:rPr>
        <w:t xml:space="preserve">, pr. prof. dr. Gheorghe, </w:t>
      </w:r>
      <w:r w:rsidRPr="003834EA">
        <w:rPr>
          <w:rFonts w:ascii="Times New Roman" w:hAnsi="Times New Roman" w:cs="Times New Roman"/>
          <w:i/>
          <w:iCs/>
          <w:sz w:val="24"/>
          <w:szCs w:val="24"/>
        </w:rPr>
        <w:t>Misiologie ortodoxă. I. Revelația lui Dumnezeu și misiunea Bisericii</w:t>
      </w:r>
      <w:r w:rsidRPr="003834EA">
        <w:rPr>
          <w:rFonts w:ascii="Times New Roman" w:hAnsi="Times New Roman" w:cs="Times New Roman"/>
          <w:sz w:val="24"/>
          <w:szCs w:val="24"/>
        </w:rPr>
        <w:t>, Editura Panfilius, Iași, 2002.</w:t>
      </w:r>
    </w:p>
    <w:p w14:paraId="395E2184"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Petraru</w:t>
      </w:r>
      <w:r w:rsidRPr="003834EA">
        <w:rPr>
          <w:rFonts w:ascii="Times New Roman" w:hAnsi="Times New Roman" w:cs="Times New Roman"/>
          <w:sz w:val="24"/>
          <w:szCs w:val="24"/>
        </w:rPr>
        <w:t xml:space="preserve">, pr. prof. dr. Gheorghe, </w:t>
      </w:r>
      <w:r w:rsidRPr="003834EA">
        <w:rPr>
          <w:rFonts w:ascii="Times New Roman" w:hAnsi="Times New Roman" w:cs="Times New Roman"/>
          <w:i/>
          <w:iCs/>
          <w:sz w:val="24"/>
          <w:szCs w:val="24"/>
        </w:rPr>
        <w:t>Teologia Revelației</w:t>
      </w:r>
      <w:r w:rsidRPr="003834EA">
        <w:rPr>
          <w:rFonts w:ascii="Times New Roman" w:hAnsi="Times New Roman" w:cs="Times New Roman"/>
          <w:sz w:val="24"/>
          <w:szCs w:val="24"/>
        </w:rPr>
        <w:t>, vol. I, Editura Sf. Mina, Iași, 2019.</w:t>
      </w:r>
    </w:p>
    <w:p w14:paraId="6B3897A2"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Petraru</w:t>
      </w:r>
      <w:r w:rsidRPr="003834EA">
        <w:rPr>
          <w:rFonts w:ascii="Times New Roman" w:hAnsi="Times New Roman" w:cs="Times New Roman"/>
          <w:sz w:val="24"/>
          <w:szCs w:val="24"/>
        </w:rPr>
        <w:t xml:space="preserve">, pr. prof. Gheorghe, </w:t>
      </w:r>
      <w:r w:rsidRPr="003834EA">
        <w:rPr>
          <w:rFonts w:ascii="Times New Roman" w:hAnsi="Times New Roman" w:cs="Times New Roman"/>
          <w:i/>
          <w:iCs/>
          <w:sz w:val="24"/>
          <w:szCs w:val="24"/>
        </w:rPr>
        <w:t>Ortodoxie și prozelitism</w:t>
      </w:r>
      <w:r w:rsidRPr="003834EA">
        <w:rPr>
          <w:rFonts w:ascii="Times New Roman" w:hAnsi="Times New Roman" w:cs="Times New Roman"/>
          <w:sz w:val="24"/>
          <w:szCs w:val="24"/>
        </w:rPr>
        <w:t>, Editura Trinitas, Iași, 2000.</w:t>
      </w:r>
    </w:p>
    <w:p w14:paraId="751E1FBA"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Poe</w:t>
      </w:r>
      <w:r w:rsidRPr="003834EA">
        <w:rPr>
          <w:rFonts w:ascii="Times New Roman" w:hAnsi="Times New Roman" w:cs="Times New Roman"/>
          <w:sz w:val="24"/>
          <w:szCs w:val="24"/>
        </w:rPr>
        <w:t xml:space="preserve">, Harry Lee – </w:t>
      </w:r>
      <w:r w:rsidRPr="003834EA">
        <w:rPr>
          <w:rFonts w:ascii="Times New Roman" w:hAnsi="Times New Roman" w:cs="Times New Roman"/>
          <w:smallCaps/>
          <w:sz w:val="24"/>
          <w:szCs w:val="24"/>
        </w:rPr>
        <w:t>Davies</w:t>
      </w:r>
      <w:r w:rsidRPr="003834EA">
        <w:rPr>
          <w:rFonts w:ascii="Times New Roman" w:hAnsi="Times New Roman" w:cs="Times New Roman"/>
          <w:sz w:val="24"/>
          <w:szCs w:val="24"/>
        </w:rPr>
        <w:t xml:space="preserve">, Jimmy H., </w:t>
      </w:r>
      <w:r w:rsidRPr="003834EA">
        <w:rPr>
          <w:rFonts w:ascii="Times New Roman" w:hAnsi="Times New Roman" w:cs="Times New Roman"/>
          <w:i/>
          <w:iCs/>
          <w:sz w:val="24"/>
          <w:szCs w:val="24"/>
        </w:rPr>
        <w:t>Știința și credința creștină</w:t>
      </w:r>
      <w:r w:rsidRPr="003834EA">
        <w:rPr>
          <w:rFonts w:ascii="Times New Roman" w:hAnsi="Times New Roman" w:cs="Times New Roman"/>
          <w:sz w:val="24"/>
          <w:szCs w:val="24"/>
        </w:rPr>
        <w:t>, traducere de Emil Silvestru, Editura Cartea Creștină, Oradea, 2008.</w:t>
      </w:r>
    </w:p>
    <w:p w14:paraId="1FB428C5"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Răducă</w:t>
      </w:r>
      <w:r w:rsidRPr="003834EA">
        <w:rPr>
          <w:rFonts w:ascii="Times New Roman" w:hAnsi="Times New Roman" w:cs="Times New Roman"/>
          <w:sz w:val="24"/>
          <w:szCs w:val="24"/>
        </w:rPr>
        <w:t xml:space="preserve">, pr. Vasile, </w:t>
      </w:r>
      <w:r w:rsidRPr="003834EA">
        <w:rPr>
          <w:rFonts w:ascii="Times New Roman" w:hAnsi="Times New Roman" w:cs="Times New Roman"/>
          <w:i/>
          <w:iCs/>
          <w:sz w:val="24"/>
          <w:szCs w:val="24"/>
        </w:rPr>
        <w:t>Antropologia Sfântului Grigorie de Nyssa</w:t>
      </w:r>
      <w:r w:rsidRPr="003834EA">
        <w:rPr>
          <w:rFonts w:ascii="Times New Roman" w:hAnsi="Times New Roman" w:cs="Times New Roman"/>
          <w:sz w:val="24"/>
          <w:szCs w:val="24"/>
        </w:rPr>
        <w:t>, Editura Institutului Biblic și de Misiune al Bisericii Ortodoxe Române, București, 1996.</w:t>
      </w:r>
    </w:p>
    <w:p w14:paraId="5D8CCD54"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iCs/>
          <w:smallCaps/>
          <w:sz w:val="24"/>
          <w:szCs w:val="24"/>
        </w:rPr>
        <w:t>Reeves,</w:t>
      </w:r>
      <w:r w:rsidRPr="003834EA">
        <w:rPr>
          <w:rFonts w:ascii="Times New Roman" w:hAnsi="Times New Roman" w:cs="Times New Roman"/>
          <w:sz w:val="24"/>
          <w:szCs w:val="24"/>
        </w:rPr>
        <w:t xml:space="preserve"> Hubert, </w:t>
      </w:r>
      <w:r w:rsidRPr="003834EA">
        <w:rPr>
          <w:rFonts w:ascii="Times New Roman" w:hAnsi="Times New Roman" w:cs="Times New Roman"/>
          <w:i/>
          <w:iCs/>
          <w:sz w:val="24"/>
          <w:szCs w:val="24"/>
        </w:rPr>
        <w:t>Rabdare în azur. Evoluţia cosmică, traducere de Ileana Busuioc</w:t>
      </w:r>
      <w:r w:rsidRPr="003834EA">
        <w:rPr>
          <w:rFonts w:ascii="Times New Roman" w:hAnsi="Times New Roman" w:cs="Times New Roman"/>
          <w:sz w:val="24"/>
          <w:szCs w:val="24"/>
        </w:rPr>
        <w:t>, Editura Humanitas, Bucureşti, 1993.</w:t>
      </w:r>
    </w:p>
    <w:p w14:paraId="7DADFF74"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Rezuș,</w:t>
      </w:r>
      <w:r w:rsidRPr="003834EA">
        <w:rPr>
          <w:rFonts w:ascii="Times New Roman" w:hAnsi="Times New Roman" w:cs="Times New Roman"/>
          <w:sz w:val="24"/>
          <w:szCs w:val="24"/>
        </w:rPr>
        <w:t xml:space="preserve"> Dr. Petre, </w:t>
      </w:r>
      <w:r w:rsidRPr="003834EA">
        <w:rPr>
          <w:rFonts w:ascii="Times New Roman" w:hAnsi="Times New Roman" w:cs="Times New Roman"/>
          <w:i/>
          <w:iCs/>
          <w:sz w:val="24"/>
          <w:szCs w:val="24"/>
        </w:rPr>
        <w:t xml:space="preserve">Curs de Teologie Fundamentală, </w:t>
      </w:r>
      <w:r w:rsidRPr="003834EA">
        <w:rPr>
          <w:rFonts w:ascii="Times New Roman" w:hAnsi="Times New Roman" w:cs="Times New Roman"/>
          <w:sz w:val="24"/>
          <w:szCs w:val="24"/>
        </w:rPr>
        <w:t>Tiparul Tipografiei Diecezane, Caransebeș, 1942.</w:t>
      </w:r>
    </w:p>
    <w:p w14:paraId="172E1395"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Rose</w:t>
      </w:r>
      <w:r w:rsidRPr="003834EA">
        <w:rPr>
          <w:rFonts w:ascii="Times New Roman" w:hAnsi="Times New Roman" w:cs="Times New Roman"/>
          <w:sz w:val="24"/>
          <w:szCs w:val="24"/>
        </w:rPr>
        <w:t xml:space="preserve">, ierom. Serafim, </w:t>
      </w:r>
      <w:r w:rsidRPr="003834EA">
        <w:rPr>
          <w:rFonts w:ascii="Times New Roman" w:hAnsi="Times New Roman" w:cs="Times New Roman"/>
          <w:i/>
          <w:iCs/>
          <w:sz w:val="24"/>
          <w:szCs w:val="24"/>
        </w:rPr>
        <w:t>Cartea Facerii, crearea lumii și omul începuturilor. Perspectiva creștin-ortodoxă</w:t>
      </w:r>
      <w:r w:rsidRPr="003834EA">
        <w:rPr>
          <w:rFonts w:ascii="Times New Roman" w:hAnsi="Times New Roman" w:cs="Times New Roman"/>
          <w:sz w:val="24"/>
          <w:szCs w:val="24"/>
        </w:rPr>
        <w:t>, traducere de Constantin Făgețan, Editura Sophia, București, 2001.</w:t>
      </w:r>
    </w:p>
    <w:p w14:paraId="5DB1FA24"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Ross</w:t>
      </w:r>
      <w:r w:rsidRPr="003834EA">
        <w:rPr>
          <w:rFonts w:ascii="Times New Roman" w:hAnsi="Times New Roman" w:cs="Times New Roman"/>
          <w:sz w:val="24"/>
          <w:szCs w:val="24"/>
        </w:rPr>
        <w:t xml:space="preserve">, Hugh, </w:t>
      </w:r>
      <w:r w:rsidRPr="003834EA">
        <w:rPr>
          <w:rFonts w:ascii="Times New Roman" w:hAnsi="Times New Roman" w:cs="Times New Roman"/>
          <w:i/>
          <w:iCs/>
          <w:sz w:val="24"/>
          <w:szCs w:val="24"/>
        </w:rPr>
        <w:t>Creation and Time. A Biblical and Scientific Perspective on the Creation-Date Controversy</w:t>
      </w:r>
      <w:r w:rsidRPr="003834EA">
        <w:rPr>
          <w:rFonts w:ascii="Times New Roman" w:hAnsi="Times New Roman" w:cs="Times New Roman"/>
          <w:sz w:val="24"/>
          <w:szCs w:val="24"/>
        </w:rPr>
        <w:t>, NavPress, Colorado, 1994.</w:t>
      </w:r>
    </w:p>
    <w:p w14:paraId="0FD62E11"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Sandu</w:t>
      </w:r>
      <w:r w:rsidRPr="003834EA">
        <w:rPr>
          <w:rFonts w:ascii="Times New Roman" w:hAnsi="Times New Roman" w:cs="Times New Roman"/>
          <w:sz w:val="24"/>
          <w:szCs w:val="24"/>
        </w:rPr>
        <w:t xml:space="preserve">, prof. Gheorghe (ieromonah Grigore), </w:t>
      </w:r>
      <w:r w:rsidRPr="003834EA">
        <w:rPr>
          <w:rFonts w:ascii="Times New Roman" w:hAnsi="Times New Roman" w:cs="Times New Roman"/>
          <w:i/>
          <w:iCs/>
          <w:sz w:val="24"/>
          <w:szCs w:val="24"/>
        </w:rPr>
        <w:t>Știință și credință. Împreună pe calea Adevărului</w:t>
      </w:r>
      <w:r w:rsidRPr="003834EA">
        <w:rPr>
          <w:rFonts w:ascii="Times New Roman" w:hAnsi="Times New Roman" w:cs="Times New Roman"/>
          <w:sz w:val="24"/>
          <w:szCs w:val="24"/>
        </w:rPr>
        <w:t>, Editura Mitropolia Olteniei, Craiova, 2007.</w:t>
      </w:r>
    </w:p>
    <w:p w14:paraId="26B206BD"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Schaab</w:t>
      </w:r>
      <w:r w:rsidRPr="003834EA">
        <w:rPr>
          <w:rFonts w:ascii="Times New Roman" w:hAnsi="Times New Roman" w:cs="Times New Roman"/>
          <w:sz w:val="24"/>
          <w:szCs w:val="24"/>
        </w:rPr>
        <w:t xml:space="preserve">, Gloria L., </w:t>
      </w:r>
      <w:r w:rsidRPr="003834EA">
        <w:rPr>
          <w:rFonts w:ascii="Times New Roman" w:hAnsi="Times New Roman" w:cs="Times New Roman"/>
          <w:i/>
          <w:iCs/>
          <w:sz w:val="24"/>
          <w:szCs w:val="24"/>
        </w:rPr>
        <w:t>The Creative Suffering of the Triune God. An Evolutionary Theology</w:t>
      </w:r>
      <w:r w:rsidRPr="003834EA">
        <w:rPr>
          <w:rFonts w:ascii="Times New Roman" w:hAnsi="Times New Roman" w:cs="Times New Roman"/>
          <w:sz w:val="24"/>
          <w:szCs w:val="24"/>
        </w:rPr>
        <w:t>, prefață de Arthur R. Peacocke, Oxford University Press, New York, 2007.</w:t>
      </w:r>
    </w:p>
    <w:p w14:paraId="16B93BDB"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Schmemann</w:t>
      </w:r>
      <w:r w:rsidRPr="003834EA">
        <w:rPr>
          <w:rFonts w:ascii="Times New Roman" w:hAnsi="Times New Roman" w:cs="Times New Roman"/>
          <w:sz w:val="24"/>
          <w:szCs w:val="24"/>
        </w:rPr>
        <w:t xml:space="preserve">, Alexander, </w:t>
      </w:r>
      <w:r w:rsidRPr="003834EA">
        <w:rPr>
          <w:rFonts w:ascii="Times New Roman" w:hAnsi="Times New Roman" w:cs="Times New Roman"/>
          <w:i/>
          <w:iCs/>
          <w:sz w:val="24"/>
          <w:szCs w:val="24"/>
        </w:rPr>
        <w:t>For the Life of the World. Sacraments and Orthodoxy</w:t>
      </w:r>
      <w:r w:rsidRPr="003834EA">
        <w:rPr>
          <w:rFonts w:ascii="Times New Roman" w:hAnsi="Times New Roman" w:cs="Times New Roman"/>
          <w:sz w:val="24"/>
          <w:szCs w:val="24"/>
        </w:rPr>
        <w:t>, St Vladimir’s Seminary Press, Crestwood, NY, 1998.</w:t>
      </w:r>
    </w:p>
    <w:p w14:paraId="5B3A0711"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Schönborn</w:t>
      </w:r>
      <w:r w:rsidRPr="003834EA">
        <w:rPr>
          <w:rFonts w:ascii="Times New Roman" w:hAnsi="Times New Roman" w:cs="Times New Roman"/>
          <w:sz w:val="24"/>
          <w:szCs w:val="24"/>
        </w:rPr>
        <w:t xml:space="preserve">, cardinal Christopher, </w:t>
      </w:r>
      <w:r w:rsidRPr="003834EA">
        <w:rPr>
          <w:rFonts w:ascii="Times New Roman" w:hAnsi="Times New Roman" w:cs="Times New Roman"/>
          <w:i/>
          <w:iCs/>
          <w:sz w:val="24"/>
          <w:szCs w:val="24"/>
        </w:rPr>
        <w:t>Plan sau întâmplare? Creație și evoluție din perspectiva unei credințe raționale</w:t>
      </w:r>
      <w:r w:rsidRPr="003834EA">
        <w:rPr>
          <w:rFonts w:ascii="Times New Roman" w:hAnsi="Times New Roman" w:cs="Times New Roman"/>
          <w:sz w:val="24"/>
          <w:szCs w:val="24"/>
        </w:rPr>
        <w:t>, Editura Universității „Al. I. Cuza”, Iași, 2011.</w:t>
      </w:r>
    </w:p>
    <w:p w14:paraId="5C2DEE17"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Stăniloae</w:t>
      </w:r>
      <w:r w:rsidRPr="003834EA">
        <w:rPr>
          <w:rFonts w:ascii="Times New Roman" w:hAnsi="Times New Roman" w:cs="Times New Roman"/>
          <w:sz w:val="24"/>
          <w:szCs w:val="24"/>
        </w:rPr>
        <w:t xml:space="preserve">, Dumitru, </w:t>
      </w:r>
      <w:r w:rsidRPr="003834EA">
        <w:rPr>
          <w:rFonts w:ascii="Times New Roman" w:hAnsi="Times New Roman" w:cs="Times New Roman"/>
          <w:i/>
          <w:iCs/>
          <w:sz w:val="24"/>
          <w:szCs w:val="24"/>
        </w:rPr>
        <w:t>The Experience of God</w:t>
      </w:r>
      <w:r w:rsidRPr="003834EA">
        <w:rPr>
          <w:rFonts w:ascii="Times New Roman" w:hAnsi="Times New Roman" w:cs="Times New Roman"/>
          <w:sz w:val="24"/>
          <w:szCs w:val="24"/>
        </w:rPr>
        <w:t>, traducere și editare de Ioan Ioniță – Robert Barringer, prefață de Kallistos Ware, Holy Cross Orthodox Press, Brookline, Massachusetts, 1994.</w:t>
      </w:r>
    </w:p>
    <w:p w14:paraId="6913DD2B"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Stăniloae</w:t>
      </w:r>
      <w:r w:rsidRPr="003834EA">
        <w:rPr>
          <w:rFonts w:ascii="Times New Roman" w:hAnsi="Times New Roman" w:cs="Times New Roman"/>
          <w:sz w:val="24"/>
          <w:szCs w:val="24"/>
        </w:rPr>
        <w:t xml:space="preserve">, pr. dr. Dumitru, </w:t>
      </w:r>
      <w:r w:rsidRPr="003834EA">
        <w:rPr>
          <w:rFonts w:ascii="Times New Roman" w:hAnsi="Times New Roman" w:cs="Times New Roman"/>
          <w:i/>
          <w:iCs/>
          <w:sz w:val="24"/>
          <w:szCs w:val="24"/>
        </w:rPr>
        <w:t>Theology and the Church</w:t>
      </w:r>
      <w:r w:rsidRPr="003834EA">
        <w:rPr>
          <w:rFonts w:ascii="Times New Roman" w:hAnsi="Times New Roman" w:cs="Times New Roman"/>
          <w:sz w:val="24"/>
          <w:szCs w:val="24"/>
        </w:rPr>
        <w:t>, traducere de Robert Bassinger, cuvânt înainte de John Meyendorff, St. Vladimir’s Seminary Press, New York, 1980.</w:t>
      </w:r>
    </w:p>
    <w:p w14:paraId="3A189B47"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Stăniloae</w:t>
      </w:r>
      <w:r w:rsidRPr="003834EA">
        <w:rPr>
          <w:rFonts w:ascii="Times New Roman" w:hAnsi="Times New Roman" w:cs="Times New Roman"/>
          <w:sz w:val="24"/>
          <w:szCs w:val="24"/>
        </w:rPr>
        <w:t xml:space="preserve">, pr. Dumitru, </w:t>
      </w:r>
      <w:r w:rsidRPr="003834EA">
        <w:rPr>
          <w:rFonts w:ascii="Times New Roman" w:hAnsi="Times New Roman" w:cs="Times New Roman"/>
          <w:i/>
          <w:iCs/>
          <w:sz w:val="24"/>
          <w:szCs w:val="24"/>
        </w:rPr>
        <w:t>Poziția Domnului Lucian Blaga față de creștinism și Ortodoxie</w:t>
      </w:r>
      <w:r w:rsidRPr="003834EA">
        <w:rPr>
          <w:rFonts w:ascii="Times New Roman" w:hAnsi="Times New Roman" w:cs="Times New Roman"/>
          <w:sz w:val="24"/>
          <w:szCs w:val="24"/>
        </w:rPr>
        <w:t>, Editura Paideia, București, 1997.</w:t>
      </w:r>
    </w:p>
    <w:p w14:paraId="5D09D8C5"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Stăniloae</w:t>
      </w:r>
      <w:r w:rsidRPr="003834EA">
        <w:rPr>
          <w:rFonts w:ascii="Times New Roman" w:hAnsi="Times New Roman" w:cs="Times New Roman"/>
          <w:sz w:val="24"/>
          <w:szCs w:val="24"/>
        </w:rPr>
        <w:t xml:space="preserve">, pr. prof. dr. Dumitru, </w:t>
      </w:r>
      <w:r w:rsidRPr="003834EA">
        <w:rPr>
          <w:rFonts w:ascii="Times New Roman" w:hAnsi="Times New Roman" w:cs="Times New Roman"/>
          <w:i/>
          <w:iCs/>
          <w:sz w:val="24"/>
          <w:szCs w:val="24"/>
        </w:rPr>
        <w:t>Teologia Dogmatică Ortodoxă</w:t>
      </w:r>
      <w:r w:rsidRPr="003834EA">
        <w:rPr>
          <w:rFonts w:ascii="Times New Roman" w:hAnsi="Times New Roman" w:cs="Times New Roman"/>
          <w:sz w:val="24"/>
          <w:szCs w:val="24"/>
        </w:rPr>
        <w:t>, vol. I, Editura Institutului Biblic și de Misiune al Bisericii Ortodoxe Române, București, 1996.</w:t>
      </w:r>
    </w:p>
    <w:p w14:paraId="5DCDDF92"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Stăniloae</w:t>
      </w:r>
      <w:r w:rsidRPr="003834EA">
        <w:rPr>
          <w:rFonts w:ascii="Times New Roman" w:hAnsi="Times New Roman" w:cs="Times New Roman"/>
          <w:sz w:val="24"/>
          <w:szCs w:val="24"/>
        </w:rPr>
        <w:t xml:space="preserve">, pr. prof. dr. Dumitru, </w:t>
      </w:r>
      <w:r w:rsidRPr="003834EA">
        <w:rPr>
          <w:rFonts w:ascii="Times New Roman" w:hAnsi="Times New Roman" w:cs="Times New Roman"/>
          <w:i/>
          <w:iCs/>
          <w:sz w:val="24"/>
          <w:szCs w:val="24"/>
        </w:rPr>
        <w:t>Teologia Dogmatică Ortodoxă</w:t>
      </w:r>
      <w:r w:rsidRPr="003834EA">
        <w:rPr>
          <w:rFonts w:ascii="Times New Roman" w:hAnsi="Times New Roman" w:cs="Times New Roman"/>
          <w:sz w:val="24"/>
          <w:szCs w:val="24"/>
        </w:rPr>
        <w:t>, vol. II, Editura Institutului Biblic și de Misiune al Bisericii Ortodoxe Române, București, 1997.</w:t>
      </w:r>
    </w:p>
    <w:p w14:paraId="3E06D45B"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Stăniloae</w:t>
      </w:r>
      <w:r w:rsidRPr="003834EA">
        <w:rPr>
          <w:rFonts w:ascii="Times New Roman" w:hAnsi="Times New Roman" w:cs="Times New Roman"/>
          <w:sz w:val="24"/>
          <w:szCs w:val="24"/>
        </w:rPr>
        <w:t xml:space="preserve">, pr. prof. dr. Dumitru, </w:t>
      </w:r>
      <w:r w:rsidRPr="003834EA">
        <w:rPr>
          <w:rFonts w:ascii="Times New Roman" w:hAnsi="Times New Roman" w:cs="Times New Roman"/>
          <w:i/>
          <w:iCs/>
          <w:sz w:val="24"/>
          <w:szCs w:val="24"/>
        </w:rPr>
        <w:t>Teologia Dogmatică Ortodoxă</w:t>
      </w:r>
      <w:r w:rsidRPr="003834EA">
        <w:rPr>
          <w:rFonts w:ascii="Times New Roman" w:hAnsi="Times New Roman" w:cs="Times New Roman"/>
          <w:sz w:val="24"/>
          <w:szCs w:val="24"/>
        </w:rPr>
        <w:t>, vol. III, Editura Institutului Biblic și de Misiune al Bisericii Ortodoxe Române, București, 1997.</w:t>
      </w:r>
    </w:p>
    <w:p w14:paraId="270D8B9D"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Străinescu</w:t>
      </w:r>
      <w:r w:rsidRPr="003834EA">
        <w:rPr>
          <w:rFonts w:ascii="Times New Roman" w:hAnsi="Times New Roman" w:cs="Times New Roman"/>
          <w:sz w:val="24"/>
          <w:szCs w:val="24"/>
        </w:rPr>
        <w:t xml:space="preserve">, dr. Ioan, </w:t>
      </w:r>
      <w:r w:rsidRPr="003834EA">
        <w:rPr>
          <w:rFonts w:ascii="Times New Roman" w:hAnsi="Times New Roman" w:cs="Times New Roman"/>
          <w:i/>
          <w:iCs/>
          <w:sz w:val="24"/>
          <w:szCs w:val="24"/>
        </w:rPr>
        <w:t>Creaționismul științific</w:t>
      </w:r>
      <w:r w:rsidRPr="003834EA">
        <w:rPr>
          <w:rFonts w:ascii="Times New Roman" w:hAnsi="Times New Roman" w:cs="Times New Roman"/>
          <w:sz w:val="24"/>
          <w:szCs w:val="24"/>
        </w:rPr>
        <w:t>, Editura Universității din București, București, 2000.</w:t>
      </w:r>
    </w:p>
    <w:p w14:paraId="4DB1D6BB"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Stringer</w:t>
      </w:r>
      <w:r w:rsidRPr="003834EA">
        <w:rPr>
          <w:rFonts w:ascii="Times New Roman" w:hAnsi="Times New Roman" w:cs="Times New Roman"/>
          <w:sz w:val="24"/>
          <w:szCs w:val="24"/>
        </w:rPr>
        <w:t xml:space="preserve">, Chris, </w:t>
      </w:r>
      <w:r w:rsidRPr="003834EA">
        <w:rPr>
          <w:rFonts w:ascii="Times New Roman" w:hAnsi="Times New Roman" w:cs="Times New Roman"/>
          <w:i/>
          <w:iCs/>
          <w:sz w:val="24"/>
          <w:szCs w:val="24"/>
        </w:rPr>
        <w:t>The Origin of Our Species</w:t>
      </w:r>
      <w:r w:rsidRPr="003834EA">
        <w:rPr>
          <w:rFonts w:ascii="Times New Roman" w:hAnsi="Times New Roman" w:cs="Times New Roman"/>
          <w:sz w:val="24"/>
          <w:szCs w:val="24"/>
        </w:rPr>
        <w:t>, Penguin, Londra, 2011.</w:t>
      </w:r>
    </w:p>
    <w:p w14:paraId="3A87B5D3"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Tattersall</w:t>
      </w:r>
      <w:r w:rsidRPr="003834EA">
        <w:rPr>
          <w:rFonts w:ascii="Times New Roman" w:hAnsi="Times New Roman" w:cs="Times New Roman"/>
          <w:sz w:val="24"/>
          <w:szCs w:val="24"/>
        </w:rPr>
        <w:t xml:space="preserve">, Ian, </w:t>
      </w:r>
      <w:r w:rsidRPr="003834EA">
        <w:rPr>
          <w:rFonts w:ascii="Times New Roman" w:hAnsi="Times New Roman" w:cs="Times New Roman"/>
          <w:i/>
          <w:iCs/>
          <w:sz w:val="24"/>
          <w:szCs w:val="24"/>
        </w:rPr>
        <w:t>The Fossil Trail. How We Know What We Think We Know about Human Evolution</w:t>
      </w:r>
      <w:r w:rsidRPr="003834EA">
        <w:rPr>
          <w:rFonts w:ascii="Times New Roman" w:hAnsi="Times New Roman" w:cs="Times New Roman"/>
          <w:sz w:val="24"/>
          <w:szCs w:val="24"/>
        </w:rPr>
        <w:t>, Oxford University Press, New York – Oxford, 1996.</w:t>
      </w:r>
    </w:p>
    <w:p w14:paraId="03573D18"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Elizabeth, </w:t>
      </w:r>
      <w:r w:rsidRPr="003834EA">
        <w:rPr>
          <w:rFonts w:ascii="Times New Roman" w:hAnsi="Times New Roman" w:cs="Times New Roman"/>
          <w:i/>
          <w:iCs/>
          <w:sz w:val="24"/>
          <w:szCs w:val="24"/>
        </w:rPr>
        <w:t>Trăind în creația lui Dumnezeu. Perspective ortodoxe asupra ecologiei</w:t>
      </w:r>
      <w:r w:rsidRPr="003834EA">
        <w:rPr>
          <w:rFonts w:ascii="Times New Roman" w:hAnsi="Times New Roman" w:cs="Times New Roman"/>
          <w:sz w:val="24"/>
          <w:szCs w:val="24"/>
        </w:rPr>
        <w:t>, traducere de Valentin Radu Trandafir, Editura Doxologia, Iași, 2016.</w:t>
      </w:r>
    </w:p>
    <w:p w14:paraId="44CF623D"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Țepelea</w:t>
      </w:r>
      <w:r w:rsidRPr="003834EA">
        <w:rPr>
          <w:rFonts w:ascii="Times New Roman" w:hAnsi="Times New Roman" w:cs="Times New Roman"/>
          <w:sz w:val="24"/>
          <w:szCs w:val="24"/>
        </w:rPr>
        <w:t xml:space="preserve">, pr. Marius, </w:t>
      </w:r>
      <w:r w:rsidRPr="003834EA">
        <w:rPr>
          <w:rFonts w:ascii="Times New Roman" w:hAnsi="Times New Roman" w:cs="Times New Roman"/>
          <w:i/>
          <w:iCs/>
          <w:sz w:val="24"/>
          <w:szCs w:val="24"/>
        </w:rPr>
        <w:t>Mariologia primelor trei secole. Fecioara Maria în Tradiția Bisericii primare</w:t>
      </w:r>
      <w:r w:rsidRPr="003834EA">
        <w:rPr>
          <w:rFonts w:ascii="Times New Roman" w:hAnsi="Times New Roman" w:cs="Times New Roman"/>
          <w:sz w:val="24"/>
          <w:szCs w:val="24"/>
        </w:rPr>
        <w:t>, Editura Emia, Deva, 2004.</w:t>
      </w:r>
    </w:p>
    <w:p w14:paraId="62F8918E"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Usca</w:t>
      </w:r>
      <w:r w:rsidRPr="003834EA">
        <w:rPr>
          <w:rFonts w:ascii="Times New Roman" w:hAnsi="Times New Roman" w:cs="Times New Roman"/>
          <w:sz w:val="24"/>
          <w:szCs w:val="24"/>
        </w:rPr>
        <w:t xml:space="preserve">, preot Ioan Sorin, </w:t>
      </w:r>
      <w:r w:rsidRPr="003834EA">
        <w:rPr>
          <w:rFonts w:ascii="Times New Roman" w:hAnsi="Times New Roman" w:cs="Times New Roman"/>
          <w:i/>
          <w:iCs/>
          <w:sz w:val="24"/>
          <w:szCs w:val="24"/>
        </w:rPr>
        <w:t>Vechiul Testament în tâlcuirea Sfinților Părinți. I. Facerea</w:t>
      </w:r>
      <w:r w:rsidRPr="003834EA">
        <w:rPr>
          <w:rFonts w:ascii="Times New Roman" w:hAnsi="Times New Roman" w:cs="Times New Roman"/>
          <w:sz w:val="24"/>
          <w:szCs w:val="24"/>
        </w:rPr>
        <w:t>, Editura Christiana, București, 2002.</w:t>
      </w:r>
    </w:p>
    <w:p w14:paraId="74F4D4CA"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t>Zizioulas</w:t>
      </w:r>
      <w:r w:rsidRPr="003834EA">
        <w:rPr>
          <w:rFonts w:ascii="Times New Roman" w:hAnsi="Times New Roman" w:cs="Times New Roman"/>
          <w:sz w:val="24"/>
          <w:szCs w:val="24"/>
        </w:rPr>
        <w:t xml:space="preserve">, Ioannis, </w:t>
      </w:r>
      <w:r w:rsidRPr="003834EA">
        <w:rPr>
          <w:rFonts w:ascii="Times New Roman" w:hAnsi="Times New Roman" w:cs="Times New Roman"/>
          <w:i/>
          <w:iCs/>
          <w:sz w:val="24"/>
          <w:szCs w:val="24"/>
        </w:rPr>
        <w:t>Being as Communion. Studies in Personhood and the Church</w:t>
      </w:r>
      <w:r w:rsidRPr="003834EA">
        <w:rPr>
          <w:rFonts w:ascii="Times New Roman" w:hAnsi="Times New Roman" w:cs="Times New Roman"/>
          <w:sz w:val="24"/>
          <w:szCs w:val="24"/>
        </w:rPr>
        <w:t>, St. Vladimir’s Seminary Press, Crestwood, NY, 1997.</w:t>
      </w:r>
    </w:p>
    <w:p w14:paraId="6F945246" w14:textId="77777777" w:rsidR="00C7454E" w:rsidRPr="003834EA" w:rsidRDefault="00C7454E" w:rsidP="00C7454E">
      <w:pPr>
        <w:pStyle w:val="Listparagraf"/>
        <w:numPr>
          <w:ilvl w:val="0"/>
          <w:numId w:val="26"/>
        </w:numPr>
        <w:spacing w:after="0" w:line="360" w:lineRule="auto"/>
        <w:ind w:hanging="284"/>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Weinberg,</w:t>
      </w:r>
      <w:r w:rsidRPr="003834EA">
        <w:rPr>
          <w:rFonts w:ascii="Times New Roman" w:hAnsi="Times New Roman" w:cs="Times New Roman"/>
          <w:sz w:val="24"/>
          <w:szCs w:val="24"/>
        </w:rPr>
        <w:t xml:space="preserve"> Steven, </w:t>
      </w:r>
      <w:r w:rsidRPr="003834EA">
        <w:rPr>
          <w:rFonts w:ascii="Times New Roman" w:hAnsi="Times New Roman" w:cs="Times New Roman"/>
          <w:i/>
          <w:iCs/>
          <w:sz w:val="24"/>
          <w:szCs w:val="24"/>
        </w:rPr>
        <w:t>Primele trei minute ale universului. Un punct de vedere modern asupra originii universului</w:t>
      </w:r>
      <w:r w:rsidRPr="003834EA">
        <w:rPr>
          <w:rFonts w:ascii="Times New Roman" w:hAnsi="Times New Roman" w:cs="Times New Roman"/>
          <w:sz w:val="24"/>
          <w:szCs w:val="24"/>
        </w:rPr>
        <w:t>, traducere din limba engleză de Gheorghe Stratan, Editura Politică, Bucureşti, 1984.</w:t>
      </w:r>
    </w:p>
    <w:p w14:paraId="2825423D" w14:textId="77777777" w:rsidR="00C7454E" w:rsidRPr="003834EA" w:rsidRDefault="00C7454E" w:rsidP="00C7454E">
      <w:pPr>
        <w:pStyle w:val="Listparagraf"/>
        <w:spacing w:after="0" w:line="360" w:lineRule="auto"/>
        <w:jc w:val="both"/>
        <w:rPr>
          <w:rFonts w:ascii="Times New Roman" w:hAnsi="Times New Roman" w:cs="Times New Roman"/>
          <w:sz w:val="24"/>
          <w:szCs w:val="24"/>
        </w:rPr>
      </w:pPr>
    </w:p>
    <w:p w14:paraId="386AECE9" w14:textId="77777777" w:rsidR="00C7454E" w:rsidRPr="003834EA" w:rsidRDefault="00C7454E" w:rsidP="00C7454E">
      <w:pPr>
        <w:pStyle w:val="Listparagraf"/>
        <w:numPr>
          <w:ilvl w:val="0"/>
          <w:numId w:val="25"/>
        </w:numPr>
        <w:spacing w:after="0" w:line="360" w:lineRule="auto"/>
        <w:ind w:left="397"/>
        <w:jc w:val="center"/>
        <w:rPr>
          <w:rFonts w:ascii="Times New Roman" w:hAnsi="Times New Roman" w:cs="Times New Roman"/>
          <w:b/>
          <w:bCs/>
          <w:smallCaps/>
          <w:sz w:val="24"/>
          <w:szCs w:val="24"/>
        </w:rPr>
      </w:pPr>
      <w:r w:rsidRPr="003834EA">
        <w:rPr>
          <w:rFonts w:ascii="Times New Roman" w:hAnsi="Times New Roman" w:cs="Times New Roman"/>
          <w:b/>
          <w:bCs/>
          <w:smallCaps/>
          <w:sz w:val="24"/>
          <w:szCs w:val="24"/>
        </w:rPr>
        <w:t>Studii și articole</w:t>
      </w:r>
    </w:p>
    <w:p w14:paraId="790F7CCF" w14:textId="77777777" w:rsidR="00C7454E" w:rsidRPr="003834EA" w:rsidRDefault="00C7454E" w:rsidP="00C7454E">
      <w:pPr>
        <w:pStyle w:val="Listparagraf"/>
        <w:spacing w:after="0" w:line="360" w:lineRule="auto"/>
        <w:ind w:left="283" w:hanging="284"/>
        <w:jc w:val="both"/>
        <w:rPr>
          <w:rFonts w:ascii="Times New Roman" w:hAnsi="Times New Roman" w:cs="Times New Roman"/>
          <w:b/>
          <w:bCs/>
          <w:sz w:val="24"/>
          <w:szCs w:val="24"/>
        </w:rPr>
      </w:pPr>
    </w:p>
    <w:p w14:paraId="62340D0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 xml:space="preserve">† </w:t>
      </w:r>
      <w:r w:rsidRPr="003834EA">
        <w:rPr>
          <w:rFonts w:ascii="Times New Roman" w:hAnsi="Times New Roman" w:cs="Times New Roman"/>
          <w:smallCaps/>
          <w:sz w:val="24"/>
          <w:szCs w:val="24"/>
        </w:rPr>
        <w:t>Daniel</w:t>
      </w:r>
      <w:r w:rsidRPr="003834EA">
        <w:rPr>
          <w:rFonts w:ascii="Times New Roman" w:hAnsi="Times New Roman" w:cs="Times New Roman"/>
          <w:sz w:val="24"/>
          <w:szCs w:val="24"/>
        </w:rPr>
        <w:t xml:space="preserve">, „Teologia – știința mântuirii și a vieții veșnice în gândirea Părintelui Stăniloae”, în: </w:t>
      </w:r>
      <w:r w:rsidRPr="003834EA">
        <w:rPr>
          <w:rFonts w:ascii="Times New Roman" w:hAnsi="Times New Roman" w:cs="Times New Roman"/>
          <w:i/>
          <w:iCs/>
          <w:sz w:val="24"/>
          <w:szCs w:val="24"/>
        </w:rPr>
        <w:t>Teologie și Viață</w:t>
      </w:r>
      <w:r w:rsidRPr="003834EA">
        <w:rPr>
          <w:rFonts w:ascii="Times New Roman" w:hAnsi="Times New Roman" w:cs="Times New Roman"/>
          <w:sz w:val="24"/>
          <w:szCs w:val="24"/>
        </w:rPr>
        <w:t>, anul XIII (LXXXVII), serie nouă, nr. 7–12 (2003), pp. 23–29.</w:t>
      </w:r>
    </w:p>
    <w:p w14:paraId="01E5B5AB"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 xml:space="preserve">† </w:t>
      </w:r>
      <w:r w:rsidRPr="003834EA">
        <w:rPr>
          <w:rFonts w:ascii="Times New Roman" w:hAnsi="Times New Roman" w:cs="Times New Roman"/>
          <w:smallCaps/>
          <w:sz w:val="24"/>
          <w:szCs w:val="24"/>
        </w:rPr>
        <w:t>Daniel</w:t>
      </w:r>
      <w:r w:rsidRPr="003834EA">
        <w:rPr>
          <w:rFonts w:ascii="Times New Roman" w:hAnsi="Times New Roman" w:cs="Times New Roman"/>
          <w:sz w:val="24"/>
          <w:szCs w:val="24"/>
        </w:rPr>
        <w:t>, Mitropolitul Moldovei și Bucovinei</w:t>
      </w:r>
      <w:r w:rsidRPr="003834EA">
        <w:rPr>
          <w:rFonts w:ascii="Times New Roman" w:hAnsi="Times New Roman" w:cs="Times New Roman"/>
          <w:smallCaps/>
          <w:sz w:val="24"/>
          <w:szCs w:val="24"/>
        </w:rPr>
        <w:t xml:space="preserve"> </w:t>
      </w:r>
      <w:r w:rsidRPr="003834EA">
        <w:rPr>
          <w:rFonts w:ascii="Times New Roman" w:hAnsi="Times New Roman" w:cs="Times New Roman"/>
          <w:sz w:val="24"/>
          <w:szCs w:val="24"/>
        </w:rPr>
        <w:t xml:space="preserve">, „Necesitatea dialogului dintre știință și credință azi”, în: Basarab Nicolescu – Magda Stavinschi (editori), </w:t>
      </w:r>
      <w:r w:rsidRPr="003834EA">
        <w:rPr>
          <w:rFonts w:ascii="Times New Roman" w:hAnsi="Times New Roman" w:cs="Times New Roman"/>
          <w:i/>
          <w:iCs/>
          <w:sz w:val="24"/>
          <w:szCs w:val="24"/>
        </w:rPr>
        <w:t>Știință și religie. Antagonism sau complementaritate?</w:t>
      </w:r>
      <w:r w:rsidRPr="003834EA">
        <w:rPr>
          <w:rFonts w:ascii="Times New Roman" w:hAnsi="Times New Roman" w:cs="Times New Roman"/>
          <w:sz w:val="24"/>
          <w:szCs w:val="24"/>
        </w:rPr>
        <w:t>, Editura XXI: Eonul Dogmatic, București, 2002, pp. 22-26.</w:t>
      </w:r>
    </w:p>
    <w:p w14:paraId="647723F5"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 xml:space="preserve">† </w:t>
      </w:r>
      <w:r w:rsidRPr="003834EA">
        <w:rPr>
          <w:rFonts w:ascii="Times New Roman" w:hAnsi="Times New Roman" w:cs="Times New Roman"/>
          <w:smallCaps/>
          <w:sz w:val="24"/>
          <w:szCs w:val="24"/>
        </w:rPr>
        <w:t>Daniel</w:t>
      </w:r>
      <w:r w:rsidRPr="003834EA">
        <w:rPr>
          <w:rFonts w:ascii="Times New Roman" w:hAnsi="Times New Roman" w:cs="Times New Roman"/>
          <w:sz w:val="24"/>
          <w:szCs w:val="24"/>
        </w:rPr>
        <w:t xml:space="preserve">, Patriarhul Bisericii Ortodoxe Române, „Preface on the Orthodox Contribution to the Dialogue between Theology, Philosophy and Science”, în: Adrian </w:t>
      </w: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 Adrian Sorin </w:t>
      </w:r>
      <w:r w:rsidRPr="003834EA">
        <w:rPr>
          <w:rFonts w:ascii="Times New Roman" w:hAnsi="Times New Roman" w:cs="Times New Roman"/>
          <w:smallCaps/>
          <w:sz w:val="24"/>
          <w:szCs w:val="24"/>
        </w:rPr>
        <w:t>Mihalache</w:t>
      </w:r>
      <w:r w:rsidRPr="003834EA">
        <w:rPr>
          <w:rFonts w:ascii="Times New Roman" w:hAnsi="Times New Roman" w:cs="Times New Roman"/>
          <w:sz w:val="24"/>
          <w:szCs w:val="24"/>
        </w:rPr>
        <w:t xml:space="preserve"> (coordonatori), </w:t>
      </w:r>
      <w:r w:rsidRPr="003834EA">
        <w:rPr>
          <w:rFonts w:ascii="Times New Roman" w:hAnsi="Times New Roman" w:cs="Times New Roman"/>
          <w:i/>
          <w:iCs/>
          <w:sz w:val="24"/>
          <w:szCs w:val="24"/>
        </w:rPr>
        <w:t>The Relationship between Theology, Philosophy and Science. An Eastern Christian Perspective</w:t>
      </w:r>
      <w:r w:rsidRPr="003834EA">
        <w:rPr>
          <w:rFonts w:ascii="Times New Roman" w:hAnsi="Times New Roman" w:cs="Times New Roman"/>
          <w:sz w:val="24"/>
          <w:szCs w:val="24"/>
        </w:rPr>
        <w:t>, traducere de Maria Băncilă – Gianina Elena Roman, Editura Basilica, București, 2021, pp. 5-7.</w:t>
      </w:r>
    </w:p>
    <w:p w14:paraId="49AB48BF"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Abou Mrad</w:t>
      </w:r>
      <w:r w:rsidRPr="003834EA">
        <w:rPr>
          <w:rFonts w:ascii="Times New Roman" w:hAnsi="Times New Roman" w:cs="Times New Roman"/>
          <w:sz w:val="24"/>
          <w:szCs w:val="24"/>
        </w:rPr>
        <w:t xml:space="preserve">, Nicolas, „The Witness of the Church in a Pluralistic World: Theological Renaissance in the Church of Antioch”, în: Mary B. </w:t>
      </w:r>
      <w:r w:rsidRPr="003834EA">
        <w:rPr>
          <w:rFonts w:ascii="Times New Roman" w:hAnsi="Times New Roman" w:cs="Times New Roman"/>
          <w:smallCaps/>
          <w:sz w:val="24"/>
          <w:szCs w:val="24"/>
        </w:rPr>
        <w:t>Cunningham</w:t>
      </w:r>
      <w:r w:rsidRPr="003834EA">
        <w:rPr>
          <w:rFonts w:ascii="Times New Roman" w:hAnsi="Times New Roman" w:cs="Times New Roman"/>
          <w:sz w:val="24"/>
          <w:szCs w:val="24"/>
        </w:rPr>
        <w:t xml:space="preserve"> – Elizabeth </w:t>
      </w: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Cambridge Companion to Orthodox Christian Theology</w:t>
      </w:r>
      <w:r w:rsidRPr="003834EA">
        <w:rPr>
          <w:rFonts w:ascii="Times New Roman" w:hAnsi="Times New Roman" w:cs="Times New Roman"/>
          <w:sz w:val="24"/>
          <w:szCs w:val="24"/>
        </w:rPr>
        <w:t>, Cambridge University Press, Cambridge, 2008, pp. 246-261.</w:t>
      </w:r>
    </w:p>
    <w:p w14:paraId="4B129097"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Lindberg,</w:t>
      </w:r>
      <w:r w:rsidRPr="003834EA">
        <w:rPr>
          <w:rFonts w:ascii="Times New Roman" w:hAnsi="Times New Roman" w:cs="Times New Roman"/>
          <w:sz w:val="24"/>
          <w:szCs w:val="24"/>
        </w:rPr>
        <w:t xml:space="preserve"> David C., </w:t>
      </w:r>
      <w:r w:rsidRPr="003834EA">
        <w:rPr>
          <w:rFonts w:ascii="Times New Roman" w:hAnsi="Times New Roman" w:cs="Times New Roman"/>
          <w:smallCaps/>
          <w:sz w:val="24"/>
          <w:szCs w:val="24"/>
        </w:rPr>
        <w:t>Numbers,</w:t>
      </w:r>
      <w:r w:rsidRPr="003834EA">
        <w:rPr>
          <w:rFonts w:ascii="Times New Roman" w:hAnsi="Times New Roman" w:cs="Times New Roman"/>
          <w:sz w:val="24"/>
          <w:szCs w:val="24"/>
        </w:rPr>
        <w:t xml:space="preserve"> Ronald L.</w:t>
      </w:r>
      <w:r w:rsidRPr="003834EA">
        <w:rPr>
          <w:rFonts w:ascii="Times New Roman" w:hAnsi="Times New Roman" w:cs="Times New Roman"/>
          <w:smallCaps/>
          <w:sz w:val="24"/>
          <w:szCs w:val="24"/>
        </w:rPr>
        <w:t>,</w:t>
      </w:r>
      <w:r w:rsidRPr="003834EA">
        <w:rPr>
          <w:rFonts w:ascii="Times New Roman" w:hAnsi="Times New Roman" w:cs="Times New Roman"/>
          <w:sz w:val="24"/>
          <w:szCs w:val="24"/>
        </w:rPr>
        <w:t xml:space="preserve"> „Introduction”, în: David C. </w:t>
      </w:r>
      <w:r w:rsidRPr="003834EA">
        <w:rPr>
          <w:rFonts w:ascii="Times New Roman" w:hAnsi="Times New Roman" w:cs="Times New Roman"/>
          <w:smallCaps/>
          <w:sz w:val="24"/>
          <w:szCs w:val="24"/>
        </w:rPr>
        <w:t>Lindberg</w:t>
      </w:r>
      <w:r w:rsidRPr="003834EA">
        <w:rPr>
          <w:rFonts w:ascii="Times New Roman" w:hAnsi="Times New Roman" w:cs="Times New Roman"/>
          <w:sz w:val="24"/>
          <w:szCs w:val="24"/>
        </w:rPr>
        <w:t xml:space="preserve"> – Ronald L. </w:t>
      </w:r>
      <w:r w:rsidRPr="003834EA">
        <w:rPr>
          <w:rFonts w:ascii="Times New Roman" w:hAnsi="Times New Roman" w:cs="Times New Roman"/>
          <w:smallCaps/>
          <w:sz w:val="24"/>
          <w:szCs w:val="24"/>
        </w:rPr>
        <w:t>Numbers</w:t>
      </w:r>
      <w:r w:rsidRPr="003834EA">
        <w:rPr>
          <w:rFonts w:ascii="Times New Roman" w:hAnsi="Times New Roman" w:cs="Times New Roman"/>
          <w:sz w:val="24"/>
          <w:szCs w:val="24"/>
        </w:rPr>
        <w:t xml:space="preserve"> (ed.), </w:t>
      </w:r>
      <w:r w:rsidRPr="003834EA">
        <w:rPr>
          <w:rFonts w:ascii="Times New Roman" w:hAnsi="Times New Roman" w:cs="Times New Roman"/>
          <w:i/>
          <w:iCs/>
          <w:sz w:val="24"/>
          <w:szCs w:val="24"/>
        </w:rPr>
        <w:t>When Science and Christianity Meet</w:t>
      </w:r>
      <w:r w:rsidRPr="003834EA">
        <w:rPr>
          <w:rFonts w:ascii="Times New Roman" w:hAnsi="Times New Roman" w:cs="Times New Roman"/>
          <w:sz w:val="24"/>
          <w:szCs w:val="24"/>
        </w:rPr>
        <w:t>, University of Chicago Press, Chicago, 2003, pp. 1-5.</w:t>
      </w:r>
    </w:p>
    <w:p w14:paraId="2241DC74"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Ayala</w:t>
      </w:r>
      <w:r w:rsidRPr="003834EA">
        <w:rPr>
          <w:rFonts w:ascii="Times New Roman" w:hAnsi="Times New Roman" w:cs="Times New Roman"/>
          <w:sz w:val="24"/>
          <w:szCs w:val="24"/>
        </w:rPr>
        <w:t xml:space="preserve">, Francisco J. – Fitch, Walter M., „Genetics and the Origin of Species: An Introduction”, în: </w:t>
      </w:r>
      <w:r w:rsidRPr="003834EA">
        <w:rPr>
          <w:rFonts w:ascii="Times New Roman" w:hAnsi="Times New Roman" w:cs="Times New Roman"/>
          <w:i/>
          <w:iCs/>
          <w:sz w:val="24"/>
          <w:szCs w:val="24"/>
        </w:rPr>
        <w:t>Proceedings of the National Academy of Sciences</w:t>
      </w:r>
      <w:r w:rsidRPr="003834EA">
        <w:rPr>
          <w:rFonts w:ascii="Times New Roman" w:hAnsi="Times New Roman" w:cs="Times New Roman"/>
          <w:sz w:val="24"/>
          <w:szCs w:val="24"/>
        </w:rPr>
        <w:t>, vol. 94, nr. 15 (1997), pp. 7691-7697.</w:t>
      </w:r>
    </w:p>
    <w:p w14:paraId="1A2024B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Ayala</w:t>
      </w:r>
      <w:r w:rsidRPr="003834EA">
        <w:rPr>
          <w:rFonts w:ascii="Times New Roman" w:hAnsi="Times New Roman" w:cs="Times New Roman"/>
          <w:sz w:val="24"/>
          <w:szCs w:val="24"/>
        </w:rPr>
        <w:t xml:space="preserve">, Francisco J., „Darwin and Intelligent Design”, în: J. B. Stump – Alan G. Padgett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283-295.</w:t>
      </w:r>
    </w:p>
    <w:p w14:paraId="5E2D8121"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Baggini</w:t>
      </w:r>
      <w:r w:rsidRPr="003834EA">
        <w:rPr>
          <w:rFonts w:ascii="Times New Roman" w:hAnsi="Times New Roman" w:cs="Times New Roman"/>
          <w:sz w:val="24"/>
          <w:szCs w:val="24"/>
        </w:rPr>
        <w:t xml:space="preserve">, Julian, „How Science Lost Its Soul, and Religion Handed It Back”, în: J. B. </w:t>
      </w:r>
      <w:r w:rsidRPr="003834EA">
        <w:rPr>
          <w:rFonts w:ascii="Times New Roman" w:hAnsi="Times New Roman" w:cs="Times New Roman"/>
          <w:smallCaps/>
          <w:sz w:val="24"/>
          <w:szCs w:val="24"/>
        </w:rPr>
        <w:t>Stump</w:t>
      </w:r>
      <w:r w:rsidRPr="003834EA">
        <w:rPr>
          <w:rFonts w:ascii="Times New Roman" w:hAnsi="Times New Roman" w:cs="Times New Roman"/>
          <w:sz w:val="24"/>
          <w:szCs w:val="24"/>
        </w:rPr>
        <w:t xml:space="preserve">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510–521.</w:t>
      </w:r>
    </w:p>
    <w:p w14:paraId="12BFCA7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Barbour</w:t>
      </w:r>
      <w:r w:rsidRPr="003834EA">
        <w:rPr>
          <w:rFonts w:ascii="Times New Roman" w:hAnsi="Times New Roman" w:cs="Times New Roman"/>
          <w:sz w:val="24"/>
          <w:szCs w:val="24"/>
        </w:rPr>
        <w:t xml:space="preserve">, Ian G., „John Polkinghorne on Three Scientist-Theologians”, în: </w:t>
      </w:r>
      <w:r w:rsidRPr="003834EA">
        <w:rPr>
          <w:rFonts w:ascii="Times New Roman" w:hAnsi="Times New Roman" w:cs="Times New Roman"/>
          <w:i/>
          <w:iCs/>
          <w:sz w:val="24"/>
          <w:szCs w:val="24"/>
        </w:rPr>
        <w:t>Theology and Science</w:t>
      </w:r>
      <w:r w:rsidRPr="003834EA">
        <w:rPr>
          <w:rFonts w:ascii="Times New Roman" w:hAnsi="Times New Roman" w:cs="Times New Roman"/>
          <w:sz w:val="24"/>
          <w:szCs w:val="24"/>
        </w:rPr>
        <w:t>, vol. 8, nr. 3 (2010), pp. 247-264.</w:t>
      </w:r>
    </w:p>
    <w:p w14:paraId="62C7449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Barr</w:t>
      </w:r>
      <w:r w:rsidRPr="003834EA">
        <w:rPr>
          <w:rFonts w:ascii="Times New Roman" w:hAnsi="Times New Roman" w:cs="Times New Roman"/>
          <w:sz w:val="24"/>
          <w:szCs w:val="24"/>
        </w:rPr>
        <w:t xml:space="preserve">, Stephen M., „Modern Cosmology and Christian Theology”, în: J. B. </w:t>
      </w:r>
      <w:r w:rsidRPr="003834EA">
        <w:rPr>
          <w:rFonts w:ascii="Times New Roman" w:hAnsi="Times New Roman" w:cs="Times New Roman"/>
          <w:smallCaps/>
          <w:sz w:val="24"/>
          <w:szCs w:val="24"/>
        </w:rPr>
        <w:t>Stump</w:t>
      </w:r>
      <w:r w:rsidRPr="003834EA">
        <w:rPr>
          <w:rFonts w:ascii="Times New Roman" w:hAnsi="Times New Roman" w:cs="Times New Roman"/>
          <w:sz w:val="24"/>
          <w:szCs w:val="24"/>
        </w:rPr>
        <w:t xml:space="preserve">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175–185.</w:t>
      </w:r>
    </w:p>
    <w:p w14:paraId="11A0583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Bigg</w:t>
      </w:r>
      <w:r w:rsidRPr="003834EA">
        <w:rPr>
          <w:rFonts w:ascii="Times New Roman" w:hAnsi="Times New Roman" w:cs="Times New Roman"/>
          <w:sz w:val="24"/>
          <w:szCs w:val="24"/>
        </w:rPr>
        <w:t xml:space="preserve">, Andrew John, </w:t>
      </w:r>
      <w:r w:rsidRPr="003834EA">
        <w:rPr>
          <w:rFonts w:ascii="Times New Roman" w:hAnsi="Times New Roman" w:cs="Times New Roman"/>
          <w:i/>
          <w:iCs/>
          <w:sz w:val="24"/>
          <w:szCs w:val="24"/>
        </w:rPr>
        <w:t>Theology, Science and the Topos of the Logos. A Stable, Dynamic Topology of Creation</w:t>
      </w:r>
      <w:r w:rsidRPr="003834EA">
        <w:rPr>
          <w:rFonts w:ascii="Times New Roman" w:hAnsi="Times New Roman" w:cs="Times New Roman"/>
          <w:sz w:val="24"/>
          <w:szCs w:val="24"/>
        </w:rPr>
        <w:t xml:space="preserve">, Durham theses, Durham University, 2018, disponibil online la: </w:t>
      </w:r>
      <w:hyperlink r:id="rId13" w:tgtFrame="_new" w:history="1">
        <w:r w:rsidRPr="003834EA">
          <w:rPr>
            <w:rStyle w:val="Hyperlink"/>
            <w:rFonts w:ascii="Times New Roman" w:hAnsi="Times New Roman" w:cs="Times New Roman"/>
            <w:color w:val="auto"/>
            <w:sz w:val="24"/>
            <w:szCs w:val="24"/>
          </w:rPr>
          <w:t>http://etheses.dur.ac.uk/12576/</w:t>
        </w:r>
      </w:hyperlink>
      <w:r w:rsidRPr="003834EA">
        <w:rPr>
          <w:rFonts w:ascii="Times New Roman" w:hAnsi="Times New Roman" w:cs="Times New Roman"/>
          <w:sz w:val="24"/>
          <w:szCs w:val="24"/>
        </w:rPr>
        <w:t>.</w:t>
      </w:r>
    </w:p>
    <w:p w14:paraId="4F65D2C8"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Bobrinskoy</w:t>
      </w:r>
      <w:r w:rsidRPr="003834EA">
        <w:rPr>
          <w:rFonts w:ascii="Times New Roman" w:hAnsi="Times New Roman" w:cs="Times New Roman"/>
          <w:sz w:val="24"/>
          <w:szCs w:val="24"/>
        </w:rPr>
        <w:t xml:space="preserve">, Boris, „God in Trinity”, în: Mary B. </w:t>
      </w:r>
      <w:r w:rsidRPr="003834EA">
        <w:rPr>
          <w:rFonts w:ascii="Times New Roman" w:hAnsi="Times New Roman" w:cs="Times New Roman"/>
          <w:smallCaps/>
          <w:sz w:val="24"/>
          <w:szCs w:val="24"/>
        </w:rPr>
        <w:t>Cunningham</w:t>
      </w:r>
      <w:r w:rsidRPr="003834EA">
        <w:rPr>
          <w:rFonts w:ascii="Times New Roman" w:hAnsi="Times New Roman" w:cs="Times New Roman"/>
          <w:sz w:val="24"/>
          <w:szCs w:val="24"/>
        </w:rPr>
        <w:t xml:space="preserve"> – Elizabeth </w:t>
      </w: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Cambridge Companion to Orthodox Christian Theology</w:t>
      </w:r>
      <w:r w:rsidRPr="003834EA">
        <w:rPr>
          <w:rFonts w:ascii="Times New Roman" w:hAnsi="Times New Roman" w:cs="Times New Roman"/>
          <w:sz w:val="24"/>
          <w:szCs w:val="24"/>
        </w:rPr>
        <w:t>, Cambridge University Press, Cambridge, 2008, pp. 49-63.</w:t>
      </w:r>
    </w:p>
    <w:p w14:paraId="10542C75"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Bouteneff</w:t>
      </w:r>
      <w:r w:rsidRPr="003834EA">
        <w:rPr>
          <w:rFonts w:ascii="Times New Roman" w:hAnsi="Times New Roman" w:cs="Times New Roman"/>
          <w:sz w:val="24"/>
          <w:szCs w:val="24"/>
        </w:rPr>
        <w:t xml:space="preserve">, Peter, „Christ and Salvation”, în: Mary B. </w:t>
      </w:r>
      <w:r w:rsidRPr="003834EA">
        <w:rPr>
          <w:rFonts w:ascii="Times New Roman" w:hAnsi="Times New Roman" w:cs="Times New Roman"/>
          <w:smallCaps/>
          <w:sz w:val="24"/>
          <w:szCs w:val="24"/>
        </w:rPr>
        <w:t>Cunningham</w:t>
      </w:r>
      <w:r w:rsidRPr="003834EA">
        <w:rPr>
          <w:rFonts w:ascii="Times New Roman" w:hAnsi="Times New Roman" w:cs="Times New Roman"/>
          <w:sz w:val="24"/>
          <w:szCs w:val="24"/>
        </w:rPr>
        <w:t xml:space="preserve"> – Elizabeth </w:t>
      </w: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Cambridge Companion to Orthodox Christian Theology</w:t>
      </w:r>
      <w:r w:rsidRPr="003834EA">
        <w:rPr>
          <w:rFonts w:ascii="Times New Roman" w:hAnsi="Times New Roman" w:cs="Times New Roman"/>
          <w:sz w:val="24"/>
          <w:szCs w:val="24"/>
        </w:rPr>
        <w:t>, Cambridge University Press, Cambridge, 2008, pp. 93–107.</w:t>
      </w:r>
    </w:p>
    <w:p w14:paraId="083A4A44"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Broad</w:t>
      </w:r>
      <w:r w:rsidRPr="003834EA">
        <w:rPr>
          <w:rFonts w:ascii="Times New Roman" w:hAnsi="Times New Roman" w:cs="Times New Roman"/>
          <w:sz w:val="24"/>
          <w:szCs w:val="24"/>
        </w:rPr>
        <w:t xml:space="preserve">, Jacqueline, „Women, Mechanical Science, and God in the Early Modern Period”, în: J. B. </w:t>
      </w:r>
      <w:r w:rsidRPr="003834EA">
        <w:rPr>
          <w:rFonts w:ascii="Times New Roman" w:hAnsi="Times New Roman" w:cs="Times New Roman"/>
          <w:smallCaps/>
          <w:sz w:val="24"/>
          <w:szCs w:val="24"/>
        </w:rPr>
        <w:t>Stump</w:t>
      </w:r>
      <w:r w:rsidRPr="003834EA">
        <w:rPr>
          <w:rFonts w:ascii="Times New Roman" w:hAnsi="Times New Roman" w:cs="Times New Roman"/>
          <w:sz w:val="24"/>
          <w:szCs w:val="24"/>
        </w:rPr>
        <w:t xml:space="preserve">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pp. 26–37.</w:t>
      </w:r>
    </w:p>
    <w:p w14:paraId="3F3FCA4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Buchiu</w:t>
      </w:r>
      <w:r w:rsidRPr="003834EA">
        <w:rPr>
          <w:rFonts w:ascii="Times New Roman" w:hAnsi="Times New Roman" w:cs="Times New Roman"/>
          <w:sz w:val="24"/>
          <w:szCs w:val="24"/>
        </w:rPr>
        <w:t xml:space="preserve">, pr. Ștefan, „Cunoașterea lui Dumnezeu”, în: pr. Ștefan </w:t>
      </w:r>
      <w:r w:rsidRPr="003834EA">
        <w:rPr>
          <w:rFonts w:ascii="Times New Roman" w:hAnsi="Times New Roman" w:cs="Times New Roman"/>
          <w:smallCaps/>
          <w:sz w:val="24"/>
          <w:szCs w:val="24"/>
        </w:rPr>
        <w:t>Buchiu</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Teologie Dogmatică Ortodoxă</w:t>
      </w:r>
      <w:r w:rsidRPr="003834EA">
        <w:rPr>
          <w:rFonts w:ascii="Times New Roman" w:hAnsi="Times New Roman" w:cs="Times New Roman"/>
          <w:sz w:val="24"/>
          <w:szCs w:val="24"/>
        </w:rPr>
        <w:t>, vol. I, Editura Basilica, București, 2017, pp. 195–266.</w:t>
      </w:r>
    </w:p>
    <w:p w14:paraId="0D40BD46"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Buchiu,</w:t>
      </w:r>
      <w:r w:rsidRPr="003834EA">
        <w:rPr>
          <w:rFonts w:ascii="Times New Roman" w:hAnsi="Times New Roman" w:cs="Times New Roman"/>
          <w:sz w:val="24"/>
          <w:szCs w:val="24"/>
        </w:rPr>
        <w:t xml:space="preserve"> Pr. Ștefan</w:t>
      </w:r>
      <w:r w:rsidRPr="003834EA">
        <w:rPr>
          <w:rFonts w:ascii="Times New Roman" w:hAnsi="Times New Roman" w:cs="Times New Roman"/>
          <w:smallCaps/>
          <w:sz w:val="24"/>
          <w:szCs w:val="24"/>
        </w:rPr>
        <w:t>, „</w:t>
      </w:r>
      <w:r w:rsidRPr="003834EA">
        <w:rPr>
          <w:rFonts w:ascii="Times New Roman" w:hAnsi="Times New Roman" w:cs="Times New Roman"/>
          <w:sz w:val="24"/>
          <w:szCs w:val="24"/>
        </w:rPr>
        <w:t xml:space="preserve">Spațiul în teologia Părintelui Dumitru Stăniloae”, în Adrian </w:t>
      </w: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diac. Adrian Sorin </w:t>
      </w:r>
      <w:r w:rsidRPr="003834EA">
        <w:rPr>
          <w:rFonts w:ascii="Times New Roman" w:hAnsi="Times New Roman" w:cs="Times New Roman"/>
          <w:smallCaps/>
          <w:sz w:val="24"/>
          <w:szCs w:val="24"/>
        </w:rPr>
        <w:t>Mihalache (</w:t>
      </w:r>
      <w:r w:rsidRPr="003834EA">
        <w:rPr>
          <w:rFonts w:ascii="Times New Roman" w:hAnsi="Times New Roman" w:cs="Times New Roman"/>
          <w:sz w:val="24"/>
          <w:szCs w:val="24"/>
        </w:rPr>
        <w:t xml:space="preserve">coord.), </w:t>
      </w:r>
      <w:r w:rsidRPr="003834EA">
        <w:rPr>
          <w:rFonts w:ascii="Times New Roman" w:hAnsi="Times New Roman" w:cs="Times New Roman"/>
          <w:i/>
          <w:iCs/>
          <w:sz w:val="24"/>
          <w:szCs w:val="24"/>
        </w:rPr>
        <w:t>Realitatea și semnificația spațiului. Abordare teologică, filosofică și științifică</w:t>
      </w:r>
      <w:r w:rsidRPr="003834EA">
        <w:rPr>
          <w:rFonts w:ascii="Times New Roman" w:hAnsi="Times New Roman" w:cs="Times New Roman"/>
          <w:sz w:val="24"/>
          <w:szCs w:val="24"/>
        </w:rPr>
        <w:t>, Editura Basilica, București, 2014, pp. 117-133.</w:t>
      </w:r>
    </w:p>
    <w:p w14:paraId="07A9DCFB"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Carroll</w:t>
      </w:r>
      <w:r w:rsidRPr="003834EA">
        <w:rPr>
          <w:rFonts w:ascii="Times New Roman" w:hAnsi="Times New Roman" w:cs="Times New Roman"/>
          <w:sz w:val="24"/>
          <w:szCs w:val="24"/>
        </w:rPr>
        <w:t xml:space="preserve">, Sean, „Does the Universe Need God?”, în: J. B. </w:t>
      </w:r>
      <w:r w:rsidRPr="003834EA">
        <w:rPr>
          <w:rFonts w:ascii="Times New Roman" w:hAnsi="Times New Roman" w:cs="Times New Roman"/>
          <w:smallCaps/>
          <w:sz w:val="24"/>
          <w:szCs w:val="24"/>
        </w:rPr>
        <w:t>Stump</w:t>
      </w:r>
      <w:r w:rsidRPr="003834EA">
        <w:rPr>
          <w:rFonts w:ascii="Times New Roman" w:hAnsi="Times New Roman" w:cs="Times New Roman"/>
          <w:sz w:val="24"/>
          <w:szCs w:val="24"/>
        </w:rPr>
        <w:t xml:space="preserve">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185–198.</w:t>
      </w:r>
    </w:p>
    <w:p w14:paraId="1A8F45A7"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Carter</w:t>
      </w:r>
      <w:r w:rsidRPr="003834EA">
        <w:rPr>
          <w:rFonts w:ascii="Times New Roman" w:hAnsi="Times New Roman" w:cs="Times New Roman"/>
          <w:sz w:val="24"/>
          <w:szCs w:val="24"/>
        </w:rPr>
        <w:t xml:space="preserve">, Brandon, „Large Number Coincidences and the Anthropic Principle in Cosmology”, în: M. S. Longair (editor), </w:t>
      </w:r>
      <w:r w:rsidRPr="003834EA">
        <w:rPr>
          <w:rFonts w:ascii="Times New Roman" w:hAnsi="Times New Roman" w:cs="Times New Roman"/>
          <w:i/>
          <w:iCs/>
          <w:sz w:val="24"/>
          <w:szCs w:val="24"/>
        </w:rPr>
        <w:t>Confrontation of Cosmological Theories with Observational Data</w:t>
      </w:r>
      <w:r w:rsidRPr="003834EA">
        <w:rPr>
          <w:rFonts w:ascii="Times New Roman" w:hAnsi="Times New Roman" w:cs="Times New Roman"/>
          <w:sz w:val="24"/>
          <w:szCs w:val="24"/>
        </w:rPr>
        <w:t xml:space="preserve">, vol. 63, Springer, Dordrecht, 1974, pp. 291–298, disponibil online la: </w:t>
      </w:r>
      <w:hyperlink r:id="rId14" w:tgtFrame="_new" w:history="1">
        <w:r w:rsidRPr="003834EA">
          <w:rPr>
            <w:rStyle w:val="Hyperlink"/>
            <w:rFonts w:ascii="Times New Roman" w:hAnsi="Times New Roman" w:cs="Times New Roman"/>
            <w:color w:val="auto"/>
            <w:sz w:val="24"/>
            <w:szCs w:val="24"/>
          </w:rPr>
          <w:t>https://doi.org/10.1007/978-94-010-2220-0_25</w:t>
        </w:r>
      </w:hyperlink>
      <w:r w:rsidRPr="003834EA">
        <w:rPr>
          <w:rFonts w:ascii="Times New Roman" w:hAnsi="Times New Roman" w:cs="Times New Roman"/>
          <w:sz w:val="24"/>
          <w:szCs w:val="24"/>
        </w:rPr>
        <w:t>.</w:t>
      </w:r>
    </w:p>
    <w:p w14:paraId="056FE18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Casiday</w:t>
      </w:r>
      <w:r w:rsidRPr="003834EA">
        <w:rPr>
          <w:rFonts w:ascii="Times New Roman" w:hAnsi="Times New Roman" w:cs="Times New Roman"/>
          <w:sz w:val="24"/>
          <w:szCs w:val="24"/>
        </w:rPr>
        <w:t xml:space="preserve">, Augustine, „Church Fathers and the Shaping of Orthodox Theology”, în: Mary B. </w:t>
      </w:r>
      <w:r w:rsidRPr="003834EA">
        <w:rPr>
          <w:rFonts w:ascii="Times New Roman" w:hAnsi="Times New Roman" w:cs="Times New Roman"/>
          <w:smallCaps/>
          <w:sz w:val="24"/>
          <w:szCs w:val="24"/>
        </w:rPr>
        <w:t>Cunningham</w:t>
      </w:r>
      <w:r w:rsidRPr="003834EA">
        <w:rPr>
          <w:rFonts w:ascii="Times New Roman" w:hAnsi="Times New Roman" w:cs="Times New Roman"/>
          <w:sz w:val="24"/>
          <w:szCs w:val="24"/>
        </w:rPr>
        <w:t xml:space="preserve"> – Elizabeth </w:t>
      </w: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 xml:space="preserve">The Cambridge </w:t>
      </w:r>
      <w:r w:rsidRPr="003834EA">
        <w:rPr>
          <w:rFonts w:ascii="Times New Roman" w:hAnsi="Times New Roman" w:cs="Times New Roman"/>
          <w:i/>
          <w:iCs/>
          <w:sz w:val="24"/>
          <w:szCs w:val="24"/>
        </w:rPr>
        <w:lastRenderedPageBreak/>
        <w:t>Companion to Orthodox Christian Theology</w:t>
      </w:r>
      <w:r w:rsidRPr="003834EA">
        <w:rPr>
          <w:rFonts w:ascii="Times New Roman" w:hAnsi="Times New Roman" w:cs="Times New Roman"/>
          <w:sz w:val="24"/>
          <w:szCs w:val="24"/>
        </w:rPr>
        <w:t>, Cambridge University Press, Cambridge, 2008, p. 167-188.</w:t>
      </w:r>
    </w:p>
    <w:p w14:paraId="302C9572"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Clayton</w:t>
      </w:r>
      <w:r w:rsidRPr="003834EA">
        <w:rPr>
          <w:rFonts w:ascii="Times New Roman" w:hAnsi="Times New Roman" w:cs="Times New Roman"/>
          <w:sz w:val="24"/>
          <w:szCs w:val="24"/>
        </w:rPr>
        <w:t xml:space="preserve">, Philip, „Hierarchies: The Core Argument for a Naturalistic Christian Faith”,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43, nr. 1 (2008), pp. 27–41.</w:t>
      </w:r>
    </w:p>
    <w:p w14:paraId="396E0B3C"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Collins</w:t>
      </w:r>
      <w:r w:rsidRPr="003834EA">
        <w:rPr>
          <w:rFonts w:ascii="Times New Roman" w:hAnsi="Times New Roman" w:cs="Times New Roman"/>
          <w:sz w:val="24"/>
          <w:szCs w:val="24"/>
        </w:rPr>
        <w:t xml:space="preserve">, Robin, „The Fine-Tuning of the Cosmos: A Fresh Look at Its Implications”, în: J. B. </w:t>
      </w:r>
      <w:r w:rsidRPr="003834EA">
        <w:rPr>
          <w:rFonts w:ascii="Times New Roman" w:hAnsi="Times New Roman" w:cs="Times New Roman"/>
          <w:smallCaps/>
          <w:sz w:val="24"/>
          <w:szCs w:val="24"/>
        </w:rPr>
        <w:t>Stump</w:t>
      </w:r>
      <w:r w:rsidRPr="003834EA">
        <w:rPr>
          <w:rFonts w:ascii="Times New Roman" w:hAnsi="Times New Roman" w:cs="Times New Roman"/>
          <w:sz w:val="24"/>
          <w:szCs w:val="24"/>
        </w:rPr>
        <w:t xml:space="preserve">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207–220.</w:t>
      </w:r>
    </w:p>
    <w:p w14:paraId="4DB1C7F3"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Coman</w:t>
      </w:r>
      <w:r w:rsidRPr="003834EA">
        <w:rPr>
          <w:rFonts w:ascii="Times New Roman" w:hAnsi="Times New Roman" w:cs="Times New Roman"/>
          <w:sz w:val="24"/>
          <w:szCs w:val="24"/>
        </w:rPr>
        <w:t xml:space="preserve">, pr. prof. Ioan G., „Spirit umanist și elemente de antropologie în gândirea patristică”, în: </w:t>
      </w:r>
      <w:r w:rsidRPr="003834EA">
        <w:rPr>
          <w:rFonts w:ascii="Times New Roman" w:hAnsi="Times New Roman" w:cs="Times New Roman"/>
          <w:i/>
          <w:iCs/>
          <w:sz w:val="24"/>
          <w:szCs w:val="24"/>
        </w:rPr>
        <w:t>Studii Teologice</w:t>
      </w:r>
      <w:r w:rsidRPr="003834EA">
        <w:rPr>
          <w:rFonts w:ascii="Times New Roman" w:hAnsi="Times New Roman" w:cs="Times New Roman"/>
          <w:sz w:val="24"/>
          <w:szCs w:val="24"/>
        </w:rPr>
        <w:t>, seria a II-a, anul XXII, nr. 5–6 (1970), pp. 356–368.</w:t>
      </w:r>
    </w:p>
    <w:p w14:paraId="3850963C"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Costache</w:t>
      </w:r>
      <w:r w:rsidRPr="003834EA">
        <w:rPr>
          <w:rFonts w:ascii="Times New Roman" w:hAnsi="Times New Roman" w:cs="Times New Roman"/>
          <w:sz w:val="24"/>
          <w:szCs w:val="24"/>
        </w:rPr>
        <w:t xml:space="preserve">, Doru, „Istoria recentă, actualitatea și perspectivele raporturilor între teologie și reprezentarea științifică a lumii”, în: pr. prof. dr. Dumitru </w:t>
      </w:r>
      <w:r w:rsidRPr="003834EA">
        <w:rPr>
          <w:rFonts w:ascii="Times New Roman" w:hAnsi="Times New Roman" w:cs="Times New Roman"/>
          <w:smallCaps/>
          <w:sz w:val="24"/>
          <w:szCs w:val="24"/>
        </w:rPr>
        <w:t>Popescu</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Știință și Teologie. Preliminarii pentru dialog</w:t>
      </w:r>
      <w:r w:rsidRPr="003834EA">
        <w:rPr>
          <w:rFonts w:ascii="Times New Roman" w:hAnsi="Times New Roman" w:cs="Times New Roman"/>
          <w:sz w:val="24"/>
          <w:szCs w:val="24"/>
        </w:rPr>
        <w:t>, Editura XXI: Eonul Dogmatic, București, 2001, pp. 27-61.</w:t>
      </w:r>
    </w:p>
    <w:p w14:paraId="06A0574A"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Costache</w:t>
      </w:r>
      <w:r w:rsidRPr="003834EA">
        <w:rPr>
          <w:rFonts w:ascii="Times New Roman" w:hAnsi="Times New Roman" w:cs="Times New Roman"/>
          <w:sz w:val="24"/>
          <w:szCs w:val="24"/>
        </w:rPr>
        <w:t xml:space="preserve">, Doru, „Maximus the Confessor and John Damascene’s Cosmology”, în: John P. </w:t>
      </w:r>
      <w:r w:rsidRPr="003834EA">
        <w:rPr>
          <w:rFonts w:ascii="Times New Roman" w:hAnsi="Times New Roman" w:cs="Times New Roman"/>
          <w:smallCaps/>
          <w:sz w:val="24"/>
          <w:szCs w:val="24"/>
        </w:rPr>
        <w:t>Slattery</w:t>
      </w:r>
      <w:r w:rsidRPr="003834EA">
        <w:rPr>
          <w:rFonts w:ascii="Times New Roman" w:hAnsi="Times New Roman" w:cs="Times New Roman"/>
          <w:sz w:val="24"/>
          <w:szCs w:val="24"/>
        </w:rPr>
        <w:t xml:space="preserve"> (editor), </w:t>
      </w:r>
      <w:r w:rsidRPr="003834EA">
        <w:rPr>
          <w:rFonts w:ascii="Times New Roman" w:hAnsi="Times New Roman" w:cs="Times New Roman"/>
          <w:i/>
          <w:iCs/>
          <w:sz w:val="24"/>
          <w:szCs w:val="24"/>
        </w:rPr>
        <w:t>T&amp;T Clark Handbook of Christian Theology and the Modern Sciences</w:t>
      </w:r>
      <w:r w:rsidRPr="003834EA">
        <w:rPr>
          <w:rFonts w:ascii="Times New Roman" w:hAnsi="Times New Roman" w:cs="Times New Roman"/>
          <w:sz w:val="24"/>
          <w:szCs w:val="24"/>
        </w:rPr>
        <w:t>, T&amp;T Clark, Londra, 2020, pp. 81–91.</w:t>
      </w:r>
    </w:p>
    <w:p w14:paraId="50415D0A"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Costache</w:t>
      </w:r>
      <w:r w:rsidRPr="003834EA">
        <w:rPr>
          <w:rFonts w:ascii="Times New Roman" w:hAnsi="Times New Roman" w:cs="Times New Roman"/>
          <w:sz w:val="24"/>
          <w:szCs w:val="24"/>
        </w:rPr>
        <w:t xml:space="preserve">, Doru, „Metafizica rațiunii”, în: Basarab </w:t>
      </w:r>
      <w:r w:rsidRPr="003834EA">
        <w:rPr>
          <w:rFonts w:ascii="Times New Roman" w:hAnsi="Times New Roman" w:cs="Times New Roman"/>
          <w:smallCaps/>
          <w:sz w:val="24"/>
          <w:szCs w:val="24"/>
        </w:rPr>
        <w:t>Nicolescu</w:t>
      </w:r>
      <w:r w:rsidRPr="003834EA">
        <w:rPr>
          <w:rFonts w:ascii="Times New Roman" w:hAnsi="Times New Roman" w:cs="Times New Roman"/>
          <w:sz w:val="24"/>
          <w:szCs w:val="24"/>
        </w:rPr>
        <w:t xml:space="preserve"> – Magda </w:t>
      </w:r>
      <w:r w:rsidRPr="003834EA">
        <w:rPr>
          <w:rFonts w:ascii="Times New Roman" w:hAnsi="Times New Roman" w:cs="Times New Roman"/>
          <w:smallCaps/>
          <w:sz w:val="24"/>
          <w:szCs w:val="24"/>
        </w:rPr>
        <w:t>Stavinschi</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Știință și religie. Antagonism sau complementaritate?</w:t>
      </w:r>
      <w:r w:rsidRPr="003834EA">
        <w:rPr>
          <w:rFonts w:ascii="Times New Roman" w:hAnsi="Times New Roman" w:cs="Times New Roman"/>
          <w:sz w:val="24"/>
          <w:szCs w:val="24"/>
        </w:rPr>
        <w:t>, Editura XXI: Eonul Dogmatic, București, 2002, pp. 266–278.</w:t>
      </w:r>
    </w:p>
    <w:p w14:paraId="769B3A72"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Costache</w:t>
      </w:r>
      <w:r w:rsidRPr="003834EA">
        <w:rPr>
          <w:rFonts w:ascii="Times New Roman" w:hAnsi="Times New Roman" w:cs="Times New Roman"/>
          <w:sz w:val="24"/>
          <w:szCs w:val="24"/>
        </w:rPr>
        <w:t xml:space="preserve">, Doru, „Theological Anthropology Today: Panayiotis Nellas’s Contribution”, în: Kostas </w:t>
      </w:r>
      <w:r w:rsidRPr="003834EA">
        <w:rPr>
          <w:rFonts w:ascii="Times New Roman" w:hAnsi="Times New Roman" w:cs="Times New Roman"/>
          <w:smallCaps/>
          <w:sz w:val="24"/>
          <w:szCs w:val="24"/>
        </w:rPr>
        <w:t>Tampakis</w:t>
      </w:r>
      <w:r w:rsidRPr="003834EA">
        <w:rPr>
          <w:rFonts w:ascii="Times New Roman" w:hAnsi="Times New Roman" w:cs="Times New Roman"/>
          <w:sz w:val="24"/>
          <w:szCs w:val="24"/>
        </w:rPr>
        <w:t xml:space="preserve"> – Haralambos </w:t>
      </w:r>
      <w:r w:rsidRPr="003834EA">
        <w:rPr>
          <w:rFonts w:ascii="Times New Roman" w:hAnsi="Times New Roman" w:cs="Times New Roman"/>
          <w:smallCaps/>
          <w:sz w:val="24"/>
          <w:szCs w:val="24"/>
        </w:rPr>
        <w:t>Ventis</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Orthodox Christianity and Modern Science. Past, Present and Future</w:t>
      </w:r>
      <w:r w:rsidRPr="003834EA">
        <w:rPr>
          <w:rFonts w:ascii="Times New Roman" w:hAnsi="Times New Roman" w:cs="Times New Roman"/>
          <w:sz w:val="24"/>
          <w:szCs w:val="24"/>
        </w:rPr>
        <w:t>, Brepols Publishers, Turnhout, 2022, pp. 167-182.</w:t>
      </w:r>
    </w:p>
    <w:p w14:paraId="3C1E243F"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Costache</w:t>
      </w:r>
      <w:r w:rsidRPr="003834EA">
        <w:rPr>
          <w:rFonts w:ascii="Times New Roman" w:hAnsi="Times New Roman" w:cs="Times New Roman"/>
          <w:sz w:val="24"/>
          <w:szCs w:val="24"/>
        </w:rPr>
        <w:t xml:space="preserve">, pr. Doru, „Logos, evoluție și finalitate. Spre o soluție transdisciplinară”, în: Ioan </w:t>
      </w:r>
      <w:r w:rsidRPr="003834EA">
        <w:rPr>
          <w:rFonts w:ascii="Times New Roman" w:hAnsi="Times New Roman" w:cs="Times New Roman"/>
          <w:smallCaps/>
          <w:sz w:val="24"/>
          <w:szCs w:val="24"/>
        </w:rPr>
        <w:t>Ică sr</w:t>
      </w:r>
      <w:r w:rsidRPr="003834EA">
        <w:rPr>
          <w:rFonts w:ascii="Times New Roman" w:hAnsi="Times New Roman" w:cs="Times New Roman"/>
          <w:sz w:val="24"/>
          <w:szCs w:val="24"/>
        </w:rPr>
        <w:t xml:space="preserve"> (editor), </w:t>
      </w:r>
      <w:r w:rsidRPr="003834EA">
        <w:rPr>
          <w:rFonts w:ascii="Times New Roman" w:hAnsi="Times New Roman" w:cs="Times New Roman"/>
          <w:i/>
          <w:iCs/>
          <w:sz w:val="24"/>
          <w:szCs w:val="24"/>
        </w:rPr>
        <w:t>Sfinții Părinți despre originile și destinul cosmosului și omului</w:t>
      </w:r>
      <w:r w:rsidRPr="003834EA">
        <w:rPr>
          <w:rFonts w:ascii="Times New Roman" w:hAnsi="Times New Roman" w:cs="Times New Roman"/>
          <w:sz w:val="24"/>
          <w:szCs w:val="24"/>
        </w:rPr>
        <w:t>, Editura Deisis, Sibiu, 2003, pp. 219-246.</w:t>
      </w:r>
    </w:p>
    <w:p w14:paraId="6B61500A"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Costache</w:t>
      </w:r>
      <w:r w:rsidRPr="003834EA">
        <w:rPr>
          <w:rFonts w:ascii="Times New Roman" w:hAnsi="Times New Roman" w:cs="Times New Roman"/>
          <w:sz w:val="24"/>
          <w:szCs w:val="24"/>
        </w:rPr>
        <w:t xml:space="preserve">, pr. Doru, „The Orthodox Doctrine of Creation in the Age of Science”, în: </w:t>
      </w:r>
      <w:r w:rsidRPr="003834EA">
        <w:rPr>
          <w:rFonts w:ascii="Times New Roman" w:hAnsi="Times New Roman" w:cs="Times New Roman"/>
          <w:i/>
          <w:iCs/>
          <w:sz w:val="24"/>
          <w:szCs w:val="24"/>
        </w:rPr>
        <w:t>Journal of Orthodox Christian Studies</w:t>
      </w:r>
      <w:r w:rsidRPr="003834EA">
        <w:rPr>
          <w:rFonts w:ascii="Times New Roman" w:hAnsi="Times New Roman" w:cs="Times New Roman"/>
          <w:sz w:val="24"/>
          <w:szCs w:val="24"/>
        </w:rPr>
        <w:t>, vol. 2, nr. 1 (2019), pp. 43–64.</w:t>
      </w:r>
    </w:p>
    <w:p w14:paraId="0F487098"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Costache</w:t>
      </w:r>
      <w:r w:rsidRPr="003834EA">
        <w:rPr>
          <w:rFonts w:ascii="Times New Roman" w:hAnsi="Times New Roman" w:cs="Times New Roman"/>
          <w:sz w:val="24"/>
          <w:szCs w:val="24"/>
        </w:rPr>
        <w:t xml:space="preserve">, preot dr. Doru, „Varii aspecte de teologia creației: Lumea, revelație a Cuvântului”, în: </w:t>
      </w:r>
      <w:r w:rsidRPr="003834EA">
        <w:rPr>
          <w:rFonts w:ascii="Times New Roman" w:hAnsi="Times New Roman" w:cs="Times New Roman"/>
          <w:i/>
          <w:iCs/>
          <w:sz w:val="24"/>
          <w:szCs w:val="24"/>
        </w:rPr>
        <w:t>Almanah Bisericesc</w:t>
      </w:r>
      <w:r w:rsidRPr="003834EA">
        <w:rPr>
          <w:rFonts w:ascii="Times New Roman" w:hAnsi="Times New Roman" w:cs="Times New Roman"/>
          <w:sz w:val="24"/>
          <w:szCs w:val="24"/>
        </w:rPr>
        <w:t>, Episcopia Sloboziei și Călărașilor, Slobozia, 2008, pp. 26–34.</w:t>
      </w:r>
    </w:p>
    <w:p w14:paraId="69142C7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Craig</w:t>
      </w:r>
      <w:r w:rsidRPr="003834EA">
        <w:rPr>
          <w:rFonts w:ascii="Times New Roman" w:hAnsi="Times New Roman" w:cs="Times New Roman"/>
          <w:sz w:val="24"/>
          <w:szCs w:val="24"/>
        </w:rPr>
        <w:t xml:space="preserve">, William Lane, „God and Abstract Objects”, în: J. B. </w:t>
      </w:r>
      <w:r w:rsidRPr="003834EA">
        <w:rPr>
          <w:rFonts w:ascii="Times New Roman" w:hAnsi="Times New Roman" w:cs="Times New Roman"/>
          <w:smallCaps/>
          <w:sz w:val="24"/>
          <w:szCs w:val="24"/>
        </w:rPr>
        <w:t>Stump</w:t>
      </w:r>
      <w:r w:rsidRPr="003834EA">
        <w:rPr>
          <w:rFonts w:ascii="Times New Roman" w:hAnsi="Times New Roman" w:cs="Times New Roman"/>
          <w:sz w:val="24"/>
          <w:szCs w:val="24"/>
        </w:rPr>
        <w:t xml:space="preserve">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441-453.</w:t>
      </w:r>
    </w:p>
    <w:p w14:paraId="45FBBD3B"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Cunningham</w:t>
      </w:r>
      <w:r w:rsidRPr="003834EA">
        <w:rPr>
          <w:rFonts w:ascii="Times New Roman" w:hAnsi="Times New Roman" w:cs="Times New Roman"/>
          <w:sz w:val="24"/>
          <w:szCs w:val="24"/>
        </w:rPr>
        <w:t xml:space="preserve">, Mary B. – </w:t>
      </w: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Elizabeth, „Who Are the Orthodox Christians? A Historical Introduction”, în: Mary B. </w:t>
      </w:r>
      <w:r w:rsidRPr="003834EA">
        <w:rPr>
          <w:rFonts w:ascii="Times New Roman" w:hAnsi="Times New Roman" w:cs="Times New Roman"/>
          <w:smallCaps/>
          <w:sz w:val="24"/>
          <w:szCs w:val="24"/>
        </w:rPr>
        <w:t>Cunningham</w:t>
      </w:r>
      <w:r w:rsidRPr="003834EA">
        <w:rPr>
          <w:rFonts w:ascii="Times New Roman" w:hAnsi="Times New Roman" w:cs="Times New Roman"/>
          <w:sz w:val="24"/>
          <w:szCs w:val="24"/>
        </w:rPr>
        <w:t xml:space="preserve"> – Elizabeth </w:t>
      </w: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Cambridge Companion to Orthodox Christian Theology</w:t>
      </w:r>
      <w:r w:rsidRPr="003834EA">
        <w:rPr>
          <w:rFonts w:ascii="Times New Roman" w:hAnsi="Times New Roman" w:cs="Times New Roman"/>
          <w:sz w:val="24"/>
          <w:szCs w:val="24"/>
        </w:rPr>
        <w:t>, Cambridge University Press, Cambridge, 2008, pp. 1–21.</w:t>
      </w:r>
    </w:p>
    <w:p w14:paraId="65976A01"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Dembski,</w:t>
      </w:r>
      <w:r w:rsidRPr="003834EA">
        <w:rPr>
          <w:rFonts w:ascii="Times New Roman" w:hAnsi="Times New Roman" w:cs="Times New Roman"/>
          <w:sz w:val="24"/>
          <w:szCs w:val="24"/>
        </w:rPr>
        <w:t xml:space="preserve"> William A., Intelligent Design. The Bridge between Science and Theology, InterVarsity Press, Downers Grove, Illinois, 1999.</w:t>
      </w:r>
    </w:p>
    <w:p w14:paraId="7CCAA5F1"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De Lima</w:t>
      </w:r>
      <w:r w:rsidRPr="003834EA">
        <w:rPr>
          <w:rFonts w:ascii="Times New Roman" w:hAnsi="Times New Roman" w:cs="Times New Roman"/>
          <w:sz w:val="24"/>
          <w:szCs w:val="24"/>
        </w:rPr>
        <w:t xml:space="preserve">, H. Nicholas, „Protology and Eschatology in the Writings of John C. Polkinghorne: A Study of Contrastive Roles of Scripture”, în: </w:t>
      </w:r>
      <w:r w:rsidRPr="003834EA">
        <w:rPr>
          <w:rFonts w:ascii="Times New Roman" w:hAnsi="Times New Roman" w:cs="Times New Roman"/>
          <w:i/>
          <w:iCs/>
          <w:sz w:val="24"/>
          <w:szCs w:val="24"/>
        </w:rPr>
        <w:t>Master’s Theses</w:t>
      </w:r>
      <w:r w:rsidRPr="003834EA">
        <w:rPr>
          <w:rFonts w:ascii="Times New Roman" w:hAnsi="Times New Roman" w:cs="Times New Roman"/>
          <w:sz w:val="24"/>
          <w:szCs w:val="24"/>
        </w:rPr>
        <w:t xml:space="preserve">, nr. 36 (2012), disponibil online la: </w:t>
      </w:r>
      <w:hyperlink r:id="rId15" w:tgtFrame="_new" w:history="1">
        <w:r w:rsidRPr="003834EA">
          <w:rPr>
            <w:rStyle w:val="Hyperlink"/>
            <w:rFonts w:ascii="Times New Roman" w:hAnsi="Times New Roman" w:cs="Times New Roman"/>
            <w:color w:val="auto"/>
            <w:sz w:val="24"/>
            <w:szCs w:val="24"/>
          </w:rPr>
          <w:t>https://digitalcommons.andrews.edu/theses/36</w:t>
        </w:r>
      </w:hyperlink>
      <w:r w:rsidRPr="003834EA">
        <w:rPr>
          <w:rFonts w:ascii="Times New Roman" w:hAnsi="Times New Roman" w:cs="Times New Roman"/>
          <w:sz w:val="24"/>
          <w:szCs w:val="24"/>
        </w:rPr>
        <w:t>.</w:t>
      </w:r>
    </w:p>
    <w:p w14:paraId="054CF8E1"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 xml:space="preserve"> </w:t>
      </w:r>
      <w:r w:rsidRPr="003834EA">
        <w:rPr>
          <w:rFonts w:ascii="Times New Roman" w:hAnsi="Times New Roman" w:cs="Times New Roman"/>
          <w:smallCaps/>
          <w:sz w:val="24"/>
          <w:szCs w:val="24"/>
        </w:rPr>
        <w:t>Delong</w:t>
      </w:r>
      <w:r w:rsidRPr="003834EA">
        <w:rPr>
          <w:rFonts w:ascii="Times New Roman" w:hAnsi="Times New Roman" w:cs="Times New Roman"/>
          <w:sz w:val="24"/>
          <w:szCs w:val="24"/>
        </w:rPr>
        <w:t xml:space="preserve">, Matt, „The Unity of Knowledge and the Faithfulness of God: The Theology of Mathematical Physicist John Polkinghorne”, în: </w:t>
      </w:r>
      <w:r w:rsidRPr="003834EA">
        <w:rPr>
          <w:rFonts w:ascii="Times New Roman" w:hAnsi="Times New Roman" w:cs="Times New Roman"/>
          <w:i/>
          <w:iCs/>
          <w:sz w:val="24"/>
          <w:szCs w:val="24"/>
        </w:rPr>
        <w:t>ACMS Conference Proceedings</w:t>
      </w:r>
      <w:r w:rsidRPr="003834EA">
        <w:rPr>
          <w:rFonts w:ascii="Times New Roman" w:hAnsi="Times New Roman" w:cs="Times New Roman"/>
          <w:sz w:val="24"/>
          <w:szCs w:val="24"/>
        </w:rPr>
        <w:t xml:space="preserve">, vol. 10 (2013), p. 71, disponibil online la: </w:t>
      </w:r>
      <w:hyperlink r:id="rId16" w:tgtFrame="_new" w:history="1">
        <w:r w:rsidRPr="003834EA">
          <w:rPr>
            <w:rStyle w:val="Hyperlink"/>
            <w:rFonts w:ascii="Times New Roman" w:hAnsi="Times New Roman" w:cs="Times New Roman"/>
            <w:color w:val="auto"/>
            <w:sz w:val="24"/>
            <w:szCs w:val="24"/>
          </w:rPr>
          <w:t>https://pillars.taylor.edu/acms-2013/10</w:t>
        </w:r>
      </w:hyperlink>
      <w:r w:rsidRPr="003834EA">
        <w:rPr>
          <w:rFonts w:ascii="Times New Roman" w:hAnsi="Times New Roman" w:cs="Times New Roman"/>
          <w:sz w:val="24"/>
          <w:szCs w:val="24"/>
        </w:rPr>
        <w:t>.</w:t>
      </w:r>
    </w:p>
    <w:p w14:paraId="74F4799F"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Du Toit</w:t>
      </w:r>
      <w:r w:rsidRPr="003834EA">
        <w:rPr>
          <w:rFonts w:ascii="Times New Roman" w:hAnsi="Times New Roman" w:cs="Times New Roman"/>
          <w:sz w:val="24"/>
          <w:szCs w:val="24"/>
        </w:rPr>
        <w:t xml:space="preserve">, C., „The Contribution of Arthur R. Peacocke to the Science–Theology Debate”, în: </w:t>
      </w:r>
      <w:r w:rsidRPr="003834EA">
        <w:rPr>
          <w:rFonts w:ascii="Times New Roman" w:hAnsi="Times New Roman" w:cs="Times New Roman"/>
          <w:i/>
          <w:iCs/>
          <w:sz w:val="24"/>
          <w:szCs w:val="24"/>
        </w:rPr>
        <w:t>Skrif en Kerk</w:t>
      </w:r>
      <w:r w:rsidRPr="003834EA">
        <w:rPr>
          <w:rFonts w:ascii="Times New Roman" w:hAnsi="Times New Roman" w:cs="Times New Roman"/>
          <w:sz w:val="24"/>
          <w:szCs w:val="24"/>
        </w:rPr>
        <w:t>, vol. 18, nr. 1 (1997), pp. 67-85.</w:t>
      </w:r>
    </w:p>
    <w:p w14:paraId="61EAB734"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Ecklund</w:t>
      </w:r>
      <w:r w:rsidRPr="003834EA">
        <w:rPr>
          <w:rFonts w:ascii="Times New Roman" w:hAnsi="Times New Roman" w:cs="Times New Roman"/>
          <w:sz w:val="24"/>
          <w:szCs w:val="24"/>
        </w:rPr>
        <w:t xml:space="preserve">, Elaine Howard, „Science and Religion in (Global) Public Life: A Sociological Perspective”, în: </w:t>
      </w:r>
      <w:r w:rsidRPr="003834EA">
        <w:rPr>
          <w:rFonts w:ascii="Times New Roman" w:hAnsi="Times New Roman" w:cs="Times New Roman"/>
          <w:i/>
          <w:iCs/>
          <w:sz w:val="24"/>
          <w:szCs w:val="24"/>
        </w:rPr>
        <w:t>Journal of the American Academy of Religion</w:t>
      </w:r>
      <w:r w:rsidRPr="003834EA">
        <w:rPr>
          <w:rFonts w:ascii="Times New Roman" w:hAnsi="Times New Roman" w:cs="Times New Roman"/>
          <w:sz w:val="24"/>
          <w:szCs w:val="24"/>
        </w:rPr>
        <w:t>, vol. 89, nr. 2 (2021), pp. 672–700.</w:t>
      </w:r>
    </w:p>
    <w:p w14:paraId="04833C35"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 xml:space="preserve">Engel, </w:t>
      </w:r>
      <w:r w:rsidRPr="003834EA">
        <w:rPr>
          <w:rFonts w:ascii="Times New Roman" w:hAnsi="Times New Roman" w:cs="Times New Roman"/>
          <w:sz w:val="24"/>
          <w:szCs w:val="24"/>
        </w:rPr>
        <w:t xml:space="preserve">Torbjørn Wikestad, „Speaking of God in an Age of Science”, în: </w:t>
      </w:r>
      <w:r w:rsidRPr="003834EA">
        <w:rPr>
          <w:rFonts w:ascii="Times New Roman" w:hAnsi="Times New Roman" w:cs="Times New Roman"/>
          <w:i/>
          <w:iCs/>
          <w:sz w:val="24"/>
          <w:szCs w:val="24"/>
        </w:rPr>
        <w:t>REL-3901: Masteroppgave studieretning i teologi</w:t>
      </w:r>
      <w:r w:rsidRPr="003834EA">
        <w:rPr>
          <w:rFonts w:ascii="Times New Roman" w:hAnsi="Times New Roman" w:cs="Times New Roman"/>
          <w:sz w:val="24"/>
          <w:szCs w:val="24"/>
        </w:rPr>
        <w:t xml:space="preserve">, University of Tromsø, 2008, disponibil online la: </w:t>
      </w:r>
      <w:hyperlink r:id="rId17" w:tgtFrame="_new" w:history="1">
        <w:r w:rsidRPr="003834EA">
          <w:rPr>
            <w:rStyle w:val="Hyperlink"/>
            <w:rFonts w:ascii="Times New Roman" w:hAnsi="Times New Roman" w:cs="Times New Roman"/>
            <w:color w:val="auto"/>
            <w:sz w:val="24"/>
            <w:szCs w:val="24"/>
          </w:rPr>
          <w:t>https://hdl.handle.net/10037/1447</w:t>
        </w:r>
      </w:hyperlink>
      <w:r w:rsidRPr="003834EA">
        <w:rPr>
          <w:rFonts w:ascii="Times New Roman" w:hAnsi="Times New Roman" w:cs="Times New Roman"/>
          <w:sz w:val="24"/>
          <w:szCs w:val="24"/>
        </w:rPr>
        <w:t>.</w:t>
      </w:r>
    </w:p>
    <w:p w14:paraId="39A96976"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Foltz</w:t>
      </w:r>
      <w:r w:rsidRPr="003834EA">
        <w:rPr>
          <w:rFonts w:ascii="Times New Roman" w:hAnsi="Times New Roman" w:cs="Times New Roman"/>
          <w:sz w:val="24"/>
          <w:szCs w:val="24"/>
        </w:rPr>
        <w:t xml:space="preserve">, Bruce, „Finding Our Way Back into the Cosmos: The Lost Virtues of Cosmic Subjectivity and the Principles of a Lived Cosmology”, în: Alexei </w:t>
      </w: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(editor), </w:t>
      </w:r>
      <w:r w:rsidRPr="003834EA">
        <w:rPr>
          <w:rFonts w:ascii="Times New Roman" w:hAnsi="Times New Roman" w:cs="Times New Roman"/>
          <w:i/>
          <w:iCs/>
          <w:sz w:val="24"/>
          <w:szCs w:val="24"/>
        </w:rPr>
        <w:t>God, Humanity, and the Universe. At the Crossroads of Christian Theology, Modern Cosmology, and Astrobiology</w:t>
      </w:r>
      <w:r w:rsidRPr="003834EA">
        <w:rPr>
          <w:rFonts w:ascii="Times New Roman" w:hAnsi="Times New Roman" w:cs="Times New Roman"/>
          <w:sz w:val="24"/>
          <w:szCs w:val="24"/>
        </w:rPr>
        <w:t>, Pickwick Publications, Eugene, Oregon, 2023, pp. 73-115.</w:t>
      </w:r>
    </w:p>
    <w:p w14:paraId="333FB427"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Grudem</w:t>
      </w:r>
      <w:r w:rsidRPr="003834EA">
        <w:rPr>
          <w:rFonts w:ascii="Times New Roman" w:hAnsi="Times New Roman" w:cs="Times New Roman"/>
          <w:sz w:val="24"/>
          <w:szCs w:val="24"/>
        </w:rPr>
        <w:t xml:space="preserve">, Wayne, „Theistic Evolution Undermines Twelve Creation Events and Several Crucial Christian Doctrines”, în: J. P. </w:t>
      </w:r>
      <w:r w:rsidRPr="003834EA">
        <w:rPr>
          <w:rFonts w:ascii="Times New Roman" w:hAnsi="Times New Roman" w:cs="Times New Roman"/>
          <w:smallCaps/>
          <w:sz w:val="24"/>
          <w:szCs w:val="24"/>
        </w:rPr>
        <w:t>Moreland</w:t>
      </w:r>
      <w:r w:rsidRPr="003834EA">
        <w:rPr>
          <w:rFonts w:ascii="Times New Roman" w:hAnsi="Times New Roman" w:cs="Times New Roman"/>
          <w:sz w:val="24"/>
          <w:szCs w:val="24"/>
        </w:rPr>
        <w:t xml:space="preserve"> – S. C. </w:t>
      </w:r>
      <w:r w:rsidRPr="003834EA">
        <w:rPr>
          <w:rFonts w:ascii="Times New Roman" w:hAnsi="Times New Roman" w:cs="Times New Roman"/>
          <w:smallCaps/>
          <w:sz w:val="24"/>
          <w:szCs w:val="24"/>
        </w:rPr>
        <w:t>Meyer</w:t>
      </w:r>
      <w:r w:rsidRPr="003834EA">
        <w:rPr>
          <w:rFonts w:ascii="Times New Roman" w:hAnsi="Times New Roman" w:cs="Times New Roman"/>
          <w:sz w:val="24"/>
          <w:szCs w:val="24"/>
        </w:rPr>
        <w:t xml:space="preserve"> – C. </w:t>
      </w:r>
      <w:r w:rsidRPr="003834EA">
        <w:rPr>
          <w:rFonts w:ascii="Times New Roman" w:hAnsi="Times New Roman" w:cs="Times New Roman"/>
          <w:smallCaps/>
          <w:sz w:val="24"/>
          <w:szCs w:val="24"/>
        </w:rPr>
        <w:t>Shaw</w:t>
      </w:r>
      <w:r w:rsidRPr="003834EA">
        <w:rPr>
          <w:rFonts w:ascii="Times New Roman" w:hAnsi="Times New Roman" w:cs="Times New Roman"/>
          <w:sz w:val="24"/>
          <w:szCs w:val="24"/>
        </w:rPr>
        <w:t xml:space="preserve"> et ali. (editori), </w:t>
      </w:r>
      <w:r w:rsidRPr="003834EA">
        <w:rPr>
          <w:rFonts w:ascii="Times New Roman" w:hAnsi="Times New Roman" w:cs="Times New Roman"/>
          <w:i/>
          <w:iCs/>
          <w:sz w:val="24"/>
          <w:szCs w:val="24"/>
        </w:rPr>
        <w:t>Theistic Evolution. A Scientific, Philosophical, and Theological Critique</w:t>
      </w:r>
      <w:r w:rsidRPr="003834EA">
        <w:rPr>
          <w:rFonts w:ascii="Times New Roman" w:hAnsi="Times New Roman" w:cs="Times New Roman"/>
          <w:sz w:val="24"/>
          <w:szCs w:val="24"/>
        </w:rPr>
        <w:t>, Crossway, Illinois, 2017, pp. 783-839.</w:t>
      </w:r>
    </w:p>
    <w:p w14:paraId="2DEEFF4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Hallanger</w:t>
      </w:r>
      <w:r w:rsidRPr="003834EA">
        <w:rPr>
          <w:rFonts w:ascii="Times New Roman" w:hAnsi="Times New Roman" w:cs="Times New Roman"/>
          <w:sz w:val="24"/>
          <w:szCs w:val="24"/>
        </w:rPr>
        <w:t xml:space="preserve">, Nathan J., „Ian G. Barbour”, în: J. B. </w:t>
      </w:r>
      <w:r w:rsidRPr="003834EA">
        <w:rPr>
          <w:rFonts w:ascii="Times New Roman" w:hAnsi="Times New Roman" w:cs="Times New Roman"/>
          <w:smallCaps/>
          <w:sz w:val="24"/>
          <w:szCs w:val="24"/>
        </w:rPr>
        <w:t>Stump</w:t>
      </w:r>
      <w:r w:rsidRPr="003834EA">
        <w:rPr>
          <w:rFonts w:ascii="Times New Roman" w:hAnsi="Times New Roman" w:cs="Times New Roman"/>
          <w:sz w:val="24"/>
          <w:szCs w:val="24"/>
        </w:rPr>
        <w:t xml:space="preserve">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600-611.</w:t>
      </w:r>
    </w:p>
    <w:p w14:paraId="44C52396"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Harrison</w:t>
      </w:r>
      <w:r w:rsidRPr="003834EA">
        <w:rPr>
          <w:rFonts w:ascii="Times New Roman" w:hAnsi="Times New Roman" w:cs="Times New Roman"/>
          <w:sz w:val="24"/>
          <w:szCs w:val="24"/>
        </w:rPr>
        <w:t xml:space="preserve">, Nonna Verna, „The Human Person as Image and Likeness of God”, în: Mary B. </w:t>
      </w:r>
      <w:r w:rsidRPr="003834EA">
        <w:rPr>
          <w:rFonts w:ascii="Times New Roman" w:hAnsi="Times New Roman" w:cs="Times New Roman"/>
          <w:smallCaps/>
          <w:sz w:val="24"/>
          <w:szCs w:val="24"/>
        </w:rPr>
        <w:t>Cunningham</w:t>
      </w:r>
      <w:r w:rsidRPr="003834EA">
        <w:rPr>
          <w:rFonts w:ascii="Times New Roman" w:hAnsi="Times New Roman" w:cs="Times New Roman"/>
          <w:sz w:val="24"/>
          <w:szCs w:val="24"/>
        </w:rPr>
        <w:t xml:space="preserve"> – Elizabeth </w:t>
      </w: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Cambridge Companion to Orthodox Christian Theology</w:t>
      </w:r>
      <w:r w:rsidRPr="003834EA">
        <w:rPr>
          <w:rFonts w:ascii="Times New Roman" w:hAnsi="Times New Roman" w:cs="Times New Roman"/>
          <w:sz w:val="24"/>
          <w:szCs w:val="24"/>
        </w:rPr>
        <w:t>, Cambridge University Press, Cambridge, 2008, pp. 78–93.</w:t>
      </w:r>
    </w:p>
    <w:p w14:paraId="59F2F992"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Harrison</w:t>
      </w:r>
      <w:r w:rsidRPr="003834EA">
        <w:rPr>
          <w:rFonts w:ascii="Times New Roman" w:hAnsi="Times New Roman" w:cs="Times New Roman"/>
          <w:sz w:val="24"/>
          <w:szCs w:val="24"/>
        </w:rPr>
        <w:t xml:space="preserve">, Peter – Tyson, Paul, „Introduction”, în: Peter </w:t>
      </w:r>
      <w:r w:rsidRPr="003834EA">
        <w:rPr>
          <w:rFonts w:ascii="Times New Roman" w:hAnsi="Times New Roman" w:cs="Times New Roman"/>
          <w:smallCaps/>
          <w:sz w:val="24"/>
          <w:szCs w:val="24"/>
        </w:rPr>
        <w:t>Harrison</w:t>
      </w:r>
      <w:r w:rsidRPr="003834EA">
        <w:rPr>
          <w:rFonts w:ascii="Times New Roman" w:hAnsi="Times New Roman" w:cs="Times New Roman"/>
          <w:sz w:val="24"/>
          <w:szCs w:val="24"/>
        </w:rPr>
        <w:t xml:space="preserve"> – Paul </w:t>
      </w:r>
      <w:r w:rsidRPr="003834EA">
        <w:rPr>
          <w:rFonts w:ascii="Times New Roman" w:hAnsi="Times New Roman" w:cs="Times New Roman"/>
          <w:smallCaps/>
          <w:sz w:val="24"/>
          <w:szCs w:val="24"/>
        </w:rPr>
        <w:t>Tyson</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New Directions in Theology and Science. Beyond Dialogue</w:t>
      </w:r>
      <w:r w:rsidRPr="003834EA">
        <w:rPr>
          <w:rFonts w:ascii="Times New Roman" w:hAnsi="Times New Roman" w:cs="Times New Roman"/>
          <w:sz w:val="24"/>
          <w:szCs w:val="24"/>
        </w:rPr>
        <w:t>, Routledge Taylor &amp; Francis Group, Londra – New York, 2022, pp. 2–7.</w:t>
      </w:r>
    </w:p>
    <w:p w14:paraId="595D4C33"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Hogan</w:t>
      </w:r>
      <w:r w:rsidRPr="003834EA">
        <w:rPr>
          <w:rFonts w:ascii="Times New Roman" w:hAnsi="Times New Roman" w:cs="Times New Roman"/>
          <w:sz w:val="24"/>
          <w:szCs w:val="24"/>
        </w:rPr>
        <w:t xml:space="preserve">, Edward M., „John C. Polkinghorne and Bernard Lonergan on the Scientific Status of Theology”,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44, nr. 3 (2009), pp. 558–582.</w:t>
      </w:r>
    </w:p>
    <w:p w14:paraId="6B412B86"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Hublin</w:t>
      </w:r>
      <w:r w:rsidRPr="003834EA">
        <w:rPr>
          <w:rFonts w:ascii="Times New Roman" w:hAnsi="Times New Roman" w:cs="Times New Roman"/>
          <w:sz w:val="24"/>
          <w:szCs w:val="24"/>
        </w:rPr>
        <w:t xml:space="preserve">, Jean-Jacques – Ben-Ncer, Abdelouahed – Bailey, Shara E. et al., „New Fossils from Jebel Irhoud, Morocco and the Pan-African Origin of Homo sapiens”, în: </w:t>
      </w:r>
      <w:r w:rsidRPr="003834EA">
        <w:rPr>
          <w:rFonts w:ascii="Times New Roman" w:hAnsi="Times New Roman" w:cs="Times New Roman"/>
          <w:i/>
          <w:iCs/>
          <w:sz w:val="24"/>
          <w:szCs w:val="24"/>
        </w:rPr>
        <w:t>Nature</w:t>
      </w:r>
      <w:r w:rsidRPr="003834EA">
        <w:rPr>
          <w:rFonts w:ascii="Times New Roman" w:hAnsi="Times New Roman" w:cs="Times New Roman"/>
          <w:sz w:val="24"/>
          <w:szCs w:val="24"/>
        </w:rPr>
        <w:t>, vol. 546 (2017), pp. 289–292.</w:t>
      </w:r>
    </w:p>
    <w:p w14:paraId="3E2F9C35"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Ică</w:t>
      </w:r>
      <w:r w:rsidRPr="003834EA">
        <w:rPr>
          <w:rFonts w:ascii="Times New Roman" w:hAnsi="Times New Roman" w:cs="Times New Roman"/>
          <w:sz w:val="24"/>
          <w:szCs w:val="24"/>
        </w:rPr>
        <w:t xml:space="preserve"> jr., diac. Ioan I., „Îndumnezeirea omului. P. Nellas și conflictul antropologiilor – studiu introductiv”, în: Panayotis Nellas, </w:t>
      </w:r>
      <w:r w:rsidRPr="003834EA">
        <w:rPr>
          <w:rFonts w:ascii="Times New Roman" w:hAnsi="Times New Roman" w:cs="Times New Roman"/>
          <w:i/>
          <w:iCs/>
          <w:sz w:val="24"/>
          <w:szCs w:val="24"/>
        </w:rPr>
        <w:t>Omul – animal îndumnezeit</w:t>
      </w:r>
      <w:r w:rsidRPr="003834EA">
        <w:rPr>
          <w:rFonts w:ascii="Times New Roman" w:hAnsi="Times New Roman" w:cs="Times New Roman"/>
          <w:sz w:val="24"/>
          <w:szCs w:val="24"/>
        </w:rPr>
        <w:t>, traducere de diac. Ioan I. Ică jr., Editura Deisis, Sibiu, 1994, pp. V- XXXIV.</w:t>
      </w:r>
    </w:p>
    <w:p w14:paraId="43885FB7"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Ioja</w:t>
      </w:r>
      <w:r w:rsidRPr="003834EA">
        <w:rPr>
          <w:rFonts w:ascii="Times New Roman" w:hAnsi="Times New Roman" w:cs="Times New Roman"/>
          <w:sz w:val="24"/>
          <w:szCs w:val="24"/>
        </w:rPr>
        <w:t xml:space="preserve">, pr. Cristinel, „Noțiuni introductive”, în: pr. Ștefan Buchiu (coordonator), </w:t>
      </w:r>
      <w:r w:rsidRPr="003834EA">
        <w:rPr>
          <w:rFonts w:ascii="Times New Roman" w:hAnsi="Times New Roman" w:cs="Times New Roman"/>
          <w:i/>
          <w:iCs/>
          <w:sz w:val="24"/>
          <w:szCs w:val="24"/>
        </w:rPr>
        <w:t>Teologie Dogmatică Ortodoxă</w:t>
      </w:r>
      <w:r w:rsidRPr="003834EA">
        <w:rPr>
          <w:rFonts w:ascii="Times New Roman" w:hAnsi="Times New Roman" w:cs="Times New Roman"/>
          <w:sz w:val="24"/>
          <w:szCs w:val="24"/>
        </w:rPr>
        <w:t>, vol. I, Editura Basilica, București, 2017, pp. 13–94.</w:t>
      </w:r>
    </w:p>
    <w:p w14:paraId="61CCCDB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Ionescu,</w:t>
      </w:r>
      <w:r w:rsidRPr="003834EA">
        <w:rPr>
          <w:rFonts w:ascii="Times New Roman" w:hAnsi="Times New Roman" w:cs="Times New Roman"/>
          <w:sz w:val="24"/>
          <w:szCs w:val="24"/>
        </w:rPr>
        <w:t xml:space="preserve"> Pr. Răzvan</w:t>
      </w:r>
      <w:r w:rsidRPr="003834EA">
        <w:rPr>
          <w:rFonts w:ascii="Times New Roman" w:hAnsi="Times New Roman" w:cs="Times New Roman"/>
          <w:smallCaps/>
          <w:sz w:val="24"/>
          <w:szCs w:val="24"/>
        </w:rPr>
        <w:t xml:space="preserve">, </w:t>
      </w:r>
      <w:r w:rsidRPr="003834EA">
        <w:rPr>
          <w:rFonts w:ascii="Times New Roman" w:hAnsi="Times New Roman" w:cs="Times New Roman"/>
          <w:sz w:val="24"/>
          <w:szCs w:val="24"/>
        </w:rPr>
        <w:t xml:space="preserve">„Premise pentru o înțelegere corectă a naturii Apologeticii Ortodoxe, în Adrian </w:t>
      </w: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Apologetică Ortodoxă</w:t>
      </w:r>
      <w:r w:rsidRPr="003834EA">
        <w:rPr>
          <w:rFonts w:ascii="Times New Roman" w:hAnsi="Times New Roman" w:cs="Times New Roman"/>
          <w:sz w:val="24"/>
          <w:szCs w:val="24"/>
        </w:rPr>
        <w:t>, vol. II. Dialogul cu științele contemporane, Editura Basilica, București, 2014, pp. 23–41.</w:t>
      </w:r>
    </w:p>
    <w:p w14:paraId="08FDB8D6"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Ioniță</w:t>
      </w:r>
      <w:r w:rsidRPr="003834EA">
        <w:rPr>
          <w:rFonts w:ascii="Times New Roman" w:hAnsi="Times New Roman" w:cs="Times New Roman"/>
          <w:sz w:val="24"/>
          <w:szCs w:val="24"/>
        </w:rPr>
        <w:t xml:space="preserve">, Alexandru, „Georges Florovsky Precursor of Neo-Patristic Theology”, în: </w:t>
      </w:r>
      <w:r w:rsidRPr="003834EA">
        <w:rPr>
          <w:rFonts w:ascii="Times New Roman" w:hAnsi="Times New Roman" w:cs="Times New Roman"/>
          <w:i/>
          <w:iCs/>
          <w:sz w:val="24"/>
          <w:szCs w:val="24"/>
        </w:rPr>
        <w:t>Altarul Reîntregirii</w:t>
      </w:r>
      <w:r w:rsidRPr="003834EA">
        <w:rPr>
          <w:rFonts w:ascii="Times New Roman" w:hAnsi="Times New Roman" w:cs="Times New Roman"/>
          <w:sz w:val="24"/>
          <w:szCs w:val="24"/>
        </w:rPr>
        <w:t>, anul XXIII (2018), nr. 3, pp. 89–104.</w:t>
      </w:r>
    </w:p>
    <w:p w14:paraId="08A88FCF"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Jipa</w:t>
      </w:r>
      <w:r w:rsidRPr="003834EA">
        <w:rPr>
          <w:rFonts w:ascii="Times New Roman" w:hAnsi="Times New Roman" w:cs="Times New Roman"/>
          <w:sz w:val="24"/>
          <w:szCs w:val="24"/>
        </w:rPr>
        <w:t xml:space="preserve">, Florentin Iustinian, „Relația dintre știință și teologie în lucrările lui Arthur Peacocke. Dumnezeu creează și în prezent”, în: Pr. prof. univ. dr. Viorel SAVA (coord.), </w:t>
      </w:r>
      <w:r w:rsidRPr="003834EA">
        <w:rPr>
          <w:rFonts w:ascii="Times New Roman" w:hAnsi="Times New Roman" w:cs="Times New Roman"/>
          <w:i/>
          <w:iCs/>
          <w:sz w:val="24"/>
          <w:szCs w:val="24"/>
        </w:rPr>
        <w:t>Studia Theologica Doctoralia vol. XVI. Discursul teologic, cuvântul care zidește și vindecă. Valențe ale cercetărilor doctorale actuale</w:t>
      </w:r>
      <w:r w:rsidRPr="003834EA">
        <w:rPr>
          <w:rFonts w:ascii="Times New Roman" w:hAnsi="Times New Roman" w:cs="Times New Roman"/>
          <w:sz w:val="24"/>
          <w:szCs w:val="24"/>
        </w:rPr>
        <w:t>, Editura Doxologia, Iași; Institut für Ökumenische Theologie, Ostkirchliche Orthodoxie und Patrologie, Universität Graz, 2024, pp. 447-460.</w:t>
      </w:r>
    </w:p>
    <w:p w14:paraId="45A1B62A"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Jipa</w:t>
      </w:r>
      <w:r w:rsidRPr="003834EA">
        <w:rPr>
          <w:rFonts w:ascii="Times New Roman" w:hAnsi="Times New Roman" w:cs="Times New Roman"/>
          <w:sz w:val="24"/>
          <w:szCs w:val="24"/>
        </w:rPr>
        <w:t xml:space="preserve">, Florentin Iustinian, „Importanța dialogului dintre știință și teologie în opera lui John Polkinghorne”, în: Pr. Constantin Claudiu Cotan, </w:t>
      </w:r>
      <w:r w:rsidRPr="003834EA">
        <w:rPr>
          <w:rFonts w:ascii="Times New Roman" w:hAnsi="Times New Roman" w:cs="Times New Roman"/>
          <w:i/>
          <w:iCs/>
          <w:sz w:val="24"/>
          <w:szCs w:val="24"/>
        </w:rPr>
        <w:t xml:space="preserve">Teologie, știință și </w:t>
      </w:r>
      <w:r w:rsidRPr="003834EA">
        <w:rPr>
          <w:rFonts w:ascii="Times New Roman" w:hAnsi="Times New Roman" w:cs="Times New Roman"/>
          <w:i/>
          <w:iCs/>
          <w:sz w:val="24"/>
          <w:szCs w:val="24"/>
        </w:rPr>
        <w:lastRenderedPageBreak/>
        <w:t>misiune</w:t>
      </w:r>
      <w:r w:rsidRPr="003834EA">
        <w:rPr>
          <w:rFonts w:ascii="Times New Roman" w:hAnsi="Times New Roman" w:cs="Times New Roman"/>
          <w:sz w:val="24"/>
          <w:szCs w:val="24"/>
        </w:rPr>
        <w:t xml:space="preserve">. </w:t>
      </w:r>
      <w:r w:rsidRPr="003834EA">
        <w:rPr>
          <w:rFonts w:ascii="Times New Roman" w:hAnsi="Times New Roman" w:cs="Times New Roman"/>
          <w:i/>
          <w:iCs/>
          <w:sz w:val="24"/>
          <w:szCs w:val="24"/>
        </w:rPr>
        <w:t>29-30 mai 2023. Constanța</w:t>
      </w:r>
      <w:r w:rsidRPr="003834EA">
        <w:rPr>
          <w:rFonts w:ascii="Times New Roman" w:hAnsi="Times New Roman" w:cs="Times New Roman"/>
          <w:sz w:val="24"/>
          <w:szCs w:val="24"/>
        </w:rPr>
        <w:t>, Editura Universitară, București, 2024, pp. 175-183.</w:t>
      </w:r>
    </w:p>
    <w:p w14:paraId="67D64B6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Kaiser</w:t>
      </w:r>
      <w:r w:rsidRPr="003834EA">
        <w:rPr>
          <w:rFonts w:ascii="Times New Roman" w:hAnsi="Times New Roman" w:cs="Times New Roman"/>
          <w:sz w:val="24"/>
          <w:szCs w:val="24"/>
        </w:rPr>
        <w:t xml:space="preserve">, Christopher B., „Early Christian Belief in Creation and the Beliefs Sustaining the Modern Scientific Endeavor”, în: J. B. </w:t>
      </w:r>
      <w:r w:rsidRPr="003834EA">
        <w:rPr>
          <w:rFonts w:ascii="Times New Roman" w:hAnsi="Times New Roman" w:cs="Times New Roman"/>
          <w:smallCaps/>
          <w:sz w:val="24"/>
          <w:szCs w:val="24"/>
        </w:rPr>
        <w:t>Stump</w:t>
      </w:r>
      <w:r w:rsidRPr="003834EA">
        <w:rPr>
          <w:rFonts w:ascii="Times New Roman" w:hAnsi="Times New Roman" w:cs="Times New Roman"/>
          <w:sz w:val="24"/>
          <w:szCs w:val="24"/>
        </w:rPr>
        <w:t xml:space="preserve">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3–14.</w:t>
      </w:r>
    </w:p>
    <w:p w14:paraId="2317F967"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Kalomiros,</w:t>
      </w:r>
      <w:r w:rsidRPr="003834EA">
        <w:rPr>
          <w:rFonts w:ascii="Times New Roman" w:hAnsi="Times New Roman" w:cs="Times New Roman"/>
          <w:sz w:val="24"/>
          <w:szCs w:val="24"/>
        </w:rPr>
        <w:t xml:space="preserve"> Dr. Alexandros, „Cele șase dimineți”, în pr. Ioan </w:t>
      </w:r>
      <w:r w:rsidRPr="003834EA">
        <w:rPr>
          <w:rFonts w:ascii="Times New Roman" w:hAnsi="Times New Roman" w:cs="Times New Roman"/>
          <w:smallCaps/>
          <w:sz w:val="24"/>
          <w:szCs w:val="24"/>
        </w:rPr>
        <w:t>Ică Sr</w:t>
      </w:r>
      <w:r w:rsidRPr="003834EA">
        <w:rPr>
          <w:rFonts w:ascii="Times New Roman" w:hAnsi="Times New Roman" w:cs="Times New Roman"/>
          <w:sz w:val="24"/>
          <w:szCs w:val="24"/>
        </w:rPr>
        <w:t>. (ed.), „</w:t>
      </w:r>
      <w:r w:rsidRPr="003834EA">
        <w:rPr>
          <w:rFonts w:ascii="Times New Roman" w:hAnsi="Times New Roman" w:cs="Times New Roman"/>
          <w:i/>
          <w:iCs/>
          <w:sz w:val="24"/>
          <w:szCs w:val="24"/>
        </w:rPr>
        <w:t>Sfinții Părinți despre originile și destinul cosmosului și omului”</w:t>
      </w:r>
      <w:r w:rsidRPr="003834EA">
        <w:rPr>
          <w:rFonts w:ascii="Times New Roman" w:hAnsi="Times New Roman" w:cs="Times New Roman"/>
          <w:sz w:val="24"/>
          <w:szCs w:val="24"/>
        </w:rPr>
        <w:t>, Editura Deisis, Sibiu, 2003, pp. 15-75.</w:t>
      </w:r>
    </w:p>
    <w:p w14:paraId="69C79A5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 xml:space="preserve">Kalomiros, </w:t>
      </w:r>
      <w:r w:rsidRPr="003834EA">
        <w:rPr>
          <w:rFonts w:ascii="Times New Roman" w:hAnsi="Times New Roman" w:cs="Times New Roman"/>
          <w:sz w:val="24"/>
          <w:szCs w:val="24"/>
        </w:rPr>
        <w:t>Dr. Alexandros</w:t>
      </w:r>
      <w:r w:rsidRPr="003834EA">
        <w:rPr>
          <w:rFonts w:ascii="Times New Roman" w:hAnsi="Times New Roman" w:cs="Times New Roman"/>
          <w:smallCaps/>
          <w:sz w:val="24"/>
          <w:szCs w:val="24"/>
        </w:rPr>
        <w:t>, „</w:t>
      </w:r>
      <w:r w:rsidRPr="003834EA">
        <w:rPr>
          <w:rFonts w:ascii="Times New Roman" w:hAnsi="Times New Roman" w:cs="Times New Roman"/>
          <w:sz w:val="24"/>
          <w:szCs w:val="24"/>
        </w:rPr>
        <w:t xml:space="preserve">Sfatul cel veșnic”, în: Pr. Ioan </w:t>
      </w:r>
      <w:r w:rsidRPr="003834EA">
        <w:rPr>
          <w:rFonts w:ascii="Times New Roman" w:hAnsi="Times New Roman" w:cs="Times New Roman"/>
          <w:smallCaps/>
          <w:sz w:val="24"/>
          <w:szCs w:val="24"/>
        </w:rPr>
        <w:t>Ică sr (</w:t>
      </w:r>
      <w:r w:rsidRPr="003834EA">
        <w:rPr>
          <w:rFonts w:ascii="Times New Roman" w:hAnsi="Times New Roman" w:cs="Times New Roman"/>
          <w:sz w:val="24"/>
          <w:szCs w:val="24"/>
        </w:rPr>
        <w:t xml:space="preserve">ed.), </w:t>
      </w:r>
      <w:r w:rsidRPr="003834EA">
        <w:rPr>
          <w:rFonts w:ascii="Times New Roman" w:hAnsi="Times New Roman" w:cs="Times New Roman"/>
          <w:i/>
          <w:iCs/>
          <w:sz w:val="24"/>
          <w:szCs w:val="24"/>
        </w:rPr>
        <w:t>Sfinții Părinți despre originile și destinul cosmosului și omului</w:t>
      </w:r>
      <w:r w:rsidRPr="003834EA">
        <w:rPr>
          <w:rFonts w:ascii="Times New Roman" w:hAnsi="Times New Roman" w:cs="Times New Roman"/>
          <w:smallCaps/>
          <w:sz w:val="24"/>
          <w:szCs w:val="24"/>
        </w:rPr>
        <w:t xml:space="preserve">, </w:t>
      </w:r>
      <w:r w:rsidRPr="003834EA">
        <w:rPr>
          <w:rFonts w:ascii="Times New Roman" w:hAnsi="Times New Roman" w:cs="Times New Roman"/>
          <w:sz w:val="24"/>
          <w:szCs w:val="24"/>
        </w:rPr>
        <w:t>Editura, Deisis, Sibiu, 2003, pp. 75-123.</w:t>
      </w:r>
    </w:p>
    <w:p w14:paraId="2979D99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Karaba</w:t>
      </w:r>
      <w:r w:rsidRPr="003834EA">
        <w:rPr>
          <w:rFonts w:ascii="Times New Roman" w:hAnsi="Times New Roman" w:cs="Times New Roman"/>
          <w:sz w:val="24"/>
          <w:szCs w:val="24"/>
        </w:rPr>
        <w:t xml:space="preserve">, Miroslav, „Following the Footsteps of John C. Polkinghorne: In Search of Divine Action in the World”, în: </w:t>
      </w:r>
      <w:r w:rsidRPr="003834EA">
        <w:rPr>
          <w:rFonts w:ascii="Times New Roman" w:hAnsi="Times New Roman" w:cs="Times New Roman"/>
          <w:i/>
          <w:iCs/>
          <w:sz w:val="24"/>
          <w:szCs w:val="24"/>
        </w:rPr>
        <w:t>Religions</w:t>
      </w:r>
      <w:r w:rsidRPr="003834EA">
        <w:rPr>
          <w:rFonts w:ascii="Times New Roman" w:hAnsi="Times New Roman" w:cs="Times New Roman"/>
          <w:sz w:val="24"/>
          <w:szCs w:val="24"/>
        </w:rPr>
        <w:t>, vol. 12, nr. 4 (2021), p. 263.</w:t>
      </w:r>
    </w:p>
    <w:p w14:paraId="429D8711"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Knight</w:t>
      </w:r>
      <w:r w:rsidRPr="003834EA">
        <w:rPr>
          <w:rFonts w:ascii="Times New Roman" w:hAnsi="Times New Roman" w:cs="Times New Roman"/>
          <w:sz w:val="24"/>
          <w:szCs w:val="24"/>
        </w:rPr>
        <w:t xml:space="preserve">, Christopher C. – Nesteruk, Alexei V., „Preface”, în: Christopher C. </w:t>
      </w:r>
      <w:r w:rsidRPr="003834EA">
        <w:rPr>
          <w:rFonts w:ascii="Times New Roman" w:hAnsi="Times New Roman" w:cs="Times New Roman"/>
          <w:smallCaps/>
          <w:sz w:val="24"/>
          <w:szCs w:val="24"/>
        </w:rPr>
        <w:t>Knight</w:t>
      </w:r>
      <w:r w:rsidRPr="003834EA">
        <w:rPr>
          <w:rFonts w:ascii="Times New Roman" w:hAnsi="Times New Roman" w:cs="Times New Roman"/>
          <w:sz w:val="24"/>
          <w:szCs w:val="24"/>
        </w:rPr>
        <w:t xml:space="preserve"> – Alexei V. </w:t>
      </w: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Orthodox Christianity and Modern Science. Theological, Philosophical, Scientific and Historical Aspects of the Dialogue</w:t>
      </w:r>
      <w:r w:rsidRPr="003834EA">
        <w:rPr>
          <w:rFonts w:ascii="Times New Roman" w:hAnsi="Times New Roman" w:cs="Times New Roman"/>
          <w:sz w:val="24"/>
          <w:szCs w:val="24"/>
        </w:rPr>
        <w:t>, Brepols Publishers, Turnhout, 2021, pp. 9-16.</w:t>
      </w:r>
    </w:p>
    <w:p w14:paraId="305371C4" w14:textId="567E75C1"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Knight</w:t>
      </w:r>
      <w:r w:rsidRPr="003834EA">
        <w:rPr>
          <w:rFonts w:ascii="Times New Roman" w:hAnsi="Times New Roman" w:cs="Times New Roman"/>
          <w:sz w:val="24"/>
          <w:szCs w:val="24"/>
        </w:rPr>
        <w:t xml:space="preserve">, Christopher C., „An Eastern Orthodox Critique of the Science-Theology Dialogue”,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xml:space="preserve">, vol. 51, nr. 3 (2016), </w:t>
      </w:r>
      <w:r w:rsidR="00FA1955">
        <w:rPr>
          <w:rFonts w:ascii="Times New Roman" w:hAnsi="Times New Roman" w:cs="Times New Roman"/>
          <w:sz w:val="24"/>
          <w:szCs w:val="24"/>
        </w:rPr>
        <w:t xml:space="preserve">pp. </w:t>
      </w:r>
      <w:r w:rsidRPr="003834EA">
        <w:rPr>
          <w:rFonts w:ascii="Times New Roman" w:hAnsi="Times New Roman" w:cs="Times New Roman"/>
          <w:sz w:val="24"/>
          <w:szCs w:val="24"/>
        </w:rPr>
        <w:t>573-591.</w:t>
      </w:r>
    </w:p>
    <w:p w14:paraId="0C4036D6"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Knight</w:t>
      </w:r>
      <w:r w:rsidRPr="003834EA">
        <w:rPr>
          <w:rFonts w:ascii="Times New Roman" w:hAnsi="Times New Roman" w:cs="Times New Roman"/>
          <w:sz w:val="24"/>
          <w:szCs w:val="24"/>
        </w:rPr>
        <w:t xml:space="preserve">, Christopher C., „John C. Polkinghorne”, în: J. B. </w:t>
      </w:r>
      <w:r w:rsidRPr="003834EA">
        <w:rPr>
          <w:rFonts w:ascii="Times New Roman" w:hAnsi="Times New Roman" w:cs="Times New Roman"/>
          <w:smallCaps/>
          <w:sz w:val="24"/>
          <w:szCs w:val="24"/>
        </w:rPr>
        <w:t>Stump</w:t>
      </w:r>
      <w:r w:rsidRPr="003834EA">
        <w:rPr>
          <w:rFonts w:ascii="Times New Roman" w:hAnsi="Times New Roman" w:cs="Times New Roman"/>
          <w:sz w:val="24"/>
          <w:szCs w:val="24"/>
        </w:rPr>
        <w:t xml:space="preserve"> – Alan G. </w:t>
      </w:r>
      <w:r w:rsidRPr="003834EA">
        <w:rPr>
          <w:rFonts w:ascii="Times New Roman" w:hAnsi="Times New Roman" w:cs="Times New Roman"/>
          <w:smallCaps/>
          <w:sz w:val="24"/>
          <w:szCs w:val="24"/>
        </w:rPr>
        <w:t>Padgett</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Blackwell Companion to Science and Christianity</w:t>
      </w:r>
      <w:r w:rsidRPr="003834EA">
        <w:rPr>
          <w:rFonts w:ascii="Times New Roman" w:hAnsi="Times New Roman" w:cs="Times New Roman"/>
          <w:sz w:val="24"/>
          <w:szCs w:val="24"/>
        </w:rPr>
        <w:t>, Blackwell Publishing, Oxford, 2012, pp. 622–632.</w:t>
      </w:r>
    </w:p>
    <w:p w14:paraId="16845FE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Knight</w:t>
      </w:r>
      <w:r w:rsidRPr="003834EA">
        <w:rPr>
          <w:rFonts w:ascii="Times New Roman" w:hAnsi="Times New Roman" w:cs="Times New Roman"/>
          <w:sz w:val="24"/>
          <w:szCs w:val="24"/>
        </w:rPr>
        <w:t xml:space="preserve">, Christopher C., „Tradition Seeking Understanding: Orthodoxy, Nature and Modern Science”, în: Christopher C. </w:t>
      </w:r>
      <w:r w:rsidRPr="003834EA">
        <w:rPr>
          <w:rFonts w:ascii="Times New Roman" w:hAnsi="Times New Roman" w:cs="Times New Roman"/>
          <w:smallCaps/>
          <w:sz w:val="24"/>
          <w:szCs w:val="24"/>
        </w:rPr>
        <w:t>Knight</w:t>
      </w:r>
      <w:r w:rsidRPr="003834EA">
        <w:rPr>
          <w:rFonts w:ascii="Times New Roman" w:hAnsi="Times New Roman" w:cs="Times New Roman"/>
          <w:sz w:val="24"/>
          <w:szCs w:val="24"/>
        </w:rPr>
        <w:t xml:space="preserve"> – Alexei V. </w:t>
      </w: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Orthodox Christianity and Modern Science. Theological, Philosophical, Scientific and Historical Aspects of the Dialogue</w:t>
      </w:r>
      <w:r w:rsidRPr="003834EA">
        <w:rPr>
          <w:rFonts w:ascii="Times New Roman" w:hAnsi="Times New Roman" w:cs="Times New Roman"/>
          <w:sz w:val="24"/>
          <w:szCs w:val="24"/>
        </w:rPr>
        <w:t>, Brepols Publishers, Turnhout, 2021, pp. 19–32.</w:t>
      </w:r>
    </w:p>
    <w:p w14:paraId="6F60B2B4"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Konashev</w:t>
      </w:r>
      <w:r w:rsidRPr="003834EA">
        <w:rPr>
          <w:rFonts w:ascii="Times New Roman" w:hAnsi="Times New Roman" w:cs="Times New Roman"/>
          <w:sz w:val="24"/>
          <w:szCs w:val="24"/>
        </w:rPr>
        <w:t xml:space="preserve">, Mikhail B., „Oh, How Beautiful Life Is and How Terrible Death Is! (Th. Dobzhansky and Religion)”, în: </w:t>
      </w:r>
      <w:r w:rsidRPr="003834EA">
        <w:rPr>
          <w:rFonts w:ascii="Times New Roman" w:hAnsi="Times New Roman" w:cs="Times New Roman"/>
          <w:i/>
          <w:iCs/>
          <w:sz w:val="24"/>
          <w:szCs w:val="24"/>
        </w:rPr>
        <w:t>Studies in History and Philosophy of Science</w:t>
      </w:r>
      <w:r w:rsidRPr="003834EA">
        <w:rPr>
          <w:rFonts w:ascii="Times New Roman" w:hAnsi="Times New Roman" w:cs="Times New Roman"/>
          <w:sz w:val="24"/>
          <w:szCs w:val="24"/>
        </w:rPr>
        <w:t>, vol. 107 (2024), pp. 25–32.</w:t>
      </w:r>
    </w:p>
    <w:p w14:paraId="6BB498A7"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Kuraev</w:t>
      </w:r>
      <w:r w:rsidRPr="003834EA">
        <w:rPr>
          <w:rFonts w:ascii="Times New Roman" w:hAnsi="Times New Roman" w:cs="Times New Roman"/>
          <w:sz w:val="24"/>
          <w:szCs w:val="24"/>
        </w:rPr>
        <w:t xml:space="preserve">, diac. Andrei, „Ortodoxie și creaționism”, în: Ioan </w:t>
      </w:r>
      <w:r w:rsidRPr="003834EA">
        <w:rPr>
          <w:rFonts w:ascii="Times New Roman" w:hAnsi="Times New Roman" w:cs="Times New Roman"/>
          <w:smallCaps/>
          <w:sz w:val="24"/>
          <w:szCs w:val="24"/>
        </w:rPr>
        <w:t>Ică sr</w:t>
      </w:r>
      <w:r w:rsidRPr="003834EA">
        <w:rPr>
          <w:rFonts w:ascii="Times New Roman" w:hAnsi="Times New Roman" w:cs="Times New Roman"/>
          <w:sz w:val="24"/>
          <w:szCs w:val="24"/>
        </w:rPr>
        <w:t xml:space="preserve"> (editor), </w:t>
      </w:r>
      <w:r w:rsidRPr="003834EA">
        <w:rPr>
          <w:rFonts w:ascii="Times New Roman" w:hAnsi="Times New Roman" w:cs="Times New Roman"/>
          <w:i/>
          <w:iCs/>
          <w:sz w:val="24"/>
          <w:szCs w:val="24"/>
        </w:rPr>
        <w:t>Sfinții Părinți despre originile și destinul cosmosului și omului</w:t>
      </w:r>
      <w:r w:rsidRPr="003834EA">
        <w:rPr>
          <w:rFonts w:ascii="Times New Roman" w:hAnsi="Times New Roman" w:cs="Times New Roman"/>
          <w:sz w:val="24"/>
          <w:szCs w:val="24"/>
        </w:rPr>
        <w:t>, Editura Deisis, Sibiu, 2003, pp. 183-219.</w:t>
      </w:r>
    </w:p>
    <w:p w14:paraId="0A5122DA"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Ladouceur</w:t>
      </w:r>
      <w:r w:rsidRPr="003834EA">
        <w:rPr>
          <w:rFonts w:ascii="Times New Roman" w:hAnsi="Times New Roman" w:cs="Times New Roman"/>
          <w:sz w:val="24"/>
          <w:szCs w:val="24"/>
        </w:rPr>
        <w:t xml:space="preserve">, Paul, „God and the World: Panentheism in Modern Orthodox Christianity”, în: </w:t>
      </w:r>
      <w:r w:rsidRPr="003834EA">
        <w:rPr>
          <w:rFonts w:ascii="Times New Roman" w:hAnsi="Times New Roman" w:cs="Times New Roman"/>
          <w:i/>
          <w:iCs/>
          <w:sz w:val="24"/>
          <w:szCs w:val="24"/>
        </w:rPr>
        <w:t>Zygon: Journal of Religion and Science</w:t>
      </w:r>
      <w:r w:rsidRPr="003834EA">
        <w:rPr>
          <w:rFonts w:ascii="Times New Roman" w:hAnsi="Times New Roman" w:cs="Times New Roman"/>
          <w:sz w:val="24"/>
          <w:szCs w:val="24"/>
        </w:rPr>
        <w:t>, vol. 60, nr. 1 (2025), pp. 336-357.</w:t>
      </w:r>
    </w:p>
    <w:p w14:paraId="65B2B320"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Leidenhag</w:t>
      </w:r>
      <w:r w:rsidRPr="003834EA">
        <w:rPr>
          <w:rFonts w:ascii="Times New Roman" w:hAnsi="Times New Roman" w:cs="Times New Roman"/>
          <w:sz w:val="24"/>
          <w:szCs w:val="24"/>
        </w:rPr>
        <w:t xml:space="preserve">, Joanna, „A Critique of Emergent Theologies”,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51, nr. 4 (2016), pp. 867-882.</w:t>
      </w:r>
    </w:p>
    <w:p w14:paraId="138EB9BB"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Leidenhag</w:t>
      </w:r>
      <w:r w:rsidRPr="003834EA">
        <w:rPr>
          <w:rFonts w:ascii="Times New Roman" w:hAnsi="Times New Roman" w:cs="Times New Roman"/>
          <w:sz w:val="24"/>
          <w:szCs w:val="24"/>
        </w:rPr>
        <w:t xml:space="preserve">, Joanna, „From Science-and-Religion to Science-Engaged Theology”, în: </w:t>
      </w:r>
      <w:r w:rsidRPr="003834EA">
        <w:rPr>
          <w:rFonts w:ascii="Times New Roman" w:hAnsi="Times New Roman" w:cs="Times New Roman"/>
          <w:i/>
          <w:iCs/>
          <w:sz w:val="24"/>
          <w:szCs w:val="24"/>
        </w:rPr>
        <w:t>Theology</w:t>
      </w:r>
      <w:r w:rsidRPr="003834EA">
        <w:rPr>
          <w:rFonts w:ascii="Times New Roman" w:hAnsi="Times New Roman" w:cs="Times New Roman"/>
          <w:sz w:val="24"/>
          <w:szCs w:val="24"/>
        </w:rPr>
        <w:t>, vol. 127, nr. 6 (2024), pp. 401–410.</w:t>
      </w:r>
    </w:p>
    <w:p w14:paraId="6577EC02"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Adrian, „Implicațiile evoluționismului în contextul actual”, în: Adrian </w:t>
      </w: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Apologetică Ortodoxă</w:t>
      </w:r>
      <w:r w:rsidRPr="003834EA">
        <w:rPr>
          <w:rFonts w:ascii="Times New Roman" w:hAnsi="Times New Roman" w:cs="Times New Roman"/>
          <w:sz w:val="24"/>
          <w:szCs w:val="24"/>
        </w:rPr>
        <w:t>, vol. II. Dialogul cu științele contemporane, Editura Basilica, București, 2014, pp. 207-222.</w:t>
      </w:r>
    </w:p>
    <w:p w14:paraId="44A607F4"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Adrian, „Principiile teoriei darwiniste”, în: Adrian </w:t>
      </w: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Apologetică Ortodoxă</w:t>
      </w:r>
      <w:r w:rsidRPr="003834EA">
        <w:rPr>
          <w:rFonts w:ascii="Times New Roman" w:hAnsi="Times New Roman" w:cs="Times New Roman"/>
          <w:sz w:val="24"/>
          <w:szCs w:val="24"/>
        </w:rPr>
        <w:t>, vol. II. Dialogul cu științele contemporane, Editura Basilica, București, 2014, pp. 194-207.</w:t>
      </w:r>
    </w:p>
    <w:p w14:paraId="308C05D1"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Adrian, „References of Father Dumitru Stăniloae’s Thought in the Dialogue between Theology and Science”, în: Christopher C. </w:t>
      </w:r>
      <w:r w:rsidRPr="003834EA">
        <w:rPr>
          <w:rFonts w:ascii="Times New Roman" w:hAnsi="Times New Roman" w:cs="Times New Roman"/>
          <w:smallCaps/>
          <w:sz w:val="24"/>
          <w:szCs w:val="24"/>
        </w:rPr>
        <w:t>Knight</w:t>
      </w:r>
      <w:r w:rsidRPr="003834EA">
        <w:rPr>
          <w:rFonts w:ascii="Times New Roman" w:hAnsi="Times New Roman" w:cs="Times New Roman"/>
          <w:sz w:val="24"/>
          <w:szCs w:val="24"/>
        </w:rPr>
        <w:t xml:space="preserve"> – Alexei V. </w:t>
      </w: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Orthodox Christianity and Modern Science. Theological, Philosophical, Scientific and Historical Aspects of the Dialogue</w:t>
      </w:r>
      <w:r w:rsidRPr="003834EA">
        <w:rPr>
          <w:rFonts w:ascii="Times New Roman" w:hAnsi="Times New Roman" w:cs="Times New Roman"/>
          <w:sz w:val="24"/>
          <w:szCs w:val="24"/>
        </w:rPr>
        <w:t>, Brepols Publishers, Turnhout, 2021, pp. 155-163.</w:t>
      </w:r>
    </w:p>
    <w:p w14:paraId="06C7E52B"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Louth</w:t>
      </w:r>
      <w:r w:rsidRPr="003834EA">
        <w:rPr>
          <w:rFonts w:ascii="Times New Roman" w:hAnsi="Times New Roman" w:cs="Times New Roman"/>
          <w:sz w:val="24"/>
          <w:szCs w:val="24"/>
        </w:rPr>
        <w:t xml:space="preserve">, Andrew, „The Patristic Revival and Its Protagonists”, în: Mary B. </w:t>
      </w:r>
      <w:r w:rsidRPr="003834EA">
        <w:rPr>
          <w:rFonts w:ascii="Times New Roman" w:hAnsi="Times New Roman" w:cs="Times New Roman"/>
          <w:smallCaps/>
          <w:sz w:val="24"/>
          <w:szCs w:val="24"/>
        </w:rPr>
        <w:t>Cunningham</w:t>
      </w:r>
      <w:r w:rsidRPr="003834EA">
        <w:rPr>
          <w:rFonts w:ascii="Times New Roman" w:hAnsi="Times New Roman" w:cs="Times New Roman"/>
          <w:sz w:val="24"/>
          <w:szCs w:val="24"/>
        </w:rPr>
        <w:t xml:space="preserve"> – Elizabeth </w:t>
      </w: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Cambridge Companion to Orthodox Christian Theology</w:t>
      </w:r>
      <w:r w:rsidRPr="003834EA">
        <w:rPr>
          <w:rFonts w:ascii="Times New Roman" w:hAnsi="Times New Roman" w:cs="Times New Roman"/>
          <w:sz w:val="24"/>
          <w:szCs w:val="24"/>
        </w:rPr>
        <w:t>, Cambridge University Press, Cambridge, 2008, pp. 188–203.</w:t>
      </w:r>
    </w:p>
    <w:p w14:paraId="3DAF459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Makrides</w:t>
      </w:r>
      <w:r w:rsidRPr="003834EA">
        <w:rPr>
          <w:rFonts w:ascii="Times New Roman" w:hAnsi="Times New Roman" w:cs="Times New Roman"/>
          <w:sz w:val="24"/>
          <w:szCs w:val="24"/>
        </w:rPr>
        <w:t xml:space="preserve">, Vasilios N. – Delli, Eudoxia, „Introduction: Orthodox Theology, Philosophy, and Science – Towards a New Framework of Correlation”, în: Vasilios N. </w:t>
      </w:r>
      <w:r w:rsidRPr="003834EA">
        <w:rPr>
          <w:rFonts w:ascii="Times New Roman" w:hAnsi="Times New Roman" w:cs="Times New Roman"/>
          <w:smallCaps/>
          <w:sz w:val="24"/>
          <w:szCs w:val="24"/>
        </w:rPr>
        <w:t>Makrides</w:t>
      </w:r>
      <w:r w:rsidRPr="003834EA">
        <w:rPr>
          <w:rFonts w:ascii="Times New Roman" w:hAnsi="Times New Roman" w:cs="Times New Roman"/>
          <w:sz w:val="24"/>
          <w:szCs w:val="24"/>
        </w:rPr>
        <w:t xml:space="preserve"> – Eudoxia </w:t>
      </w:r>
      <w:r w:rsidRPr="003834EA">
        <w:rPr>
          <w:rFonts w:ascii="Times New Roman" w:hAnsi="Times New Roman" w:cs="Times New Roman"/>
          <w:smallCaps/>
          <w:sz w:val="24"/>
          <w:szCs w:val="24"/>
        </w:rPr>
        <w:t>Delli</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Intersections of Orthodox Christianity with Modern Science. Current Perspectives from Theology and Philosophy</w:t>
      </w:r>
      <w:r w:rsidRPr="003834EA">
        <w:rPr>
          <w:rFonts w:ascii="Times New Roman" w:hAnsi="Times New Roman" w:cs="Times New Roman"/>
          <w:sz w:val="24"/>
          <w:szCs w:val="24"/>
        </w:rPr>
        <w:t>, Volos Academy Publications, Volos, 2025, pp. 15–38.</w:t>
      </w:r>
    </w:p>
    <w:p w14:paraId="080E6B36" w14:textId="77777777" w:rsidR="00C7454E" w:rsidRPr="003834EA" w:rsidRDefault="00C7454E" w:rsidP="00C7454E">
      <w:pPr>
        <w:pStyle w:val="Textnotdesubsol"/>
        <w:numPr>
          <w:ilvl w:val="0"/>
          <w:numId w:val="26"/>
        </w:numPr>
        <w:spacing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Mayr,</w:t>
      </w:r>
      <w:r w:rsidRPr="003834EA">
        <w:rPr>
          <w:rFonts w:ascii="Times New Roman" w:hAnsi="Times New Roman" w:cs="Times New Roman"/>
          <w:sz w:val="24"/>
          <w:szCs w:val="24"/>
        </w:rPr>
        <w:t xml:space="preserve"> Ernst, „The Idea of Teleology”, în </w:t>
      </w:r>
      <w:r w:rsidRPr="003834EA">
        <w:rPr>
          <w:rFonts w:ascii="Times New Roman" w:hAnsi="Times New Roman" w:cs="Times New Roman"/>
          <w:i/>
          <w:iCs/>
          <w:sz w:val="24"/>
          <w:szCs w:val="24"/>
        </w:rPr>
        <w:t>Journal of the History of Ideas</w:t>
      </w:r>
      <w:r w:rsidRPr="003834EA">
        <w:rPr>
          <w:rFonts w:ascii="Times New Roman" w:hAnsi="Times New Roman" w:cs="Times New Roman"/>
          <w:sz w:val="24"/>
          <w:szCs w:val="24"/>
        </w:rPr>
        <w:t>, 53, 1 (1992), pp. 117–135.</w:t>
      </w:r>
    </w:p>
    <w:p w14:paraId="2C339B8F" w14:textId="77777777" w:rsidR="00C7454E" w:rsidRPr="003834EA" w:rsidRDefault="00C7454E" w:rsidP="00C7454E">
      <w:pPr>
        <w:pStyle w:val="Textnotdesubsol"/>
        <w:numPr>
          <w:ilvl w:val="0"/>
          <w:numId w:val="26"/>
        </w:numPr>
        <w:spacing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Mayr,</w:t>
      </w:r>
      <w:r w:rsidRPr="003834EA">
        <w:rPr>
          <w:rFonts w:ascii="Times New Roman" w:hAnsi="Times New Roman" w:cs="Times New Roman"/>
          <w:sz w:val="24"/>
          <w:szCs w:val="24"/>
        </w:rPr>
        <w:t xml:space="preserve"> Ernst, </w:t>
      </w:r>
      <w:r w:rsidRPr="003834EA">
        <w:rPr>
          <w:rFonts w:ascii="Times New Roman" w:hAnsi="Times New Roman" w:cs="Times New Roman"/>
          <w:i/>
          <w:iCs/>
          <w:sz w:val="24"/>
          <w:szCs w:val="24"/>
        </w:rPr>
        <w:t xml:space="preserve">This is biology. The science of the living world, </w:t>
      </w:r>
      <w:r w:rsidRPr="003834EA">
        <w:rPr>
          <w:rFonts w:ascii="Times New Roman" w:hAnsi="Times New Roman" w:cs="Times New Roman"/>
          <w:sz w:val="24"/>
          <w:szCs w:val="24"/>
        </w:rPr>
        <w:t xml:space="preserve">The Belknap Press of Harvard University Press, 1997, Cap. 4: „How does Biology explain the living world?”, pp. 64-79. </w:t>
      </w:r>
    </w:p>
    <w:p w14:paraId="52E3857B"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McLeish,</w:t>
      </w:r>
      <w:r w:rsidRPr="003834EA">
        <w:rPr>
          <w:rFonts w:ascii="Times New Roman" w:hAnsi="Times New Roman" w:cs="Times New Roman"/>
          <w:sz w:val="24"/>
          <w:szCs w:val="24"/>
        </w:rPr>
        <w:t xml:space="preserve"> Tom C. B.</w:t>
      </w:r>
      <w:r w:rsidRPr="003834EA">
        <w:rPr>
          <w:rFonts w:ascii="Times New Roman" w:hAnsi="Times New Roman" w:cs="Times New Roman"/>
          <w:smallCaps/>
          <w:sz w:val="24"/>
          <w:szCs w:val="24"/>
        </w:rPr>
        <w:t>, „</w:t>
      </w:r>
      <w:r w:rsidRPr="003834EA">
        <w:rPr>
          <w:rFonts w:ascii="Times New Roman" w:hAnsi="Times New Roman" w:cs="Times New Roman"/>
          <w:sz w:val="24"/>
          <w:szCs w:val="24"/>
        </w:rPr>
        <w:t>Remembering John</w:t>
      </w:r>
      <w:r w:rsidRPr="003834EA">
        <w:rPr>
          <w:rFonts w:ascii="Times New Roman" w:hAnsi="Times New Roman" w:cs="Times New Roman"/>
          <w:smallCaps/>
          <w:sz w:val="24"/>
          <w:szCs w:val="24"/>
        </w:rPr>
        <w:t xml:space="preserve"> C. Polkinghorne </w:t>
      </w:r>
      <w:r w:rsidRPr="003834EA">
        <w:rPr>
          <w:rFonts w:ascii="Times New Roman" w:hAnsi="Times New Roman" w:cs="Times New Roman"/>
          <w:sz w:val="24"/>
          <w:szCs w:val="24"/>
        </w:rPr>
        <w:t xml:space="preserve">: A vision of One World, and One Culture”, în </w:t>
      </w:r>
      <w:r w:rsidRPr="003834EA">
        <w:rPr>
          <w:rFonts w:ascii="Times New Roman" w:hAnsi="Times New Roman" w:cs="Times New Roman"/>
          <w:i/>
          <w:iCs/>
          <w:sz w:val="24"/>
          <w:szCs w:val="24"/>
        </w:rPr>
        <w:t>Theology</w:t>
      </w:r>
      <w:r w:rsidRPr="003834EA">
        <w:rPr>
          <w:rFonts w:ascii="Times New Roman" w:hAnsi="Times New Roman" w:cs="Times New Roman"/>
          <w:sz w:val="24"/>
          <w:szCs w:val="24"/>
        </w:rPr>
        <w:t>, 2021, 124, 5 (2021) pp. 324–331.</w:t>
      </w:r>
    </w:p>
    <w:p w14:paraId="7D8492E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Meskos</w:t>
      </w:r>
      <w:r w:rsidRPr="003834EA">
        <w:rPr>
          <w:rFonts w:ascii="Times New Roman" w:hAnsi="Times New Roman" w:cs="Times New Roman"/>
          <w:sz w:val="24"/>
          <w:szCs w:val="24"/>
        </w:rPr>
        <w:t xml:space="preserve">, Georgios, „Science at the Edge of Eternity”, în: Kostas </w:t>
      </w:r>
      <w:r w:rsidRPr="003834EA">
        <w:rPr>
          <w:rFonts w:ascii="Times New Roman" w:hAnsi="Times New Roman" w:cs="Times New Roman"/>
          <w:smallCaps/>
          <w:sz w:val="24"/>
          <w:szCs w:val="24"/>
        </w:rPr>
        <w:t>Tampakis</w:t>
      </w:r>
      <w:r w:rsidRPr="003834EA">
        <w:rPr>
          <w:rFonts w:ascii="Times New Roman" w:hAnsi="Times New Roman" w:cs="Times New Roman"/>
          <w:sz w:val="24"/>
          <w:szCs w:val="24"/>
        </w:rPr>
        <w:t xml:space="preserve"> – Haralambos </w:t>
      </w:r>
      <w:r w:rsidRPr="003834EA">
        <w:rPr>
          <w:rFonts w:ascii="Times New Roman" w:hAnsi="Times New Roman" w:cs="Times New Roman"/>
          <w:smallCaps/>
          <w:sz w:val="24"/>
          <w:szCs w:val="24"/>
        </w:rPr>
        <w:t>Ventis</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Orthodox Christianity and Modern Science. Past, Present and Future</w:t>
      </w:r>
      <w:r w:rsidRPr="003834EA">
        <w:rPr>
          <w:rFonts w:ascii="Times New Roman" w:hAnsi="Times New Roman" w:cs="Times New Roman"/>
          <w:sz w:val="24"/>
          <w:szCs w:val="24"/>
        </w:rPr>
        <w:t>, Brepols Publishers, Turnhout, 2022, pp. 209-221.</w:t>
      </w:r>
    </w:p>
    <w:p w14:paraId="620586BB"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Middleton</w:t>
      </w:r>
      <w:r w:rsidRPr="003834EA">
        <w:rPr>
          <w:rFonts w:ascii="Times New Roman" w:hAnsi="Times New Roman" w:cs="Times New Roman"/>
          <w:sz w:val="24"/>
          <w:szCs w:val="24"/>
        </w:rPr>
        <w:t xml:space="preserve">, J. Richard, „The Genesis Creation Accounts”, în: John P. </w:t>
      </w:r>
      <w:r w:rsidRPr="003834EA">
        <w:rPr>
          <w:rFonts w:ascii="Times New Roman" w:hAnsi="Times New Roman" w:cs="Times New Roman"/>
          <w:smallCaps/>
          <w:sz w:val="24"/>
          <w:szCs w:val="24"/>
        </w:rPr>
        <w:t>Slattery</w:t>
      </w:r>
      <w:r w:rsidRPr="003834EA">
        <w:rPr>
          <w:rFonts w:ascii="Times New Roman" w:hAnsi="Times New Roman" w:cs="Times New Roman"/>
          <w:sz w:val="24"/>
          <w:szCs w:val="24"/>
        </w:rPr>
        <w:t xml:space="preserve"> (editor), </w:t>
      </w:r>
      <w:r w:rsidRPr="003834EA">
        <w:rPr>
          <w:rFonts w:ascii="Times New Roman" w:hAnsi="Times New Roman" w:cs="Times New Roman"/>
          <w:i/>
          <w:iCs/>
          <w:sz w:val="24"/>
          <w:szCs w:val="24"/>
        </w:rPr>
        <w:t>T&amp;T Clark Handbook of Christian Theology and the Modern Sciences</w:t>
      </w:r>
      <w:r w:rsidRPr="003834EA">
        <w:rPr>
          <w:rFonts w:ascii="Times New Roman" w:hAnsi="Times New Roman" w:cs="Times New Roman"/>
          <w:sz w:val="24"/>
          <w:szCs w:val="24"/>
        </w:rPr>
        <w:t>, T&amp;T Clark, Londra, 2020, pp. 15–31.</w:t>
      </w:r>
    </w:p>
    <w:p w14:paraId="090E9EDC"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Mihalache</w:t>
      </w:r>
      <w:r w:rsidRPr="003834EA">
        <w:rPr>
          <w:rFonts w:ascii="Times New Roman" w:hAnsi="Times New Roman" w:cs="Times New Roman"/>
          <w:sz w:val="24"/>
          <w:szCs w:val="24"/>
        </w:rPr>
        <w:t xml:space="preserve">, diac. Adrian Sorin, „The Theory of Everything (TOE)”, în: Adrian </w:t>
      </w: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 diac. Adrian Sorin </w:t>
      </w:r>
      <w:r w:rsidRPr="003834EA">
        <w:rPr>
          <w:rFonts w:ascii="Times New Roman" w:hAnsi="Times New Roman" w:cs="Times New Roman"/>
          <w:smallCaps/>
          <w:sz w:val="24"/>
          <w:szCs w:val="24"/>
        </w:rPr>
        <w:t>Mihalache</w:t>
      </w:r>
      <w:r w:rsidRPr="003834EA">
        <w:rPr>
          <w:rFonts w:ascii="Times New Roman" w:hAnsi="Times New Roman" w:cs="Times New Roman"/>
          <w:sz w:val="24"/>
          <w:szCs w:val="24"/>
        </w:rPr>
        <w:t xml:space="preserve"> (coordonatori), </w:t>
      </w:r>
      <w:r w:rsidRPr="003834EA">
        <w:rPr>
          <w:rFonts w:ascii="Times New Roman" w:hAnsi="Times New Roman" w:cs="Times New Roman"/>
          <w:i/>
          <w:iCs/>
          <w:sz w:val="24"/>
          <w:szCs w:val="24"/>
        </w:rPr>
        <w:t>The Relationship between Theology, Philosophy and Science. An Eastern Perspective</w:t>
      </w:r>
      <w:r w:rsidRPr="003834EA">
        <w:rPr>
          <w:rFonts w:ascii="Times New Roman" w:hAnsi="Times New Roman" w:cs="Times New Roman"/>
          <w:sz w:val="24"/>
          <w:szCs w:val="24"/>
        </w:rPr>
        <w:t>, Editura Basilica, București, 2021, pp. 211-229.</w:t>
      </w:r>
    </w:p>
    <w:p w14:paraId="10F1191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Mihalache</w:t>
      </w:r>
      <w:r w:rsidRPr="003834EA">
        <w:rPr>
          <w:rFonts w:ascii="Times New Roman" w:hAnsi="Times New Roman" w:cs="Times New Roman"/>
          <w:sz w:val="24"/>
          <w:szCs w:val="24"/>
        </w:rPr>
        <w:t xml:space="preserve">, diac. Sorin, „Considerații științifice, filosofice și teologice privind viața persoanei”, în: Adrian </w:t>
      </w: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Apologetică Ortodoxă</w:t>
      </w:r>
      <w:r w:rsidRPr="003834EA">
        <w:rPr>
          <w:rFonts w:ascii="Times New Roman" w:hAnsi="Times New Roman" w:cs="Times New Roman"/>
          <w:sz w:val="24"/>
          <w:szCs w:val="24"/>
        </w:rPr>
        <w:t>, vol. II. Dialogul cu științele contemporane, Editura Basilica, București, 2014, pp. 222–245.</w:t>
      </w:r>
    </w:p>
    <w:p w14:paraId="0C5D5A6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Mihalache</w:t>
      </w:r>
      <w:r w:rsidRPr="003834EA">
        <w:rPr>
          <w:rFonts w:ascii="Times New Roman" w:hAnsi="Times New Roman" w:cs="Times New Roman"/>
          <w:sz w:val="24"/>
          <w:szCs w:val="24"/>
        </w:rPr>
        <w:t xml:space="preserve">, diac. Sorin, „Cosmologia științifică actuală – interfață în relația dintre teologie și știință”, în: Adrian </w:t>
      </w: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Apologetică Ortodoxă</w:t>
      </w:r>
      <w:r w:rsidRPr="003834EA">
        <w:rPr>
          <w:rFonts w:ascii="Times New Roman" w:hAnsi="Times New Roman" w:cs="Times New Roman"/>
          <w:sz w:val="24"/>
          <w:szCs w:val="24"/>
        </w:rPr>
        <w:t>, vol. II. Dialogul cu științele contemporane, Editura Basilica, București, 2014, pp. 111–133.</w:t>
      </w:r>
    </w:p>
    <w:p w14:paraId="74621EB2"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Mihalache</w:t>
      </w:r>
      <w:r w:rsidRPr="003834EA">
        <w:rPr>
          <w:rFonts w:ascii="Times New Roman" w:hAnsi="Times New Roman" w:cs="Times New Roman"/>
          <w:sz w:val="24"/>
          <w:szCs w:val="24"/>
        </w:rPr>
        <w:t xml:space="preserve">, diac. Sorin, „Miracolele vieții”, în: Adrian </w:t>
      </w:r>
      <w:r w:rsidRPr="003834EA">
        <w:rPr>
          <w:rFonts w:ascii="Times New Roman" w:hAnsi="Times New Roman" w:cs="Times New Roman"/>
          <w:smallCaps/>
          <w:sz w:val="24"/>
          <w:szCs w:val="24"/>
        </w:rPr>
        <w:t>Lemeni</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Apologetică Ortodoxă</w:t>
      </w:r>
      <w:r w:rsidRPr="003834EA">
        <w:rPr>
          <w:rFonts w:ascii="Times New Roman" w:hAnsi="Times New Roman" w:cs="Times New Roman"/>
          <w:sz w:val="24"/>
          <w:szCs w:val="24"/>
        </w:rPr>
        <w:t>, vol. II. Dialogul cu științele contemporane, Editura Basilica, București, 2014, pp. 179–194.</w:t>
      </w:r>
    </w:p>
    <w:p w14:paraId="7340877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Mihoc</w:t>
      </w:r>
      <w:r w:rsidRPr="003834EA">
        <w:rPr>
          <w:rFonts w:ascii="Times New Roman" w:hAnsi="Times New Roman" w:cs="Times New Roman"/>
          <w:sz w:val="24"/>
          <w:szCs w:val="24"/>
        </w:rPr>
        <w:t xml:space="preserve">, pr. Vasile, „Sfânta Scriptură în opera lui Dimitrie Cantemir”, în: </w:t>
      </w:r>
      <w:r w:rsidRPr="003834EA">
        <w:rPr>
          <w:rFonts w:ascii="Times New Roman" w:hAnsi="Times New Roman" w:cs="Times New Roman"/>
          <w:i/>
          <w:iCs/>
          <w:sz w:val="24"/>
          <w:szCs w:val="24"/>
        </w:rPr>
        <w:t>Studii Teologice</w:t>
      </w:r>
      <w:r w:rsidRPr="003834EA">
        <w:rPr>
          <w:rFonts w:ascii="Times New Roman" w:hAnsi="Times New Roman" w:cs="Times New Roman"/>
          <w:sz w:val="24"/>
          <w:szCs w:val="24"/>
        </w:rPr>
        <w:t>, anul XXV, seria a II-a, nr. 5–6 (1973), pp. 341-351.</w:t>
      </w:r>
    </w:p>
    <w:p w14:paraId="6FCBC3B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Murphy</w:t>
      </w:r>
      <w:r w:rsidRPr="003834EA">
        <w:rPr>
          <w:rFonts w:ascii="Times New Roman" w:hAnsi="Times New Roman" w:cs="Times New Roman"/>
          <w:sz w:val="24"/>
          <w:szCs w:val="24"/>
        </w:rPr>
        <w:t xml:space="preserve">, Nancey – </w:t>
      </w:r>
      <w:r w:rsidRPr="003834EA">
        <w:rPr>
          <w:rFonts w:ascii="Times New Roman" w:hAnsi="Times New Roman" w:cs="Times New Roman"/>
          <w:smallCaps/>
          <w:sz w:val="24"/>
          <w:szCs w:val="24"/>
        </w:rPr>
        <w:t>Stoeger</w:t>
      </w:r>
      <w:r w:rsidRPr="003834EA">
        <w:rPr>
          <w:rFonts w:ascii="Times New Roman" w:hAnsi="Times New Roman" w:cs="Times New Roman"/>
          <w:sz w:val="24"/>
          <w:szCs w:val="24"/>
        </w:rPr>
        <w:t xml:space="preserve">, William R., „Arthur R. Peacocke”, în: </w:t>
      </w:r>
      <w:r w:rsidRPr="003834EA">
        <w:rPr>
          <w:rFonts w:ascii="Times New Roman" w:hAnsi="Times New Roman" w:cs="Times New Roman"/>
          <w:i/>
          <w:iCs/>
          <w:sz w:val="24"/>
          <w:szCs w:val="24"/>
        </w:rPr>
        <w:t>Theology and Science</w:t>
      </w:r>
      <w:r w:rsidRPr="003834EA">
        <w:rPr>
          <w:rFonts w:ascii="Times New Roman" w:hAnsi="Times New Roman" w:cs="Times New Roman"/>
          <w:sz w:val="24"/>
          <w:szCs w:val="24"/>
        </w:rPr>
        <w:t>, vol. 5, nr. 1 (2007), pp. 13-14.</w:t>
      </w:r>
    </w:p>
    <w:p w14:paraId="772134E0"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Alexei V., „Man and the Universe in Patristic Thought: The Teaching of Maximus the Confessor and Modern Cosmology”, în: </w:t>
      </w:r>
      <w:r w:rsidRPr="003834EA">
        <w:rPr>
          <w:rFonts w:ascii="Times New Roman" w:hAnsi="Times New Roman" w:cs="Times New Roman"/>
          <w:i/>
          <w:iCs/>
          <w:sz w:val="24"/>
          <w:szCs w:val="24"/>
        </w:rPr>
        <w:t>Journal of Siberian Federal University. Humanities &amp; Social Sciences</w:t>
      </w:r>
      <w:r w:rsidRPr="003834EA">
        <w:rPr>
          <w:rFonts w:ascii="Times New Roman" w:hAnsi="Times New Roman" w:cs="Times New Roman"/>
          <w:sz w:val="24"/>
          <w:szCs w:val="24"/>
        </w:rPr>
        <w:t>, nr. 6 (2014), pp. 959-991.</w:t>
      </w:r>
    </w:p>
    <w:p w14:paraId="4FF66218"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Alexei</w:t>
      </w:r>
      <w:r w:rsidRPr="003834EA">
        <w:rPr>
          <w:rFonts w:ascii="Times New Roman" w:hAnsi="Times New Roman" w:cs="Times New Roman"/>
          <w:smallCaps/>
          <w:sz w:val="24"/>
          <w:szCs w:val="24"/>
        </w:rPr>
        <w:t>,</w:t>
      </w:r>
      <w:r w:rsidRPr="003834EA">
        <w:rPr>
          <w:rFonts w:ascii="Times New Roman" w:hAnsi="Times New Roman" w:cs="Times New Roman"/>
          <w:sz w:val="24"/>
          <w:szCs w:val="24"/>
        </w:rPr>
        <w:t xml:space="preserve"> „The Universe in a Theological Narrative Two Case Studies from Patristic and Modern Theology”, în Alexei </w:t>
      </w:r>
      <w:r w:rsidRPr="003834EA">
        <w:rPr>
          <w:rFonts w:ascii="Times New Roman" w:hAnsi="Times New Roman" w:cs="Times New Roman"/>
          <w:smallCaps/>
          <w:sz w:val="24"/>
          <w:szCs w:val="24"/>
        </w:rPr>
        <w:t>Nesteruk</w:t>
      </w:r>
      <w:r w:rsidRPr="003834EA">
        <w:rPr>
          <w:rFonts w:ascii="Times New Roman" w:hAnsi="Times New Roman" w:cs="Times New Roman"/>
          <w:sz w:val="24"/>
          <w:szCs w:val="24"/>
        </w:rPr>
        <w:t xml:space="preserve"> (editor), </w:t>
      </w:r>
      <w:r w:rsidRPr="003834EA">
        <w:rPr>
          <w:rFonts w:ascii="Times New Roman" w:hAnsi="Times New Roman" w:cs="Times New Roman"/>
          <w:i/>
          <w:iCs/>
          <w:sz w:val="24"/>
          <w:szCs w:val="24"/>
        </w:rPr>
        <w:t xml:space="preserve">God, Humanity, and the Universe At the Crossroads of Christian Theology, Modern Cosmology, and Astrobiology, </w:t>
      </w:r>
      <w:r w:rsidRPr="003834EA">
        <w:rPr>
          <w:rFonts w:ascii="Times New Roman" w:hAnsi="Times New Roman" w:cs="Times New Roman"/>
          <w:sz w:val="24"/>
          <w:szCs w:val="24"/>
        </w:rPr>
        <w:t xml:space="preserve"> Pickwick Publications, Eugene, Oregon, 2023, pp. 115-169.</w:t>
      </w:r>
    </w:p>
    <w:p w14:paraId="3A1E2223"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Nicolaidis</w:t>
      </w:r>
      <w:r w:rsidRPr="003834EA">
        <w:rPr>
          <w:rFonts w:ascii="Times New Roman" w:hAnsi="Times New Roman" w:cs="Times New Roman"/>
          <w:sz w:val="24"/>
          <w:szCs w:val="24"/>
        </w:rPr>
        <w:t xml:space="preserve">, Efthymios – </w:t>
      </w:r>
      <w:r w:rsidRPr="003834EA">
        <w:rPr>
          <w:rFonts w:ascii="Times New Roman" w:hAnsi="Times New Roman" w:cs="Times New Roman"/>
          <w:smallCaps/>
          <w:sz w:val="24"/>
          <w:szCs w:val="24"/>
        </w:rPr>
        <w:t>Delli</w:t>
      </w:r>
      <w:r w:rsidRPr="003834EA">
        <w:rPr>
          <w:rFonts w:ascii="Times New Roman" w:hAnsi="Times New Roman" w:cs="Times New Roman"/>
          <w:sz w:val="24"/>
          <w:szCs w:val="24"/>
        </w:rPr>
        <w:t xml:space="preserve">, Efstathios – </w:t>
      </w:r>
      <w:r w:rsidRPr="003834EA">
        <w:rPr>
          <w:rFonts w:ascii="Times New Roman" w:hAnsi="Times New Roman" w:cs="Times New Roman"/>
          <w:smallCaps/>
          <w:sz w:val="24"/>
          <w:szCs w:val="24"/>
        </w:rPr>
        <w:t>Livanos</w:t>
      </w:r>
      <w:r w:rsidRPr="003834EA">
        <w:rPr>
          <w:rFonts w:ascii="Times New Roman" w:hAnsi="Times New Roman" w:cs="Times New Roman"/>
          <w:sz w:val="24"/>
          <w:szCs w:val="24"/>
        </w:rPr>
        <w:t xml:space="preserve">, Nikolaos – </w:t>
      </w:r>
      <w:r w:rsidRPr="003834EA">
        <w:rPr>
          <w:rFonts w:ascii="Times New Roman" w:hAnsi="Times New Roman" w:cs="Times New Roman"/>
          <w:smallCaps/>
          <w:sz w:val="24"/>
          <w:szCs w:val="24"/>
        </w:rPr>
        <w:t>Tampakis</w:t>
      </w:r>
      <w:r w:rsidRPr="003834EA">
        <w:rPr>
          <w:rFonts w:ascii="Times New Roman" w:hAnsi="Times New Roman" w:cs="Times New Roman"/>
          <w:sz w:val="24"/>
          <w:szCs w:val="24"/>
        </w:rPr>
        <w:t xml:space="preserve">, Kostas – </w:t>
      </w:r>
      <w:r w:rsidRPr="003834EA">
        <w:rPr>
          <w:rFonts w:ascii="Times New Roman" w:hAnsi="Times New Roman" w:cs="Times New Roman"/>
          <w:smallCaps/>
          <w:sz w:val="24"/>
          <w:szCs w:val="24"/>
        </w:rPr>
        <w:t>Vlahakis</w:t>
      </w:r>
      <w:r w:rsidRPr="003834EA">
        <w:rPr>
          <w:rFonts w:ascii="Times New Roman" w:hAnsi="Times New Roman" w:cs="Times New Roman"/>
          <w:sz w:val="24"/>
          <w:szCs w:val="24"/>
        </w:rPr>
        <w:t xml:space="preserve">, George, „Science and Orthodox Christianity: An Overview”, în: </w:t>
      </w:r>
      <w:r w:rsidRPr="003834EA">
        <w:rPr>
          <w:rFonts w:ascii="Times New Roman" w:hAnsi="Times New Roman" w:cs="Times New Roman"/>
          <w:i/>
          <w:iCs/>
          <w:sz w:val="24"/>
          <w:szCs w:val="24"/>
        </w:rPr>
        <w:t>Isis</w:t>
      </w:r>
      <w:r w:rsidRPr="003834EA">
        <w:rPr>
          <w:rFonts w:ascii="Times New Roman" w:hAnsi="Times New Roman" w:cs="Times New Roman"/>
          <w:sz w:val="24"/>
          <w:szCs w:val="24"/>
        </w:rPr>
        <w:t>, vol. 107, nr. 3 (2016), pp. 542–566.</w:t>
      </w:r>
    </w:p>
    <w:p w14:paraId="31107660"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Noble</w:t>
      </w:r>
      <w:r w:rsidRPr="003834EA">
        <w:rPr>
          <w:rFonts w:ascii="Times New Roman" w:hAnsi="Times New Roman" w:cs="Times New Roman"/>
          <w:sz w:val="24"/>
          <w:szCs w:val="24"/>
        </w:rPr>
        <w:t xml:space="preserve">, Denis, „Neo-Darwinism, the Modern Synthesis and Selfish Genes: Are They of Use in Physiology?”, în: </w:t>
      </w:r>
      <w:r w:rsidRPr="003834EA">
        <w:rPr>
          <w:rFonts w:ascii="Times New Roman" w:hAnsi="Times New Roman" w:cs="Times New Roman"/>
          <w:i/>
          <w:iCs/>
          <w:sz w:val="24"/>
          <w:szCs w:val="24"/>
        </w:rPr>
        <w:t>The Journal of Physiology</w:t>
      </w:r>
      <w:r w:rsidRPr="003834EA">
        <w:rPr>
          <w:rFonts w:ascii="Times New Roman" w:hAnsi="Times New Roman" w:cs="Times New Roman"/>
          <w:sz w:val="24"/>
          <w:szCs w:val="24"/>
        </w:rPr>
        <w:t>, vol. 589, nr. 5 (2011), pp. 1007–1015.</w:t>
      </w:r>
    </w:p>
    <w:p w14:paraId="5F9A1CA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O’Collins</w:t>
      </w:r>
      <w:r w:rsidRPr="003834EA">
        <w:rPr>
          <w:rFonts w:ascii="Times New Roman" w:hAnsi="Times New Roman" w:cs="Times New Roman"/>
          <w:sz w:val="24"/>
          <w:szCs w:val="24"/>
        </w:rPr>
        <w:t xml:space="preserve">, Gerald, „Cosmological Christology: Arthur R. Peacocke, John C. Polkinghorne and Pierre Teilhard de Chardin in Dialogue”, în: </w:t>
      </w:r>
      <w:r w:rsidRPr="003834EA">
        <w:rPr>
          <w:rFonts w:ascii="Times New Roman" w:hAnsi="Times New Roman" w:cs="Times New Roman"/>
          <w:i/>
          <w:iCs/>
          <w:sz w:val="24"/>
          <w:szCs w:val="24"/>
        </w:rPr>
        <w:t>New Blackfriars</w:t>
      </w:r>
      <w:r w:rsidRPr="003834EA">
        <w:rPr>
          <w:rFonts w:ascii="Times New Roman" w:hAnsi="Times New Roman" w:cs="Times New Roman"/>
          <w:sz w:val="24"/>
          <w:szCs w:val="24"/>
        </w:rPr>
        <w:t>, vol. 93 (2012), pp. 516–523.</w:t>
      </w:r>
    </w:p>
    <w:p w14:paraId="364A6CCA"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Pailin</w:t>
      </w:r>
      <w:r w:rsidRPr="003834EA">
        <w:rPr>
          <w:rFonts w:ascii="Times New Roman" w:hAnsi="Times New Roman" w:cs="Times New Roman"/>
          <w:sz w:val="24"/>
          <w:szCs w:val="24"/>
        </w:rPr>
        <w:t xml:space="preserve">, David A., „What Game Is Being Played? The Need for Clarity about the Relationships between Scientific and Theological Understanding”,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35, nr. 1 (2000),  pp. 119–140.</w:t>
      </w:r>
    </w:p>
    <w:p w14:paraId="603C62B7"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Petraru</w:t>
      </w:r>
      <w:r w:rsidRPr="003834EA">
        <w:rPr>
          <w:rFonts w:ascii="Times New Roman" w:hAnsi="Times New Roman" w:cs="Times New Roman"/>
          <w:sz w:val="24"/>
          <w:szCs w:val="24"/>
        </w:rPr>
        <w:t xml:space="preserve">, pr. Gheorghe, „Hristos – Rațiunea Supremă și Temeiul Raționalității lumii”, în: </w:t>
      </w:r>
      <w:r w:rsidRPr="003834EA">
        <w:rPr>
          <w:rFonts w:ascii="Times New Roman" w:hAnsi="Times New Roman" w:cs="Times New Roman"/>
          <w:i/>
          <w:iCs/>
          <w:sz w:val="24"/>
          <w:szCs w:val="24"/>
        </w:rPr>
        <w:t>Teologie și Viață</w:t>
      </w:r>
      <w:r w:rsidRPr="003834EA">
        <w:rPr>
          <w:rFonts w:ascii="Times New Roman" w:hAnsi="Times New Roman" w:cs="Times New Roman"/>
          <w:sz w:val="24"/>
          <w:szCs w:val="24"/>
        </w:rPr>
        <w:t>, anul XIX (XCIII), serie nouă, nr. 1–4 (2009), pp. 5-21.</w:t>
      </w:r>
    </w:p>
    <w:p w14:paraId="07A3DE73"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Petraru</w:t>
      </w:r>
      <w:r w:rsidRPr="003834EA">
        <w:rPr>
          <w:rFonts w:ascii="Times New Roman" w:hAnsi="Times New Roman" w:cs="Times New Roman"/>
          <w:sz w:val="24"/>
          <w:szCs w:val="24"/>
        </w:rPr>
        <w:t xml:space="preserve">, pr. Gheorghe, „Mission and Ecclesiology: An Orthodox Contribution”, în: Kirsteen </w:t>
      </w:r>
      <w:r w:rsidRPr="003834EA">
        <w:rPr>
          <w:rFonts w:ascii="Times New Roman" w:hAnsi="Times New Roman" w:cs="Times New Roman"/>
          <w:smallCaps/>
          <w:sz w:val="24"/>
          <w:szCs w:val="24"/>
        </w:rPr>
        <w:t>Kim</w:t>
      </w:r>
      <w:r w:rsidRPr="003834EA">
        <w:rPr>
          <w:rFonts w:ascii="Times New Roman" w:hAnsi="Times New Roman" w:cs="Times New Roman"/>
          <w:sz w:val="24"/>
          <w:szCs w:val="24"/>
        </w:rPr>
        <w:t xml:space="preserve"> – Alison </w:t>
      </w:r>
      <w:r w:rsidRPr="003834EA">
        <w:rPr>
          <w:rFonts w:ascii="Times New Roman" w:hAnsi="Times New Roman" w:cs="Times New Roman"/>
          <w:smallCaps/>
          <w:sz w:val="24"/>
          <w:szCs w:val="24"/>
        </w:rPr>
        <w:t>Fitchett-Climenhaga</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Oxford Handbook of Mission Studies</w:t>
      </w:r>
      <w:r w:rsidRPr="003834EA">
        <w:rPr>
          <w:rFonts w:ascii="Times New Roman" w:hAnsi="Times New Roman" w:cs="Times New Roman"/>
          <w:sz w:val="24"/>
          <w:szCs w:val="24"/>
        </w:rPr>
        <w:t>, Oxford University Press, Oxford, 2022, pp. 129-144.</w:t>
      </w:r>
    </w:p>
    <w:p w14:paraId="34999EB2"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Popescu</w:t>
      </w:r>
      <w:r w:rsidRPr="003834EA">
        <w:rPr>
          <w:rFonts w:ascii="Times New Roman" w:hAnsi="Times New Roman" w:cs="Times New Roman"/>
          <w:sz w:val="24"/>
          <w:szCs w:val="24"/>
        </w:rPr>
        <w:t xml:space="preserve">, pr. prof. dr. Dumitru, „Crearea lumii din perspectiva Sfintei Scripturi și a științei contemporane”, în: pr. Dumitru </w:t>
      </w:r>
      <w:r w:rsidRPr="003834EA">
        <w:rPr>
          <w:rFonts w:ascii="Times New Roman" w:hAnsi="Times New Roman" w:cs="Times New Roman"/>
          <w:smallCaps/>
          <w:sz w:val="24"/>
          <w:szCs w:val="24"/>
        </w:rPr>
        <w:t>Popescu</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Știință și teologie. Preliminarii pentru dialog</w:t>
      </w:r>
      <w:r w:rsidRPr="003834EA">
        <w:rPr>
          <w:rFonts w:ascii="Times New Roman" w:hAnsi="Times New Roman" w:cs="Times New Roman"/>
          <w:sz w:val="24"/>
          <w:szCs w:val="24"/>
        </w:rPr>
        <w:t>, Editura XXI: Eonul Dogmatic, București, 2001, pp. 107–121.</w:t>
      </w:r>
    </w:p>
    <w:p w14:paraId="0469DFF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Popescu</w:t>
      </w:r>
      <w:r w:rsidRPr="003834EA">
        <w:rPr>
          <w:rFonts w:ascii="Times New Roman" w:hAnsi="Times New Roman" w:cs="Times New Roman"/>
          <w:sz w:val="24"/>
          <w:szCs w:val="24"/>
        </w:rPr>
        <w:t xml:space="preserve">, pr. prof. dr. Dumitru, „Teologie, cultură, știință – o întâlnire necesară”, în: pr. prof. dr. Dumitru </w:t>
      </w:r>
      <w:r w:rsidRPr="003834EA">
        <w:rPr>
          <w:rFonts w:ascii="Times New Roman" w:hAnsi="Times New Roman" w:cs="Times New Roman"/>
          <w:smallCaps/>
          <w:sz w:val="24"/>
          <w:szCs w:val="24"/>
        </w:rPr>
        <w:t>Popescu</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Știință și Teologie. Preliminarii pentru dialog</w:t>
      </w:r>
      <w:r w:rsidRPr="003834EA">
        <w:rPr>
          <w:rFonts w:ascii="Times New Roman" w:hAnsi="Times New Roman" w:cs="Times New Roman"/>
          <w:sz w:val="24"/>
          <w:szCs w:val="24"/>
        </w:rPr>
        <w:t>, Editura XXI: Eonul Dogmatic, București, 2001, pp. 7-11.</w:t>
      </w:r>
    </w:p>
    <w:p w14:paraId="6CC2D821"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Roberts</w:t>
      </w:r>
      <w:r w:rsidRPr="003834EA">
        <w:rPr>
          <w:rFonts w:ascii="Times New Roman" w:hAnsi="Times New Roman" w:cs="Times New Roman"/>
          <w:sz w:val="24"/>
          <w:szCs w:val="24"/>
        </w:rPr>
        <w:t xml:space="preserve">, Noel Keith, „Newman on the Argument from Design”, în: </w:t>
      </w:r>
      <w:r w:rsidRPr="003834EA">
        <w:rPr>
          <w:rFonts w:ascii="Times New Roman" w:hAnsi="Times New Roman" w:cs="Times New Roman"/>
          <w:i/>
          <w:iCs/>
          <w:sz w:val="24"/>
          <w:szCs w:val="24"/>
        </w:rPr>
        <w:t>New Blackfriars</w:t>
      </w:r>
      <w:r w:rsidRPr="003834EA">
        <w:rPr>
          <w:rFonts w:ascii="Times New Roman" w:hAnsi="Times New Roman" w:cs="Times New Roman"/>
          <w:sz w:val="24"/>
          <w:szCs w:val="24"/>
        </w:rPr>
        <w:t>, vol. 88, nr. 1013 (2007), pp. 56–66.</w:t>
      </w:r>
    </w:p>
    <w:p w14:paraId="09EA676C"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Russell</w:t>
      </w:r>
      <w:r w:rsidRPr="003834EA">
        <w:rPr>
          <w:rFonts w:ascii="Times New Roman" w:hAnsi="Times New Roman" w:cs="Times New Roman"/>
          <w:sz w:val="24"/>
          <w:szCs w:val="24"/>
        </w:rPr>
        <w:t xml:space="preserve">, Robert John, „The Theological-Scientific Vision of Arthur Peacocke”,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26, nr. 4 (1991), pp. 505–517.</w:t>
      </w:r>
    </w:p>
    <w:p w14:paraId="008E506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Russell</w:t>
      </w:r>
      <w:r w:rsidRPr="003834EA">
        <w:rPr>
          <w:rFonts w:ascii="Times New Roman" w:hAnsi="Times New Roman" w:cs="Times New Roman"/>
          <w:sz w:val="24"/>
          <w:szCs w:val="24"/>
        </w:rPr>
        <w:t xml:space="preserve">, Robert John, „The Theological-Scientific Vision of Arthur Peacocke”, în: </w:t>
      </w:r>
      <w:r w:rsidRPr="003834EA">
        <w:rPr>
          <w:rFonts w:ascii="Times New Roman" w:hAnsi="Times New Roman" w:cs="Times New Roman"/>
          <w:i/>
          <w:iCs/>
          <w:sz w:val="24"/>
          <w:szCs w:val="24"/>
        </w:rPr>
        <w:t>Zygon</w:t>
      </w:r>
      <w:r w:rsidRPr="003834EA">
        <w:rPr>
          <w:rFonts w:ascii="Times New Roman" w:hAnsi="Times New Roman" w:cs="Times New Roman"/>
          <w:sz w:val="24"/>
          <w:szCs w:val="24"/>
        </w:rPr>
        <w:t>, vol. 26, nr. 4 (1991), pp. 505–517.</w:t>
      </w:r>
    </w:p>
    <w:p w14:paraId="6EAF8C21"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Russell</w:t>
      </w:r>
      <w:r w:rsidRPr="003834EA">
        <w:rPr>
          <w:rFonts w:ascii="Times New Roman" w:hAnsi="Times New Roman" w:cs="Times New Roman"/>
          <w:sz w:val="24"/>
          <w:szCs w:val="24"/>
        </w:rPr>
        <w:t xml:space="preserve">, Robert, „A Critical Appraisal of Peacocke’s Thought on Religion and Science”, în: </w:t>
      </w:r>
      <w:r w:rsidRPr="003834EA">
        <w:rPr>
          <w:rFonts w:ascii="Times New Roman" w:hAnsi="Times New Roman" w:cs="Times New Roman"/>
          <w:i/>
          <w:iCs/>
          <w:sz w:val="24"/>
          <w:szCs w:val="24"/>
        </w:rPr>
        <w:t>Religion and Intellectual Life</w:t>
      </w:r>
      <w:r w:rsidRPr="003834EA">
        <w:rPr>
          <w:rFonts w:ascii="Times New Roman" w:hAnsi="Times New Roman" w:cs="Times New Roman"/>
          <w:sz w:val="24"/>
          <w:szCs w:val="24"/>
        </w:rPr>
        <w:t>, vol. 2, nr. 4 (1985), pp. 48–51.</w:t>
      </w:r>
    </w:p>
    <w:p w14:paraId="5F9FD2D6"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Sanda</w:t>
      </w:r>
      <w:r w:rsidRPr="003834EA">
        <w:rPr>
          <w:rFonts w:ascii="Times New Roman" w:hAnsi="Times New Roman" w:cs="Times New Roman"/>
          <w:sz w:val="24"/>
          <w:szCs w:val="24"/>
        </w:rPr>
        <w:t xml:space="preserve">, Dragoș Constantin – </w:t>
      </w:r>
      <w:r w:rsidRPr="003834EA">
        <w:rPr>
          <w:rFonts w:ascii="Times New Roman" w:hAnsi="Times New Roman" w:cs="Times New Roman"/>
          <w:smallCaps/>
          <w:sz w:val="24"/>
          <w:szCs w:val="24"/>
        </w:rPr>
        <w:t>Smarandoiu</w:t>
      </w:r>
      <w:r w:rsidRPr="003834EA">
        <w:rPr>
          <w:rFonts w:ascii="Times New Roman" w:hAnsi="Times New Roman" w:cs="Times New Roman"/>
          <w:sz w:val="24"/>
          <w:szCs w:val="24"/>
        </w:rPr>
        <w:t xml:space="preserve">, Luana Alexandra – </w:t>
      </w:r>
      <w:r w:rsidRPr="003834EA">
        <w:rPr>
          <w:rFonts w:ascii="Times New Roman" w:hAnsi="Times New Roman" w:cs="Times New Roman"/>
          <w:smallCaps/>
          <w:sz w:val="24"/>
          <w:szCs w:val="24"/>
        </w:rPr>
        <w:t>Munteanu</w:t>
      </w:r>
      <w:r w:rsidRPr="003834EA">
        <w:rPr>
          <w:rFonts w:ascii="Times New Roman" w:hAnsi="Times New Roman" w:cs="Times New Roman"/>
          <w:sz w:val="24"/>
          <w:szCs w:val="24"/>
        </w:rPr>
        <w:t xml:space="preserve">, Costea, „The Dialogue between Science and Religion: A Taxonomic Contribution”, în: </w:t>
      </w:r>
      <w:r w:rsidRPr="003834EA">
        <w:rPr>
          <w:rFonts w:ascii="Times New Roman" w:hAnsi="Times New Roman" w:cs="Times New Roman"/>
          <w:i/>
          <w:iCs/>
          <w:sz w:val="24"/>
          <w:szCs w:val="24"/>
        </w:rPr>
        <w:t>Religions</w:t>
      </w:r>
      <w:r w:rsidRPr="003834EA">
        <w:rPr>
          <w:rFonts w:ascii="Times New Roman" w:hAnsi="Times New Roman" w:cs="Times New Roman"/>
          <w:sz w:val="24"/>
          <w:szCs w:val="24"/>
        </w:rPr>
        <w:t xml:space="preserve">, vol. 8, nr. 3 (2017), art. 35, disponibil online la: </w:t>
      </w:r>
      <w:hyperlink r:id="rId18" w:tgtFrame="_new" w:history="1">
        <w:r w:rsidRPr="003834EA">
          <w:rPr>
            <w:rStyle w:val="Hyperlink"/>
            <w:rFonts w:ascii="Times New Roman" w:hAnsi="Times New Roman" w:cs="Times New Roman"/>
            <w:color w:val="auto"/>
            <w:sz w:val="24"/>
            <w:szCs w:val="24"/>
          </w:rPr>
          <w:t>https://doi.org/10.3390/rel8030035</w:t>
        </w:r>
      </w:hyperlink>
      <w:r w:rsidRPr="003834EA">
        <w:rPr>
          <w:rFonts w:ascii="Times New Roman" w:hAnsi="Times New Roman" w:cs="Times New Roman"/>
          <w:sz w:val="24"/>
          <w:szCs w:val="24"/>
        </w:rPr>
        <w:t>.</w:t>
      </w:r>
    </w:p>
    <w:p w14:paraId="11684312"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Schaab</w:t>
      </w:r>
      <w:r w:rsidRPr="003834EA">
        <w:rPr>
          <w:rFonts w:ascii="Times New Roman" w:hAnsi="Times New Roman" w:cs="Times New Roman"/>
          <w:sz w:val="24"/>
          <w:szCs w:val="24"/>
        </w:rPr>
        <w:t xml:space="preserve">, Gloria L., „A Procreative Paradigm of the Creative Suffering of the Triune God: Implications of Arthur Peacocke’s Evolutionary Theology”, în: </w:t>
      </w:r>
      <w:r w:rsidRPr="003834EA">
        <w:rPr>
          <w:rFonts w:ascii="Times New Roman" w:hAnsi="Times New Roman" w:cs="Times New Roman"/>
          <w:i/>
          <w:iCs/>
          <w:sz w:val="24"/>
          <w:szCs w:val="24"/>
        </w:rPr>
        <w:t>Theological Studies</w:t>
      </w:r>
      <w:r w:rsidRPr="003834EA">
        <w:rPr>
          <w:rFonts w:ascii="Times New Roman" w:hAnsi="Times New Roman" w:cs="Times New Roman"/>
          <w:sz w:val="24"/>
          <w:szCs w:val="24"/>
        </w:rPr>
        <w:t>, vol. 67 (2006), pp. 542–566.</w:t>
      </w:r>
    </w:p>
    <w:p w14:paraId="67E1CF85"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Schaab</w:t>
      </w:r>
      <w:r w:rsidRPr="003834EA">
        <w:rPr>
          <w:rFonts w:ascii="Times New Roman" w:hAnsi="Times New Roman" w:cs="Times New Roman"/>
          <w:sz w:val="24"/>
          <w:szCs w:val="24"/>
        </w:rPr>
        <w:t xml:space="preserve">, Gloria L., „In, with, and under: The Creative Suffering of the Triune God in the Evolutionary Theology of Arthur Peacocke”, în: </w:t>
      </w:r>
      <w:r w:rsidRPr="003834EA">
        <w:rPr>
          <w:rFonts w:ascii="Times New Roman" w:hAnsi="Times New Roman" w:cs="Times New Roman"/>
          <w:i/>
          <w:iCs/>
          <w:sz w:val="24"/>
          <w:szCs w:val="24"/>
        </w:rPr>
        <w:t>ETD Collection for Fordham University</w:t>
      </w:r>
      <w:r w:rsidRPr="003834EA">
        <w:rPr>
          <w:rFonts w:ascii="Times New Roman" w:hAnsi="Times New Roman" w:cs="Times New Roman"/>
          <w:sz w:val="24"/>
          <w:szCs w:val="24"/>
        </w:rPr>
        <w:t xml:space="preserve">, 2005, disponibil online la: </w:t>
      </w:r>
      <w:hyperlink r:id="rId19" w:tgtFrame="_new" w:history="1">
        <w:r w:rsidRPr="003834EA">
          <w:rPr>
            <w:rStyle w:val="Hyperlink"/>
            <w:rFonts w:ascii="Times New Roman" w:hAnsi="Times New Roman" w:cs="Times New Roman"/>
            <w:color w:val="auto"/>
            <w:sz w:val="24"/>
            <w:szCs w:val="24"/>
          </w:rPr>
          <w:t>https://research.library.fordham.edu/dissertations/AAI3169394</w:t>
        </w:r>
      </w:hyperlink>
      <w:r w:rsidRPr="003834EA">
        <w:rPr>
          <w:rFonts w:ascii="Times New Roman" w:hAnsi="Times New Roman" w:cs="Times New Roman"/>
          <w:sz w:val="24"/>
          <w:szCs w:val="24"/>
        </w:rPr>
        <w:t>.</w:t>
      </w:r>
    </w:p>
    <w:p w14:paraId="5CE3142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Schütz</w:t>
      </w:r>
      <w:r w:rsidRPr="003834EA">
        <w:rPr>
          <w:rFonts w:ascii="Times New Roman" w:hAnsi="Times New Roman" w:cs="Times New Roman"/>
          <w:sz w:val="24"/>
          <w:szCs w:val="24"/>
        </w:rPr>
        <w:t xml:space="preserve">, Paul J., „Twentieth- and Twenty-First-Century Catholic Voices on Nature and Science”, în: John P. </w:t>
      </w:r>
      <w:r w:rsidRPr="003834EA">
        <w:rPr>
          <w:rFonts w:ascii="Times New Roman" w:hAnsi="Times New Roman" w:cs="Times New Roman"/>
          <w:smallCaps/>
          <w:sz w:val="24"/>
          <w:szCs w:val="24"/>
        </w:rPr>
        <w:t>Slattery</w:t>
      </w:r>
      <w:r w:rsidRPr="003834EA">
        <w:rPr>
          <w:rFonts w:ascii="Times New Roman" w:hAnsi="Times New Roman" w:cs="Times New Roman"/>
          <w:sz w:val="24"/>
          <w:szCs w:val="24"/>
        </w:rPr>
        <w:t xml:space="preserve"> (editor), </w:t>
      </w:r>
      <w:r w:rsidRPr="003834EA">
        <w:rPr>
          <w:rFonts w:ascii="Times New Roman" w:hAnsi="Times New Roman" w:cs="Times New Roman"/>
          <w:i/>
          <w:iCs/>
          <w:sz w:val="24"/>
          <w:szCs w:val="24"/>
        </w:rPr>
        <w:t>T&amp;T Clark Handbook of Christian Theology and the Modern Sciences</w:t>
      </w:r>
      <w:r w:rsidRPr="003834EA">
        <w:rPr>
          <w:rFonts w:ascii="Times New Roman" w:hAnsi="Times New Roman" w:cs="Times New Roman"/>
          <w:sz w:val="24"/>
          <w:szCs w:val="24"/>
        </w:rPr>
        <w:t>, T&amp;T Clark, Londra, 2020, pp. 159–175.</w:t>
      </w:r>
    </w:p>
    <w:p w14:paraId="0E8A1403"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Shi</w:t>
      </w:r>
      <w:r w:rsidRPr="003834EA">
        <w:rPr>
          <w:rFonts w:ascii="Times New Roman" w:hAnsi="Times New Roman" w:cs="Times New Roman"/>
          <w:sz w:val="24"/>
          <w:szCs w:val="24"/>
        </w:rPr>
        <w:t xml:space="preserve">, John Z., „Revd. Dr. John V. Polkinghorne’s Activities in Science and Religion: A Personal Perspective”, în: </w:t>
      </w:r>
      <w:r w:rsidRPr="003834EA">
        <w:rPr>
          <w:rFonts w:ascii="Times New Roman" w:hAnsi="Times New Roman" w:cs="Times New Roman"/>
          <w:i/>
          <w:iCs/>
          <w:sz w:val="24"/>
          <w:szCs w:val="24"/>
        </w:rPr>
        <w:t>European Journal of Science and Theology</w:t>
      </w:r>
      <w:r w:rsidRPr="003834EA">
        <w:rPr>
          <w:rFonts w:ascii="Times New Roman" w:hAnsi="Times New Roman" w:cs="Times New Roman"/>
          <w:sz w:val="24"/>
          <w:szCs w:val="24"/>
        </w:rPr>
        <w:t>, vol. 20, nr. 3 (2024), pp. 1–33.</w:t>
      </w:r>
    </w:p>
    <w:p w14:paraId="622E6EC3"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Southgate</w:t>
      </w:r>
      <w:r w:rsidRPr="003834EA">
        <w:rPr>
          <w:rFonts w:ascii="Times New Roman" w:hAnsi="Times New Roman" w:cs="Times New Roman"/>
          <w:sz w:val="24"/>
          <w:szCs w:val="24"/>
        </w:rPr>
        <w:t xml:space="preserve">, Christopher, „Science and Religion, Research in”, în: J. Wentzel </w:t>
      </w:r>
      <w:r w:rsidRPr="003834EA">
        <w:rPr>
          <w:rFonts w:ascii="Times New Roman" w:hAnsi="Times New Roman" w:cs="Times New Roman"/>
          <w:smallCaps/>
          <w:sz w:val="24"/>
          <w:szCs w:val="24"/>
        </w:rPr>
        <w:t xml:space="preserve">Vrede van Huyssteen </w:t>
      </w:r>
      <w:r w:rsidRPr="003834EA">
        <w:rPr>
          <w:rFonts w:ascii="Times New Roman" w:hAnsi="Times New Roman" w:cs="Times New Roman"/>
          <w:sz w:val="24"/>
          <w:szCs w:val="24"/>
        </w:rPr>
        <w:t xml:space="preserve">(editor), </w:t>
      </w:r>
      <w:r w:rsidRPr="003834EA">
        <w:rPr>
          <w:rFonts w:ascii="Times New Roman" w:hAnsi="Times New Roman" w:cs="Times New Roman"/>
          <w:i/>
          <w:iCs/>
          <w:sz w:val="24"/>
          <w:szCs w:val="24"/>
        </w:rPr>
        <w:t>Encyclopedia of Science and Religion</w:t>
      </w:r>
      <w:r w:rsidRPr="003834EA">
        <w:rPr>
          <w:rFonts w:ascii="Times New Roman" w:hAnsi="Times New Roman" w:cs="Times New Roman"/>
          <w:sz w:val="24"/>
          <w:szCs w:val="24"/>
        </w:rPr>
        <w:t>, ediția a doua, Macmillan Reference USA, New York, 2003, pp. 768–776.</w:t>
      </w:r>
    </w:p>
    <w:p w14:paraId="2A5C071B"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Stork</w:t>
      </w:r>
      <w:r w:rsidRPr="003834EA">
        <w:rPr>
          <w:rFonts w:ascii="Times New Roman" w:hAnsi="Times New Roman" w:cs="Times New Roman"/>
          <w:sz w:val="24"/>
          <w:szCs w:val="24"/>
        </w:rPr>
        <w:t xml:space="preserve">, Peter, „The Scientific Challenge for the Church in the Work of Arthur Peacocke”, în: </w:t>
      </w:r>
      <w:r w:rsidRPr="003834EA">
        <w:rPr>
          <w:rFonts w:ascii="Times New Roman" w:hAnsi="Times New Roman" w:cs="Times New Roman"/>
          <w:i/>
          <w:iCs/>
          <w:sz w:val="24"/>
          <w:szCs w:val="24"/>
        </w:rPr>
        <w:t>St Mark’s Review</w:t>
      </w:r>
      <w:r w:rsidRPr="003834EA">
        <w:rPr>
          <w:rFonts w:ascii="Times New Roman" w:hAnsi="Times New Roman" w:cs="Times New Roman"/>
          <w:sz w:val="24"/>
          <w:szCs w:val="24"/>
        </w:rPr>
        <w:t>, vol. 221, nr. 3 (2012), pp. 14-30.</w:t>
      </w:r>
    </w:p>
    <w:p w14:paraId="27896F9A"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Tanev</w:t>
      </w:r>
      <w:r w:rsidRPr="003834EA">
        <w:rPr>
          <w:rFonts w:ascii="Times New Roman" w:hAnsi="Times New Roman" w:cs="Times New Roman"/>
          <w:sz w:val="24"/>
          <w:szCs w:val="24"/>
        </w:rPr>
        <w:t xml:space="preserve">, Stoyan, „The Encounter of Theology with Physics: An Eastern Christian Perspective”, în: John P. </w:t>
      </w:r>
      <w:r w:rsidRPr="003834EA">
        <w:rPr>
          <w:rFonts w:ascii="Times New Roman" w:hAnsi="Times New Roman" w:cs="Times New Roman"/>
          <w:smallCaps/>
          <w:sz w:val="24"/>
          <w:szCs w:val="24"/>
        </w:rPr>
        <w:t>Slattery</w:t>
      </w:r>
      <w:r w:rsidRPr="003834EA">
        <w:rPr>
          <w:rFonts w:ascii="Times New Roman" w:hAnsi="Times New Roman" w:cs="Times New Roman"/>
          <w:sz w:val="24"/>
          <w:szCs w:val="24"/>
        </w:rPr>
        <w:t xml:space="preserve"> (editor), </w:t>
      </w:r>
      <w:r w:rsidRPr="003834EA">
        <w:rPr>
          <w:rFonts w:ascii="Times New Roman" w:hAnsi="Times New Roman" w:cs="Times New Roman"/>
          <w:i/>
          <w:iCs/>
          <w:sz w:val="24"/>
          <w:szCs w:val="24"/>
        </w:rPr>
        <w:t>T&amp;T Clark Handbook of Christian Theology and the Modern Sciences</w:t>
      </w:r>
      <w:r w:rsidRPr="003834EA">
        <w:rPr>
          <w:rFonts w:ascii="Times New Roman" w:hAnsi="Times New Roman" w:cs="Times New Roman"/>
          <w:sz w:val="24"/>
          <w:szCs w:val="24"/>
        </w:rPr>
        <w:t>, T&amp;T Clark, Londra, 2020, pp. 209–222.</w:t>
      </w:r>
    </w:p>
    <w:p w14:paraId="5E8B23C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Tanzella</w:t>
      </w:r>
      <w:r w:rsidRPr="003834EA">
        <w:rPr>
          <w:rFonts w:ascii="Times New Roman" w:hAnsi="Times New Roman" w:cs="Times New Roman"/>
          <w:sz w:val="24"/>
          <w:szCs w:val="24"/>
        </w:rPr>
        <w:t>-</w:t>
      </w:r>
      <w:r w:rsidRPr="003834EA">
        <w:rPr>
          <w:rFonts w:ascii="Times New Roman" w:hAnsi="Times New Roman" w:cs="Times New Roman"/>
          <w:smallCaps/>
          <w:sz w:val="24"/>
          <w:szCs w:val="24"/>
        </w:rPr>
        <w:t>Nitti</w:t>
      </w:r>
      <w:r w:rsidRPr="003834EA">
        <w:rPr>
          <w:rFonts w:ascii="Times New Roman" w:hAnsi="Times New Roman" w:cs="Times New Roman"/>
          <w:sz w:val="24"/>
          <w:szCs w:val="24"/>
        </w:rPr>
        <w:t xml:space="preserve">, Giuseppe, „Dialogue between Theology and Science: Present Challenges and Future Perspectives”, în: </w:t>
      </w:r>
      <w:r w:rsidRPr="003834EA">
        <w:rPr>
          <w:rFonts w:ascii="Times New Roman" w:hAnsi="Times New Roman" w:cs="Times New Roman"/>
          <w:i/>
          <w:iCs/>
          <w:sz w:val="24"/>
          <w:szCs w:val="24"/>
        </w:rPr>
        <w:t>Religions</w:t>
      </w:r>
      <w:r w:rsidRPr="003834EA">
        <w:rPr>
          <w:rFonts w:ascii="Times New Roman" w:hAnsi="Times New Roman" w:cs="Times New Roman"/>
          <w:sz w:val="24"/>
          <w:szCs w:val="24"/>
        </w:rPr>
        <w:t xml:space="preserve">, vol. 15, nr. 11 (2024), art. 1304, disponibil online la: </w:t>
      </w:r>
      <w:hyperlink r:id="rId20" w:tgtFrame="_new" w:history="1">
        <w:r w:rsidRPr="003834EA">
          <w:rPr>
            <w:rStyle w:val="Hyperlink"/>
            <w:rFonts w:ascii="Times New Roman" w:hAnsi="Times New Roman" w:cs="Times New Roman"/>
            <w:color w:val="auto"/>
            <w:sz w:val="24"/>
            <w:szCs w:val="24"/>
          </w:rPr>
          <w:t>https://doi.org/10.3390/rel15111304</w:t>
        </w:r>
      </w:hyperlink>
      <w:r w:rsidRPr="003834EA">
        <w:rPr>
          <w:rFonts w:ascii="Times New Roman" w:hAnsi="Times New Roman" w:cs="Times New Roman"/>
          <w:sz w:val="24"/>
          <w:szCs w:val="24"/>
        </w:rPr>
        <w:t>.</w:t>
      </w:r>
    </w:p>
    <w:p w14:paraId="1AE8C2B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Taylor</w:t>
      </w:r>
      <w:r w:rsidRPr="003834EA">
        <w:rPr>
          <w:rFonts w:ascii="Times New Roman" w:hAnsi="Times New Roman" w:cs="Times New Roman"/>
          <w:sz w:val="24"/>
          <w:szCs w:val="24"/>
        </w:rPr>
        <w:t xml:space="preserve">, J. C. – Wilkinson, D. A., „John Charlton Polkinghorne (1930–2021)”, în: </w:t>
      </w:r>
      <w:r w:rsidRPr="003834EA">
        <w:rPr>
          <w:rFonts w:ascii="Times New Roman" w:hAnsi="Times New Roman" w:cs="Times New Roman"/>
          <w:i/>
          <w:iCs/>
          <w:sz w:val="24"/>
          <w:szCs w:val="24"/>
        </w:rPr>
        <w:t>Biographical Memoirs of Fellows of the Royal Society</w:t>
      </w:r>
      <w:r w:rsidRPr="003834EA">
        <w:rPr>
          <w:rFonts w:ascii="Times New Roman" w:hAnsi="Times New Roman" w:cs="Times New Roman"/>
          <w:sz w:val="24"/>
          <w:szCs w:val="24"/>
        </w:rPr>
        <w:t>, vol. 72 (2022), pp. 293–309.</w:t>
      </w:r>
    </w:p>
    <w:p w14:paraId="6E83BC00"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Teșu</w:t>
      </w:r>
      <w:r w:rsidRPr="003834EA">
        <w:rPr>
          <w:rFonts w:ascii="Times New Roman" w:hAnsi="Times New Roman" w:cs="Times New Roman"/>
          <w:sz w:val="24"/>
          <w:szCs w:val="24"/>
        </w:rPr>
        <w:t xml:space="preserve">, pr. prof. Ioan, „Lumea și raționalitatea în teologia Părintelui Profesor Dumitru Stăniloae (II)”, în: </w:t>
      </w:r>
      <w:r w:rsidRPr="003834EA">
        <w:rPr>
          <w:rFonts w:ascii="Times New Roman" w:hAnsi="Times New Roman" w:cs="Times New Roman"/>
          <w:i/>
          <w:iCs/>
          <w:sz w:val="24"/>
          <w:szCs w:val="24"/>
        </w:rPr>
        <w:t>Teologie și Viață</w:t>
      </w:r>
      <w:r w:rsidRPr="003834EA">
        <w:rPr>
          <w:rFonts w:ascii="Times New Roman" w:hAnsi="Times New Roman" w:cs="Times New Roman"/>
          <w:sz w:val="24"/>
          <w:szCs w:val="24"/>
        </w:rPr>
        <w:t>, anul XIII (LXXXVII), serie nouă, nr. 1–6 (2003), pp. 24-54.</w:t>
      </w:r>
    </w:p>
    <w:p w14:paraId="4ED0490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Elizabeth, „Creator and Creation”, în: Mary B. </w:t>
      </w:r>
      <w:r w:rsidRPr="003834EA">
        <w:rPr>
          <w:rFonts w:ascii="Times New Roman" w:hAnsi="Times New Roman" w:cs="Times New Roman"/>
          <w:smallCaps/>
          <w:sz w:val="24"/>
          <w:szCs w:val="24"/>
        </w:rPr>
        <w:t>Cunningham</w:t>
      </w:r>
      <w:r w:rsidRPr="003834EA">
        <w:rPr>
          <w:rFonts w:ascii="Times New Roman" w:hAnsi="Times New Roman" w:cs="Times New Roman"/>
          <w:sz w:val="24"/>
          <w:szCs w:val="24"/>
        </w:rPr>
        <w:t xml:space="preserve"> – Elizabeth </w:t>
      </w:r>
      <w:r w:rsidRPr="003834EA">
        <w:rPr>
          <w:rFonts w:ascii="Times New Roman" w:hAnsi="Times New Roman" w:cs="Times New Roman"/>
          <w:smallCaps/>
          <w:sz w:val="24"/>
          <w:szCs w:val="24"/>
        </w:rPr>
        <w:t>Theokritoff</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The Cambridge Companion to Orthodox Christian Theology</w:t>
      </w:r>
      <w:r w:rsidRPr="003834EA">
        <w:rPr>
          <w:rFonts w:ascii="Times New Roman" w:hAnsi="Times New Roman" w:cs="Times New Roman"/>
          <w:sz w:val="24"/>
          <w:szCs w:val="24"/>
        </w:rPr>
        <w:t>, Cambridge University Press, Cambridge, 2008, pp. 63–78.</w:t>
      </w:r>
    </w:p>
    <w:p w14:paraId="278F7E12"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Tobin</w:t>
      </w:r>
      <w:r w:rsidRPr="003834EA">
        <w:rPr>
          <w:rFonts w:ascii="Times New Roman" w:hAnsi="Times New Roman" w:cs="Times New Roman"/>
          <w:sz w:val="24"/>
          <w:szCs w:val="24"/>
        </w:rPr>
        <w:t xml:space="preserve">, Vladimir V. M. – </w:t>
      </w:r>
      <w:r w:rsidRPr="003834EA">
        <w:rPr>
          <w:rFonts w:ascii="Times New Roman" w:hAnsi="Times New Roman" w:cs="Times New Roman"/>
          <w:smallCaps/>
          <w:sz w:val="24"/>
          <w:szCs w:val="24"/>
        </w:rPr>
        <w:t>Olson</w:t>
      </w:r>
      <w:r w:rsidRPr="003834EA">
        <w:rPr>
          <w:rFonts w:ascii="Times New Roman" w:hAnsi="Times New Roman" w:cs="Times New Roman"/>
          <w:sz w:val="24"/>
          <w:szCs w:val="24"/>
        </w:rPr>
        <w:t xml:space="preserve">, A. Randall, „An Eastern Orthodox Theological Basis for Interplanetary Environmental Ethics”, în: </w:t>
      </w:r>
      <w:r w:rsidRPr="003834EA">
        <w:rPr>
          <w:rFonts w:ascii="Times New Roman" w:hAnsi="Times New Roman" w:cs="Times New Roman"/>
          <w:i/>
          <w:iCs/>
          <w:sz w:val="24"/>
          <w:szCs w:val="24"/>
        </w:rPr>
        <w:t>Theology and Science</w:t>
      </w:r>
      <w:r w:rsidRPr="003834EA">
        <w:rPr>
          <w:rFonts w:ascii="Times New Roman" w:hAnsi="Times New Roman" w:cs="Times New Roman"/>
          <w:sz w:val="24"/>
          <w:szCs w:val="24"/>
        </w:rPr>
        <w:t>, vol. 9, nr. 3 (2011), pp. 341–361.</w:t>
      </w:r>
    </w:p>
    <w:p w14:paraId="46E4462A"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Tulcan</w:t>
      </w:r>
      <w:r w:rsidRPr="003834EA">
        <w:rPr>
          <w:rFonts w:ascii="Times New Roman" w:hAnsi="Times New Roman" w:cs="Times New Roman"/>
          <w:sz w:val="24"/>
          <w:szCs w:val="24"/>
        </w:rPr>
        <w:t xml:space="preserve">, pr. Ioan, „Creația – operă a Sfintei Treimi”, în: pr. Ștefan </w:t>
      </w:r>
      <w:r w:rsidRPr="003834EA">
        <w:rPr>
          <w:rFonts w:ascii="Times New Roman" w:hAnsi="Times New Roman" w:cs="Times New Roman"/>
          <w:smallCaps/>
          <w:sz w:val="24"/>
          <w:szCs w:val="24"/>
        </w:rPr>
        <w:t>Buchiu</w:t>
      </w:r>
      <w:r w:rsidRPr="003834EA">
        <w:rPr>
          <w:rFonts w:ascii="Times New Roman" w:hAnsi="Times New Roman" w:cs="Times New Roman"/>
          <w:sz w:val="24"/>
          <w:szCs w:val="24"/>
        </w:rPr>
        <w:t xml:space="preserve"> (coordonator), </w:t>
      </w:r>
      <w:r w:rsidRPr="003834EA">
        <w:rPr>
          <w:rFonts w:ascii="Times New Roman" w:hAnsi="Times New Roman" w:cs="Times New Roman"/>
          <w:i/>
          <w:iCs/>
          <w:sz w:val="24"/>
          <w:szCs w:val="24"/>
        </w:rPr>
        <w:t>Teologie Dogmatică Ortodoxă</w:t>
      </w:r>
      <w:r w:rsidRPr="003834EA">
        <w:rPr>
          <w:rFonts w:ascii="Times New Roman" w:hAnsi="Times New Roman" w:cs="Times New Roman"/>
          <w:sz w:val="24"/>
          <w:szCs w:val="24"/>
        </w:rPr>
        <w:t>, vol. I, Editura Basilica, București, 2017, pp. 362-459</w:t>
      </w:r>
    </w:p>
    <w:p w14:paraId="3E6499F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Ventis</w:t>
      </w:r>
      <w:r w:rsidRPr="003834EA">
        <w:rPr>
          <w:rFonts w:ascii="Times New Roman" w:hAnsi="Times New Roman" w:cs="Times New Roman"/>
          <w:sz w:val="24"/>
          <w:szCs w:val="24"/>
        </w:rPr>
        <w:t xml:space="preserve">, Haralambos – </w:t>
      </w:r>
      <w:r w:rsidRPr="003834EA">
        <w:rPr>
          <w:rFonts w:ascii="Times New Roman" w:hAnsi="Times New Roman" w:cs="Times New Roman"/>
          <w:smallCaps/>
          <w:sz w:val="24"/>
          <w:szCs w:val="24"/>
        </w:rPr>
        <w:t>Tampakis</w:t>
      </w:r>
      <w:r w:rsidRPr="003834EA">
        <w:rPr>
          <w:rFonts w:ascii="Times New Roman" w:hAnsi="Times New Roman" w:cs="Times New Roman"/>
          <w:sz w:val="24"/>
          <w:szCs w:val="24"/>
        </w:rPr>
        <w:t xml:space="preserve">, Kostas, „Introduction – Orthodoxy and the Sciences, from the Past to the Future”, în: Kostas </w:t>
      </w:r>
      <w:r w:rsidRPr="003834EA">
        <w:rPr>
          <w:rFonts w:ascii="Times New Roman" w:hAnsi="Times New Roman" w:cs="Times New Roman"/>
          <w:smallCaps/>
          <w:sz w:val="24"/>
          <w:szCs w:val="24"/>
        </w:rPr>
        <w:t>Tampakis</w:t>
      </w:r>
      <w:r w:rsidRPr="003834EA">
        <w:rPr>
          <w:rFonts w:ascii="Times New Roman" w:hAnsi="Times New Roman" w:cs="Times New Roman"/>
          <w:sz w:val="24"/>
          <w:szCs w:val="24"/>
        </w:rPr>
        <w:t xml:space="preserve"> – Haralambos </w:t>
      </w:r>
      <w:r w:rsidRPr="003834EA">
        <w:rPr>
          <w:rFonts w:ascii="Times New Roman" w:hAnsi="Times New Roman" w:cs="Times New Roman"/>
          <w:smallCaps/>
          <w:sz w:val="24"/>
          <w:szCs w:val="24"/>
        </w:rPr>
        <w:t>Ventis</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Orthodox Christianity and Modern Science. Past, Present and Future</w:t>
      </w:r>
      <w:r w:rsidRPr="003834EA">
        <w:rPr>
          <w:rFonts w:ascii="Times New Roman" w:hAnsi="Times New Roman" w:cs="Times New Roman"/>
          <w:sz w:val="24"/>
          <w:szCs w:val="24"/>
        </w:rPr>
        <w:t>, Brepols Publishers, Turnhout, 2022, pp. 7-15.</w:t>
      </w:r>
    </w:p>
    <w:p w14:paraId="34746BDB"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Walker-Jones</w:t>
      </w:r>
      <w:r w:rsidRPr="003834EA">
        <w:rPr>
          <w:rFonts w:ascii="Times New Roman" w:hAnsi="Times New Roman" w:cs="Times New Roman"/>
          <w:sz w:val="24"/>
          <w:szCs w:val="24"/>
        </w:rPr>
        <w:t xml:space="preserve">, A., „Naming the Human Animal: Genesis 1–3 and Other Animals in Human Becoming”, în: </w:t>
      </w:r>
      <w:r w:rsidRPr="003834EA">
        <w:rPr>
          <w:rFonts w:ascii="Times New Roman" w:hAnsi="Times New Roman" w:cs="Times New Roman"/>
          <w:i/>
          <w:iCs/>
          <w:sz w:val="24"/>
          <w:szCs w:val="24"/>
        </w:rPr>
        <w:t>Zygon: Journal of Religion and Science</w:t>
      </w:r>
      <w:r w:rsidRPr="003834EA">
        <w:rPr>
          <w:rFonts w:ascii="Times New Roman" w:hAnsi="Times New Roman" w:cs="Times New Roman"/>
          <w:sz w:val="24"/>
          <w:szCs w:val="24"/>
        </w:rPr>
        <w:t>, vol. 52, nr. 4 (2017), pp. 1005-1028.</w:t>
      </w:r>
    </w:p>
    <w:p w14:paraId="715A8E71"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Ward</w:t>
      </w:r>
      <w:r w:rsidRPr="003834EA">
        <w:rPr>
          <w:rFonts w:ascii="Times New Roman" w:hAnsi="Times New Roman" w:cs="Times New Roman"/>
          <w:sz w:val="24"/>
          <w:szCs w:val="24"/>
        </w:rPr>
        <w:t xml:space="preserve">, Keith, „Why God Must Exist?”, în: </w:t>
      </w:r>
      <w:r w:rsidRPr="003834EA">
        <w:rPr>
          <w:rFonts w:ascii="Times New Roman" w:hAnsi="Times New Roman" w:cs="Times New Roman"/>
          <w:i/>
          <w:iCs/>
          <w:sz w:val="24"/>
          <w:szCs w:val="24"/>
        </w:rPr>
        <w:t>Science &amp; Christian Belief</w:t>
      </w:r>
      <w:r w:rsidRPr="003834EA">
        <w:rPr>
          <w:rFonts w:ascii="Times New Roman" w:hAnsi="Times New Roman" w:cs="Times New Roman"/>
          <w:sz w:val="24"/>
          <w:szCs w:val="24"/>
        </w:rPr>
        <w:t>, vol. 11, nr. 1 (1999), pp. 5–13.</w:t>
      </w:r>
    </w:p>
    <w:p w14:paraId="3A1775B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Ware</w:t>
      </w:r>
      <w:r w:rsidRPr="003834EA">
        <w:rPr>
          <w:rFonts w:ascii="Times New Roman" w:hAnsi="Times New Roman" w:cs="Times New Roman"/>
          <w:sz w:val="24"/>
          <w:szCs w:val="24"/>
        </w:rPr>
        <w:t xml:space="preserve">, Kallistos, „God Immanent yet Transcendent: The Divine Energies according to Saint Gregory Palamas”, în: P. </w:t>
      </w:r>
      <w:r w:rsidRPr="003834EA">
        <w:rPr>
          <w:rFonts w:ascii="Times New Roman" w:hAnsi="Times New Roman" w:cs="Times New Roman"/>
          <w:smallCaps/>
          <w:sz w:val="24"/>
          <w:szCs w:val="24"/>
        </w:rPr>
        <w:t>Clayton</w:t>
      </w:r>
      <w:r w:rsidRPr="003834EA">
        <w:rPr>
          <w:rFonts w:ascii="Times New Roman" w:hAnsi="Times New Roman" w:cs="Times New Roman"/>
          <w:sz w:val="24"/>
          <w:szCs w:val="24"/>
        </w:rPr>
        <w:t xml:space="preserve"> – A. </w:t>
      </w:r>
      <w:r w:rsidRPr="003834EA">
        <w:rPr>
          <w:rFonts w:ascii="Times New Roman" w:hAnsi="Times New Roman" w:cs="Times New Roman"/>
          <w:smallCaps/>
          <w:sz w:val="24"/>
          <w:szCs w:val="24"/>
        </w:rPr>
        <w:t>Peacocke</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In Whom We Live and Move and Have Our Being. Panentheistic Reflections on God’s Presence in a Scientific World</w:t>
      </w:r>
      <w:r w:rsidRPr="003834EA">
        <w:rPr>
          <w:rFonts w:ascii="Times New Roman" w:hAnsi="Times New Roman" w:cs="Times New Roman"/>
          <w:sz w:val="24"/>
          <w:szCs w:val="24"/>
        </w:rPr>
        <w:t>, William B. Eerdmans Publishing Company, Grand Rapids, Michigan, 2004, pp. 157-168.</w:t>
      </w:r>
    </w:p>
    <w:p w14:paraId="310CDB0F"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Weinberg</w:t>
      </w:r>
      <w:r w:rsidRPr="003834EA">
        <w:rPr>
          <w:rFonts w:ascii="Times New Roman" w:hAnsi="Times New Roman" w:cs="Times New Roman"/>
          <w:sz w:val="24"/>
          <w:szCs w:val="24"/>
        </w:rPr>
        <w:t xml:space="preserve">, Steven, „A Designer Universe?”, în: </w:t>
      </w:r>
      <w:r w:rsidRPr="003834EA">
        <w:rPr>
          <w:rFonts w:ascii="Times New Roman" w:hAnsi="Times New Roman" w:cs="Times New Roman"/>
          <w:i/>
          <w:iCs/>
          <w:sz w:val="24"/>
          <w:szCs w:val="24"/>
        </w:rPr>
        <w:t>New York Review of Books</w:t>
      </w:r>
      <w:r w:rsidRPr="003834EA">
        <w:rPr>
          <w:rFonts w:ascii="Times New Roman" w:hAnsi="Times New Roman" w:cs="Times New Roman"/>
          <w:sz w:val="24"/>
          <w:szCs w:val="24"/>
        </w:rPr>
        <w:t xml:space="preserve">, 21.10.1999; republicat în: </w:t>
      </w:r>
      <w:r w:rsidRPr="003834EA">
        <w:rPr>
          <w:rFonts w:ascii="Times New Roman" w:hAnsi="Times New Roman" w:cs="Times New Roman"/>
          <w:i/>
          <w:iCs/>
          <w:sz w:val="24"/>
          <w:szCs w:val="24"/>
        </w:rPr>
        <w:t>Skeptical Inquirer</w:t>
      </w:r>
      <w:r w:rsidRPr="003834EA">
        <w:rPr>
          <w:rFonts w:ascii="Times New Roman" w:hAnsi="Times New Roman" w:cs="Times New Roman"/>
          <w:sz w:val="24"/>
          <w:szCs w:val="24"/>
        </w:rPr>
        <w:t xml:space="preserve">, vol. 25, nr. 5 (2001), disponibil online la: </w:t>
      </w:r>
      <w:hyperlink r:id="rId21" w:tgtFrame="_new" w:history="1">
        <w:r w:rsidRPr="003834EA">
          <w:rPr>
            <w:rStyle w:val="Hyperlink"/>
            <w:rFonts w:ascii="Times New Roman" w:hAnsi="Times New Roman" w:cs="Times New Roman"/>
            <w:color w:val="auto"/>
            <w:sz w:val="24"/>
            <w:szCs w:val="24"/>
          </w:rPr>
          <w:t>https://skepticalinquirer.org/2001/09/a-designer-universe/</w:t>
        </w:r>
      </w:hyperlink>
      <w:r w:rsidRPr="003834EA">
        <w:rPr>
          <w:rFonts w:ascii="Times New Roman" w:hAnsi="Times New Roman" w:cs="Times New Roman"/>
          <w:sz w:val="24"/>
          <w:szCs w:val="24"/>
        </w:rPr>
        <w:t>.</w:t>
      </w:r>
    </w:p>
    <w:p w14:paraId="553C8A8A"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Welker</w:t>
      </w:r>
      <w:r w:rsidRPr="003834EA">
        <w:rPr>
          <w:rFonts w:ascii="Times New Roman" w:hAnsi="Times New Roman" w:cs="Times New Roman"/>
          <w:sz w:val="24"/>
          <w:szCs w:val="24"/>
        </w:rPr>
        <w:t xml:space="preserve">, Michael, „John Polkinghorne – A Dear Academic, Theological and Personal Friend”, în: </w:t>
      </w:r>
      <w:r w:rsidRPr="003834EA">
        <w:rPr>
          <w:rFonts w:ascii="Times New Roman" w:hAnsi="Times New Roman" w:cs="Times New Roman"/>
          <w:i/>
          <w:iCs/>
          <w:sz w:val="24"/>
          <w:szCs w:val="24"/>
        </w:rPr>
        <w:t>Theology and Science</w:t>
      </w:r>
      <w:r w:rsidRPr="003834EA">
        <w:rPr>
          <w:rFonts w:ascii="Times New Roman" w:hAnsi="Times New Roman" w:cs="Times New Roman"/>
          <w:sz w:val="24"/>
          <w:szCs w:val="24"/>
        </w:rPr>
        <w:t>, vol. 21, nr. 1 (2023), pp. 5-9.</w:t>
      </w:r>
    </w:p>
    <w:p w14:paraId="0E9BC3E6"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Yerxa</w:t>
      </w:r>
      <w:r w:rsidRPr="003834EA">
        <w:rPr>
          <w:rFonts w:ascii="Times New Roman" w:hAnsi="Times New Roman" w:cs="Times New Roman"/>
          <w:sz w:val="24"/>
          <w:szCs w:val="24"/>
        </w:rPr>
        <w:t xml:space="preserve">, Donald A., „Science and Religion in Historical Perspective: Some Brief Thoughts from the Engaged Periphery”, în: Kostas </w:t>
      </w:r>
      <w:r w:rsidRPr="003834EA">
        <w:rPr>
          <w:rFonts w:ascii="Times New Roman" w:hAnsi="Times New Roman" w:cs="Times New Roman"/>
          <w:smallCaps/>
          <w:sz w:val="24"/>
          <w:szCs w:val="24"/>
        </w:rPr>
        <w:t>Tampakis</w:t>
      </w:r>
      <w:r w:rsidRPr="003834EA">
        <w:rPr>
          <w:rFonts w:ascii="Times New Roman" w:hAnsi="Times New Roman" w:cs="Times New Roman"/>
          <w:sz w:val="24"/>
          <w:szCs w:val="24"/>
        </w:rPr>
        <w:t xml:space="preserve"> – Haralambos </w:t>
      </w:r>
      <w:r w:rsidRPr="003834EA">
        <w:rPr>
          <w:rFonts w:ascii="Times New Roman" w:hAnsi="Times New Roman" w:cs="Times New Roman"/>
          <w:smallCaps/>
          <w:sz w:val="24"/>
          <w:szCs w:val="24"/>
        </w:rPr>
        <w:t>Ventis</w:t>
      </w:r>
      <w:r w:rsidRPr="003834EA">
        <w:rPr>
          <w:rFonts w:ascii="Times New Roman" w:hAnsi="Times New Roman" w:cs="Times New Roman"/>
          <w:sz w:val="24"/>
          <w:szCs w:val="24"/>
        </w:rPr>
        <w:t xml:space="preserve"> (editori), </w:t>
      </w:r>
      <w:r w:rsidRPr="003834EA">
        <w:rPr>
          <w:rFonts w:ascii="Times New Roman" w:hAnsi="Times New Roman" w:cs="Times New Roman"/>
          <w:i/>
          <w:iCs/>
          <w:sz w:val="24"/>
          <w:szCs w:val="24"/>
        </w:rPr>
        <w:t>Orthodox Christianity and Modern Science. Past, Present and Future</w:t>
      </w:r>
      <w:r w:rsidRPr="003834EA">
        <w:rPr>
          <w:rFonts w:ascii="Times New Roman" w:hAnsi="Times New Roman" w:cs="Times New Roman"/>
          <w:sz w:val="24"/>
          <w:szCs w:val="24"/>
        </w:rPr>
        <w:t>, Brepols Publishers, Turnhout, 2022, pp. 45–52.</w:t>
      </w:r>
    </w:p>
    <w:p w14:paraId="08B71A63" w14:textId="77777777" w:rsidR="00C7454E" w:rsidRPr="003834EA" w:rsidRDefault="00C7454E" w:rsidP="00C7454E">
      <w:pPr>
        <w:pStyle w:val="Listparagraf"/>
        <w:numPr>
          <w:ilvl w:val="0"/>
          <w:numId w:val="25"/>
        </w:numPr>
        <w:spacing w:after="0" w:line="360" w:lineRule="auto"/>
        <w:ind w:left="624" w:hanging="284"/>
        <w:jc w:val="center"/>
        <w:rPr>
          <w:rFonts w:ascii="Times New Roman" w:hAnsi="Times New Roman" w:cs="Times New Roman"/>
          <w:b/>
          <w:bCs/>
          <w:smallCaps/>
          <w:sz w:val="24"/>
          <w:szCs w:val="24"/>
        </w:rPr>
      </w:pPr>
      <w:r w:rsidRPr="003834EA">
        <w:rPr>
          <w:rFonts w:ascii="Times New Roman" w:hAnsi="Times New Roman" w:cs="Times New Roman"/>
          <w:b/>
          <w:bCs/>
          <w:smallCaps/>
          <w:sz w:val="24"/>
          <w:szCs w:val="24"/>
        </w:rPr>
        <w:t>Surse web</w:t>
      </w:r>
    </w:p>
    <w:p w14:paraId="737BF48B" w14:textId="77777777" w:rsidR="00C7454E" w:rsidRPr="003834EA" w:rsidRDefault="00C7454E" w:rsidP="00C7454E">
      <w:pPr>
        <w:pStyle w:val="Textnotdesubsol"/>
        <w:numPr>
          <w:ilvl w:val="0"/>
          <w:numId w:val="26"/>
        </w:numPr>
        <w:spacing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Barton</w:t>
      </w:r>
      <w:r w:rsidRPr="003834EA">
        <w:rPr>
          <w:rFonts w:ascii="Times New Roman" w:hAnsi="Times New Roman" w:cs="Times New Roman"/>
          <w:sz w:val="24"/>
          <w:szCs w:val="24"/>
        </w:rPr>
        <w:t>, John (ed.), </w:t>
      </w:r>
      <w:r w:rsidRPr="003834EA">
        <w:rPr>
          <w:rFonts w:ascii="Times New Roman" w:hAnsi="Times New Roman" w:cs="Times New Roman"/>
          <w:i/>
          <w:iCs/>
          <w:sz w:val="24"/>
          <w:szCs w:val="24"/>
        </w:rPr>
        <w:t>Oxford Research Encyclopedia of Religion</w:t>
      </w:r>
      <w:r w:rsidRPr="003834EA">
        <w:rPr>
          <w:rFonts w:ascii="Times New Roman" w:hAnsi="Times New Roman" w:cs="Times New Roman"/>
          <w:sz w:val="24"/>
          <w:szCs w:val="24"/>
        </w:rPr>
        <w:t xml:space="preserve">, Oxford Academic,  New York,   NY,  ediție online, 2016, disponibil online în: </w:t>
      </w:r>
    </w:p>
    <w:p w14:paraId="75617B9E" w14:textId="77777777" w:rsidR="00C7454E" w:rsidRPr="003834EA" w:rsidRDefault="00C7454E" w:rsidP="00C7454E">
      <w:pPr>
        <w:pStyle w:val="Textnotdesubsol"/>
        <w:numPr>
          <w:ilvl w:val="0"/>
          <w:numId w:val="26"/>
        </w:numPr>
        <w:spacing w:line="360" w:lineRule="auto"/>
        <w:jc w:val="both"/>
        <w:rPr>
          <w:rFonts w:ascii="Times New Roman" w:hAnsi="Times New Roman" w:cs="Times New Roman"/>
          <w:sz w:val="24"/>
          <w:szCs w:val="24"/>
        </w:rPr>
      </w:pPr>
      <w:hyperlink r:id="rId22" w:history="1">
        <w:r w:rsidRPr="003834EA">
          <w:rPr>
            <w:rStyle w:val="Hyperlink"/>
            <w:rFonts w:ascii="Times New Roman" w:hAnsi="Times New Roman" w:cs="Times New Roman"/>
            <w:color w:val="auto"/>
            <w:sz w:val="24"/>
            <w:szCs w:val="24"/>
          </w:rPr>
          <w:t>https://doi.org/10.1093/acrefore/9780199340378.013.28</w:t>
        </w:r>
      </w:hyperlink>
      <w:r w:rsidRPr="003834EA">
        <w:rPr>
          <w:rFonts w:ascii="Times New Roman" w:hAnsi="Times New Roman" w:cs="Times New Roman"/>
          <w:sz w:val="24"/>
          <w:szCs w:val="24"/>
        </w:rPr>
        <w:t>, accesat în data de 1.04.2026.</w:t>
      </w:r>
    </w:p>
    <w:p w14:paraId="37D057C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lastRenderedPageBreak/>
        <w:t>Deane-Drummond</w:t>
      </w:r>
      <w:r w:rsidRPr="003834EA">
        <w:rPr>
          <w:rFonts w:ascii="Times New Roman" w:hAnsi="Times New Roman" w:cs="Times New Roman"/>
          <w:sz w:val="24"/>
          <w:szCs w:val="24"/>
        </w:rPr>
        <w:t xml:space="preserve">, Celia, „Biology and Theology: Contemporary Issues”, în: John Barton (editor), </w:t>
      </w:r>
      <w:r w:rsidRPr="003834EA">
        <w:rPr>
          <w:rFonts w:ascii="Times New Roman" w:hAnsi="Times New Roman" w:cs="Times New Roman"/>
          <w:i/>
          <w:iCs/>
          <w:sz w:val="24"/>
          <w:szCs w:val="24"/>
        </w:rPr>
        <w:t>Oxford Research Encyclopedia of Religion</w:t>
      </w:r>
      <w:r w:rsidRPr="003834EA">
        <w:rPr>
          <w:rFonts w:ascii="Times New Roman" w:hAnsi="Times New Roman" w:cs="Times New Roman"/>
          <w:sz w:val="24"/>
          <w:szCs w:val="24"/>
        </w:rPr>
        <w:t xml:space="preserve">, Oxford Academic, New York, 09.05.2016, disponibil online la: </w:t>
      </w:r>
      <w:hyperlink r:id="rId23" w:tgtFrame="_new" w:history="1">
        <w:r w:rsidRPr="003834EA">
          <w:rPr>
            <w:rStyle w:val="Hyperlink"/>
            <w:rFonts w:ascii="Times New Roman" w:hAnsi="Times New Roman" w:cs="Times New Roman"/>
            <w:color w:val="auto"/>
            <w:sz w:val="24"/>
            <w:szCs w:val="24"/>
          </w:rPr>
          <w:t>https://doi.org/10.1093/acrefore/9780199340378.013.28</w:t>
        </w:r>
      </w:hyperlink>
      <w:r w:rsidRPr="003834EA">
        <w:rPr>
          <w:rFonts w:ascii="Times New Roman" w:hAnsi="Times New Roman" w:cs="Times New Roman"/>
          <w:sz w:val="24"/>
          <w:szCs w:val="24"/>
        </w:rPr>
        <w:t>, accesat la data de: 09.04.2026.</w:t>
      </w:r>
    </w:p>
    <w:p w14:paraId="4EC559F8"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De Cruz</w:t>
      </w:r>
      <w:r w:rsidRPr="003834EA">
        <w:rPr>
          <w:rFonts w:ascii="Times New Roman" w:hAnsi="Times New Roman" w:cs="Times New Roman"/>
          <w:sz w:val="24"/>
          <w:szCs w:val="24"/>
        </w:rPr>
        <w:t xml:space="preserve">, Helen, „Religion and Science”, în: Edward N. Zalta – Uri Nodelman (editori), </w:t>
      </w:r>
      <w:r w:rsidRPr="003834EA">
        <w:rPr>
          <w:rFonts w:ascii="Times New Roman" w:hAnsi="Times New Roman" w:cs="Times New Roman"/>
          <w:i/>
          <w:iCs/>
          <w:sz w:val="24"/>
          <w:szCs w:val="24"/>
        </w:rPr>
        <w:t>The Stanford Encyclopedia of Philosophy</w:t>
      </w:r>
      <w:r w:rsidRPr="003834EA">
        <w:rPr>
          <w:rFonts w:ascii="Times New Roman" w:hAnsi="Times New Roman" w:cs="Times New Roman"/>
          <w:sz w:val="24"/>
          <w:szCs w:val="24"/>
        </w:rPr>
        <w:t xml:space="preserve"> (Fall 2025 Edition), disponibil online la: </w:t>
      </w:r>
      <w:hyperlink r:id="rId24" w:tgtFrame="_new" w:history="1">
        <w:r w:rsidRPr="003834EA">
          <w:rPr>
            <w:rStyle w:val="Hyperlink"/>
            <w:rFonts w:ascii="Times New Roman" w:hAnsi="Times New Roman" w:cs="Times New Roman"/>
            <w:color w:val="auto"/>
            <w:sz w:val="24"/>
            <w:szCs w:val="24"/>
          </w:rPr>
          <w:t>https://plato.stanford.edu/archives/fall2025/entries/religion-science/</w:t>
        </w:r>
      </w:hyperlink>
      <w:r w:rsidRPr="003834EA">
        <w:rPr>
          <w:rFonts w:ascii="Times New Roman" w:hAnsi="Times New Roman" w:cs="Times New Roman"/>
          <w:sz w:val="24"/>
          <w:szCs w:val="24"/>
        </w:rPr>
        <w:t>, accesat la data de: 02.04.2026.</w:t>
      </w:r>
    </w:p>
    <w:p w14:paraId="04195AA9"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Welker</w:t>
      </w:r>
      <w:r w:rsidRPr="003834EA">
        <w:rPr>
          <w:rFonts w:ascii="Times New Roman" w:hAnsi="Times New Roman" w:cs="Times New Roman"/>
          <w:sz w:val="24"/>
          <w:szCs w:val="24"/>
        </w:rPr>
        <w:t xml:space="preserve">, Michael, „Science and Theology: Their Relation at the Beginning of the Third Millennium”, în: Philip Clayton (editor), </w:t>
      </w:r>
      <w:r w:rsidRPr="003834EA">
        <w:rPr>
          <w:rFonts w:ascii="Times New Roman" w:hAnsi="Times New Roman" w:cs="Times New Roman"/>
          <w:i/>
          <w:iCs/>
          <w:sz w:val="24"/>
          <w:szCs w:val="24"/>
        </w:rPr>
        <w:t>The Oxford Handbook of Religion and Science</w:t>
      </w:r>
      <w:r w:rsidRPr="003834EA">
        <w:rPr>
          <w:rFonts w:ascii="Times New Roman" w:hAnsi="Times New Roman" w:cs="Times New Roman"/>
          <w:sz w:val="24"/>
          <w:szCs w:val="24"/>
        </w:rPr>
        <w:t xml:space="preserve">, Oxford Academic, 2008, disponibil online la: </w:t>
      </w:r>
      <w:hyperlink r:id="rId25" w:tgtFrame="_new" w:history="1">
        <w:r w:rsidRPr="003834EA">
          <w:rPr>
            <w:rStyle w:val="Hyperlink"/>
            <w:rFonts w:ascii="Times New Roman" w:hAnsi="Times New Roman" w:cs="Times New Roman"/>
            <w:color w:val="auto"/>
            <w:sz w:val="24"/>
            <w:szCs w:val="24"/>
          </w:rPr>
          <w:t>https://doi.org/10.1093/oxfordhb/9780199543656.003.0033</w:t>
        </w:r>
      </w:hyperlink>
      <w:r w:rsidRPr="003834EA">
        <w:rPr>
          <w:rFonts w:ascii="Times New Roman" w:hAnsi="Times New Roman" w:cs="Times New Roman"/>
          <w:sz w:val="24"/>
          <w:szCs w:val="24"/>
        </w:rPr>
        <w:t>, accesat la data de: 14.03.2026.</w:t>
      </w:r>
    </w:p>
    <w:p w14:paraId="5BB7B785"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Cocove</w:t>
      </w:r>
      <w:r w:rsidRPr="003834EA">
        <w:rPr>
          <w:rFonts w:ascii="Times New Roman" w:hAnsi="Times New Roman" w:cs="Times New Roman"/>
          <w:sz w:val="24"/>
          <w:szCs w:val="24"/>
        </w:rPr>
        <w:t xml:space="preserve">, Samantha, „Arthur R. Peacocke: A Visionary at the Intersection of Science and Faith”, în: </w:t>
      </w:r>
      <w:r w:rsidRPr="003834EA">
        <w:rPr>
          <w:rFonts w:ascii="Times New Roman" w:hAnsi="Times New Roman" w:cs="Times New Roman"/>
          <w:i/>
          <w:iCs/>
          <w:sz w:val="24"/>
          <w:szCs w:val="24"/>
        </w:rPr>
        <w:t>Templeton Prize</w:t>
      </w:r>
      <w:r w:rsidRPr="003834EA">
        <w:rPr>
          <w:rFonts w:ascii="Times New Roman" w:hAnsi="Times New Roman" w:cs="Times New Roman"/>
          <w:sz w:val="24"/>
          <w:szCs w:val="24"/>
        </w:rPr>
        <w:t xml:space="preserve">, disponibil online la: </w:t>
      </w:r>
      <w:hyperlink r:id="rId26" w:tgtFrame="_new" w:history="1">
        <w:r w:rsidRPr="003834EA">
          <w:rPr>
            <w:rStyle w:val="Hyperlink"/>
            <w:rFonts w:ascii="Times New Roman" w:hAnsi="Times New Roman" w:cs="Times New Roman"/>
            <w:color w:val="auto"/>
            <w:sz w:val="24"/>
            <w:szCs w:val="24"/>
          </w:rPr>
          <w:t>https://www.templetonprize.org/arthur-peacocke-a-visionary-at-the-intersection-of-science-and-faith/</w:t>
        </w:r>
      </w:hyperlink>
      <w:r w:rsidRPr="003834EA">
        <w:rPr>
          <w:rFonts w:ascii="Times New Roman" w:hAnsi="Times New Roman" w:cs="Times New Roman"/>
          <w:sz w:val="24"/>
          <w:szCs w:val="24"/>
        </w:rPr>
        <w:t>, accesat la data de: 04.04.2026.</w:t>
      </w:r>
    </w:p>
    <w:p w14:paraId="32085703"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Craine</w:t>
      </w:r>
      <w:r w:rsidRPr="003834EA">
        <w:rPr>
          <w:rFonts w:ascii="Times New Roman" w:hAnsi="Times New Roman" w:cs="Times New Roman"/>
          <w:sz w:val="24"/>
          <w:szCs w:val="24"/>
        </w:rPr>
        <w:t xml:space="preserve">, Anthony G., „Arthur R. Peacocke”, în: </w:t>
      </w:r>
      <w:r w:rsidRPr="003834EA">
        <w:rPr>
          <w:rFonts w:ascii="Times New Roman" w:hAnsi="Times New Roman" w:cs="Times New Roman"/>
          <w:i/>
          <w:iCs/>
          <w:sz w:val="24"/>
          <w:szCs w:val="24"/>
        </w:rPr>
        <w:t>Encyclopaedia Britannica</w:t>
      </w:r>
      <w:r w:rsidRPr="003834EA">
        <w:rPr>
          <w:rFonts w:ascii="Times New Roman" w:hAnsi="Times New Roman" w:cs="Times New Roman"/>
          <w:sz w:val="24"/>
          <w:szCs w:val="24"/>
        </w:rPr>
        <w:t xml:space="preserve">, disponibil online la: </w:t>
      </w:r>
      <w:hyperlink r:id="rId27" w:tgtFrame="_new" w:history="1">
        <w:r w:rsidRPr="003834EA">
          <w:rPr>
            <w:rStyle w:val="Hyperlink"/>
            <w:rFonts w:ascii="Times New Roman" w:hAnsi="Times New Roman" w:cs="Times New Roman"/>
            <w:color w:val="auto"/>
            <w:sz w:val="24"/>
            <w:szCs w:val="24"/>
          </w:rPr>
          <w:t>https://www.britannica.com/biography/Arthur-peacocke</w:t>
        </w:r>
      </w:hyperlink>
      <w:r w:rsidRPr="003834EA">
        <w:rPr>
          <w:rFonts w:ascii="Times New Roman" w:hAnsi="Times New Roman" w:cs="Times New Roman"/>
          <w:sz w:val="24"/>
          <w:szCs w:val="24"/>
        </w:rPr>
        <w:t>, accesat la data de: 04.04.2026.</w:t>
      </w:r>
    </w:p>
    <w:p w14:paraId="04FEE4F0"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Aguirre</w:t>
      </w:r>
      <w:r w:rsidRPr="003834EA">
        <w:rPr>
          <w:rFonts w:ascii="Times New Roman" w:hAnsi="Times New Roman" w:cs="Times New Roman"/>
          <w:sz w:val="24"/>
          <w:szCs w:val="24"/>
        </w:rPr>
        <w:t xml:space="preserve">, Anthony, „Multiverse”, în: </w:t>
      </w:r>
      <w:r w:rsidRPr="003834EA">
        <w:rPr>
          <w:rFonts w:ascii="Times New Roman" w:hAnsi="Times New Roman" w:cs="Times New Roman"/>
          <w:i/>
          <w:iCs/>
          <w:sz w:val="24"/>
          <w:szCs w:val="24"/>
        </w:rPr>
        <w:t>Encyclopaedia Britannica</w:t>
      </w:r>
      <w:r w:rsidRPr="003834EA">
        <w:rPr>
          <w:rFonts w:ascii="Times New Roman" w:hAnsi="Times New Roman" w:cs="Times New Roman"/>
          <w:sz w:val="24"/>
          <w:szCs w:val="24"/>
        </w:rPr>
        <w:t xml:space="preserve">, 2026, disponibil online la: </w:t>
      </w:r>
      <w:hyperlink r:id="rId28" w:tgtFrame="_new" w:history="1">
        <w:r w:rsidRPr="003834EA">
          <w:rPr>
            <w:rStyle w:val="Hyperlink"/>
            <w:rFonts w:ascii="Times New Roman" w:hAnsi="Times New Roman" w:cs="Times New Roman"/>
            <w:color w:val="auto"/>
            <w:sz w:val="24"/>
            <w:szCs w:val="24"/>
          </w:rPr>
          <w:t>https://www.britannica.com/science/multiverse</w:t>
        </w:r>
      </w:hyperlink>
      <w:r w:rsidRPr="003834EA">
        <w:rPr>
          <w:rFonts w:ascii="Times New Roman" w:hAnsi="Times New Roman" w:cs="Times New Roman"/>
          <w:sz w:val="24"/>
          <w:szCs w:val="24"/>
        </w:rPr>
        <w:t>, accesat la data de: 01.04.2026.</w:t>
      </w:r>
    </w:p>
    <w:p w14:paraId="41A16C4E"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Petruzzello</w:t>
      </w:r>
      <w:r w:rsidRPr="003834EA">
        <w:rPr>
          <w:rFonts w:ascii="Times New Roman" w:hAnsi="Times New Roman" w:cs="Times New Roman"/>
          <w:sz w:val="24"/>
          <w:szCs w:val="24"/>
        </w:rPr>
        <w:t xml:space="preserve">, Melissa, „Asa Gray: The Father of American Botany”, în: </w:t>
      </w:r>
      <w:r w:rsidRPr="003834EA">
        <w:rPr>
          <w:rFonts w:ascii="Times New Roman" w:hAnsi="Times New Roman" w:cs="Times New Roman"/>
          <w:i/>
          <w:iCs/>
          <w:sz w:val="24"/>
          <w:szCs w:val="24"/>
        </w:rPr>
        <w:t>Encyclopaedia Britannica</w:t>
      </w:r>
      <w:r w:rsidRPr="003834EA">
        <w:rPr>
          <w:rFonts w:ascii="Times New Roman" w:hAnsi="Times New Roman" w:cs="Times New Roman"/>
          <w:sz w:val="24"/>
          <w:szCs w:val="24"/>
        </w:rPr>
        <w:t xml:space="preserve">, 2025, disponibil online la: </w:t>
      </w:r>
      <w:hyperlink r:id="rId29" w:tgtFrame="_new" w:history="1">
        <w:r w:rsidRPr="003834EA">
          <w:rPr>
            <w:rStyle w:val="Hyperlink"/>
            <w:rFonts w:ascii="Times New Roman" w:hAnsi="Times New Roman" w:cs="Times New Roman"/>
            <w:color w:val="auto"/>
            <w:sz w:val="24"/>
            <w:szCs w:val="24"/>
          </w:rPr>
          <w:t>https://www.britannica.com/story/asa-gray-the-father-of-american-botany</w:t>
        </w:r>
      </w:hyperlink>
      <w:r w:rsidRPr="003834EA">
        <w:rPr>
          <w:rFonts w:ascii="Times New Roman" w:hAnsi="Times New Roman" w:cs="Times New Roman"/>
          <w:sz w:val="24"/>
          <w:szCs w:val="24"/>
        </w:rPr>
        <w:t>, accesat la data de: 12.12.2025.</w:t>
      </w:r>
    </w:p>
    <w:p w14:paraId="68C4D11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z w:val="24"/>
          <w:szCs w:val="24"/>
        </w:rPr>
        <w:t xml:space="preserve">„Finding Faith in the Forest: Dr. Jane Goodall Reflects on Her Life and Career”, în: </w:t>
      </w:r>
      <w:r w:rsidRPr="003834EA">
        <w:rPr>
          <w:rFonts w:ascii="Times New Roman" w:hAnsi="Times New Roman" w:cs="Times New Roman"/>
          <w:i/>
          <w:iCs/>
          <w:sz w:val="24"/>
          <w:szCs w:val="24"/>
        </w:rPr>
        <w:t>Templeton Prize</w:t>
      </w:r>
      <w:r w:rsidRPr="003834EA">
        <w:rPr>
          <w:rFonts w:ascii="Times New Roman" w:hAnsi="Times New Roman" w:cs="Times New Roman"/>
          <w:sz w:val="24"/>
          <w:szCs w:val="24"/>
        </w:rPr>
        <w:t xml:space="preserve">, disponibil online la: </w:t>
      </w:r>
      <w:hyperlink r:id="rId30" w:tgtFrame="_new" w:history="1">
        <w:r w:rsidRPr="003834EA">
          <w:rPr>
            <w:rStyle w:val="Hyperlink"/>
            <w:rFonts w:ascii="Times New Roman" w:hAnsi="Times New Roman" w:cs="Times New Roman"/>
            <w:color w:val="auto"/>
            <w:sz w:val="24"/>
            <w:szCs w:val="24"/>
          </w:rPr>
          <w:t>https://www.templetonprize.org/finding-faith-in-the-forest-dr-jane-goodall-reflects-on-her-life-and-career/</w:t>
        </w:r>
      </w:hyperlink>
      <w:r w:rsidRPr="003834EA">
        <w:rPr>
          <w:rFonts w:ascii="Times New Roman" w:hAnsi="Times New Roman" w:cs="Times New Roman"/>
          <w:sz w:val="24"/>
          <w:szCs w:val="24"/>
        </w:rPr>
        <w:t>, accesat la data de: 16.12.2025.</w:t>
      </w:r>
    </w:p>
    <w:p w14:paraId="61972B23"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bCs/>
          <w:smallCaps/>
          <w:sz w:val="24"/>
          <w:szCs w:val="24"/>
        </w:rPr>
        <w:lastRenderedPageBreak/>
        <w:t>Craine</w:t>
      </w:r>
      <w:r w:rsidRPr="003834EA">
        <w:rPr>
          <w:rFonts w:ascii="Times New Roman" w:hAnsi="Times New Roman" w:cs="Times New Roman"/>
          <w:sz w:val="24"/>
          <w:szCs w:val="24"/>
        </w:rPr>
        <w:t xml:space="preserve">, Anthony G., „Francis Collins”, în: </w:t>
      </w:r>
      <w:r w:rsidRPr="003834EA">
        <w:rPr>
          <w:rFonts w:ascii="Times New Roman" w:hAnsi="Times New Roman" w:cs="Times New Roman"/>
          <w:i/>
          <w:iCs/>
          <w:sz w:val="24"/>
          <w:szCs w:val="24"/>
        </w:rPr>
        <w:t>Encyclopaedia Britannica</w:t>
      </w:r>
      <w:r w:rsidRPr="003834EA">
        <w:rPr>
          <w:rFonts w:ascii="Times New Roman" w:hAnsi="Times New Roman" w:cs="Times New Roman"/>
          <w:sz w:val="24"/>
          <w:szCs w:val="24"/>
        </w:rPr>
        <w:t xml:space="preserve">, 2025, disponibil online la: </w:t>
      </w:r>
      <w:hyperlink r:id="rId31" w:tgtFrame="_new" w:history="1">
        <w:r w:rsidRPr="003834EA">
          <w:rPr>
            <w:rStyle w:val="Hyperlink"/>
            <w:rFonts w:ascii="Times New Roman" w:hAnsi="Times New Roman" w:cs="Times New Roman"/>
            <w:color w:val="auto"/>
            <w:sz w:val="24"/>
            <w:szCs w:val="24"/>
          </w:rPr>
          <w:t>https://www.britannica.com/biography/Francis-Collins</w:t>
        </w:r>
      </w:hyperlink>
      <w:r w:rsidRPr="003834EA">
        <w:rPr>
          <w:rFonts w:ascii="Times New Roman" w:hAnsi="Times New Roman" w:cs="Times New Roman"/>
          <w:sz w:val="24"/>
          <w:szCs w:val="24"/>
        </w:rPr>
        <w:t>, accesat la data de: 16.12.2025.</w:t>
      </w:r>
    </w:p>
    <w:p w14:paraId="7F5EC33D"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Collins</w:t>
      </w:r>
      <w:r w:rsidRPr="003834EA">
        <w:rPr>
          <w:rFonts w:ascii="Times New Roman" w:hAnsi="Times New Roman" w:cs="Times New Roman"/>
          <w:sz w:val="24"/>
          <w:szCs w:val="24"/>
        </w:rPr>
        <w:t xml:space="preserve">, Robin, „Science and Religion 2002: A Response to Skeptical Inquirer (Part Three)”, în: </w:t>
      </w:r>
      <w:r w:rsidRPr="003834EA">
        <w:rPr>
          <w:rFonts w:ascii="Times New Roman" w:hAnsi="Times New Roman" w:cs="Times New Roman"/>
          <w:i/>
          <w:iCs/>
          <w:sz w:val="24"/>
          <w:szCs w:val="24"/>
        </w:rPr>
        <w:t>Christian Research Institute</w:t>
      </w:r>
      <w:r w:rsidRPr="003834EA">
        <w:rPr>
          <w:rFonts w:ascii="Times New Roman" w:hAnsi="Times New Roman" w:cs="Times New Roman"/>
          <w:sz w:val="24"/>
          <w:szCs w:val="24"/>
        </w:rPr>
        <w:t xml:space="preserve">, disponibil online la: </w:t>
      </w:r>
      <w:hyperlink r:id="rId32" w:tgtFrame="_new" w:history="1">
        <w:r w:rsidRPr="003834EA">
          <w:rPr>
            <w:rStyle w:val="Hyperlink"/>
            <w:rFonts w:ascii="Times New Roman" w:hAnsi="Times New Roman" w:cs="Times New Roman"/>
            <w:color w:val="auto"/>
            <w:sz w:val="24"/>
            <w:szCs w:val="24"/>
          </w:rPr>
          <w:t>https://www.equip.org/articles/science-and-religion-2002-a-response-to-skeptical-inquirer-part-three/</w:t>
        </w:r>
      </w:hyperlink>
      <w:r w:rsidRPr="003834EA">
        <w:rPr>
          <w:rFonts w:ascii="Times New Roman" w:hAnsi="Times New Roman" w:cs="Times New Roman"/>
          <w:sz w:val="24"/>
          <w:szCs w:val="24"/>
        </w:rPr>
        <w:t>, accesat la data de: 26.03.2026.</w:t>
      </w:r>
    </w:p>
    <w:p w14:paraId="71750015" w14:textId="77777777" w:rsidR="00C7454E" w:rsidRPr="003834EA" w:rsidRDefault="00C7454E" w:rsidP="00C7454E">
      <w:pPr>
        <w:pStyle w:val="Listparagraf"/>
        <w:numPr>
          <w:ilvl w:val="0"/>
          <w:numId w:val="26"/>
        </w:numPr>
        <w:spacing w:after="0" w:line="360" w:lineRule="auto"/>
        <w:jc w:val="both"/>
        <w:rPr>
          <w:rFonts w:ascii="Times New Roman" w:hAnsi="Times New Roman" w:cs="Times New Roman"/>
          <w:sz w:val="24"/>
          <w:szCs w:val="24"/>
        </w:rPr>
      </w:pPr>
      <w:r w:rsidRPr="003834EA">
        <w:rPr>
          <w:rFonts w:ascii="Times New Roman" w:hAnsi="Times New Roman" w:cs="Times New Roman"/>
          <w:smallCaps/>
          <w:sz w:val="24"/>
          <w:szCs w:val="24"/>
        </w:rPr>
        <w:t>Anghel</w:t>
      </w:r>
      <w:r w:rsidRPr="003834EA">
        <w:rPr>
          <w:rFonts w:ascii="Times New Roman" w:hAnsi="Times New Roman" w:cs="Times New Roman"/>
          <w:sz w:val="24"/>
          <w:szCs w:val="24"/>
        </w:rPr>
        <w:t xml:space="preserve">, Gheorghe, „Patriarhul Daniel despre Teologie: «Este o știință a mântuirii și a bucuriei veșnice»”, în: </w:t>
      </w:r>
      <w:r w:rsidRPr="003834EA">
        <w:rPr>
          <w:rFonts w:ascii="Times New Roman" w:hAnsi="Times New Roman" w:cs="Times New Roman"/>
          <w:i/>
          <w:iCs/>
          <w:sz w:val="24"/>
          <w:szCs w:val="24"/>
        </w:rPr>
        <w:t>Basilica.ro</w:t>
      </w:r>
      <w:r w:rsidRPr="003834EA">
        <w:rPr>
          <w:rFonts w:ascii="Times New Roman" w:hAnsi="Times New Roman" w:cs="Times New Roman"/>
          <w:sz w:val="24"/>
          <w:szCs w:val="24"/>
        </w:rPr>
        <w:t xml:space="preserve">, 26.06.2018, disponibil online la: </w:t>
      </w:r>
      <w:hyperlink r:id="rId33" w:tgtFrame="_new" w:history="1">
        <w:r w:rsidRPr="003834EA">
          <w:rPr>
            <w:rStyle w:val="Hyperlink"/>
            <w:rFonts w:ascii="Times New Roman" w:hAnsi="Times New Roman" w:cs="Times New Roman"/>
            <w:color w:val="auto"/>
            <w:sz w:val="24"/>
            <w:szCs w:val="24"/>
          </w:rPr>
          <w:t>https://basilica.ro/patriarhul-daniel-despre-teologie-este-o-stiinta-a-mantuirii-si-a-bucuriei-vesnice/</w:t>
        </w:r>
      </w:hyperlink>
      <w:r w:rsidRPr="003834EA">
        <w:rPr>
          <w:rFonts w:ascii="Times New Roman" w:hAnsi="Times New Roman" w:cs="Times New Roman"/>
          <w:sz w:val="24"/>
          <w:szCs w:val="24"/>
        </w:rPr>
        <w:t>, accesat la data de: 02.04.2026.</w:t>
      </w:r>
    </w:p>
    <w:p w14:paraId="2922A0A4" w14:textId="77777777" w:rsidR="0080090E" w:rsidRPr="003834EA" w:rsidRDefault="0080090E" w:rsidP="0080090E">
      <w:pPr>
        <w:spacing w:after="0" w:line="360" w:lineRule="auto"/>
        <w:ind w:firstLine="708"/>
        <w:jc w:val="both"/>
        <w:rPr>
          <w:rFonts w:ascii="Times New Roman" w:hAnsi="Times New Roman" w:cs="Times New Roman"/>
          <w:sz w:val="24"/>
          <w:szCs w:val="24"/>
        </w:rPr>
      </w:pPr>
    </w:p>
    <w:p w14:paraId="13B19F6F" w14:textId="77777777" w:rsidR="0080090E" w:rsidRPr="003834EA" w:rsidRDefault="0080090E" w:rsidP="0080090E">
      <w:pPr>
        <w:spacing w:after="0" w:line="360" w:lineRule="auto"/>
        <w:ind w:firstLine="708"/>
        <w:jc w:val="both"/>
        <w:rPr>
          <w:rFonts w:ascii="Times New Roman" w:hAnsi="Times New Roman" w:cs="Times New Roman"/>
          <w:sz w:val="24"/>
          <w:szCs w:val="24"/>
        </w:rPr>
      </w:pPr>
    </w:p>
    <w:p w14:paraId="45271D7A" w14:textId="29F70611" w:rsidR="0080090E" w:rsidRPr="0080090E" w:rsidRDefault="0080090E" w:rsidP="0080090E">
      <w:pPr>
        <w:spacing w:after="0" w:line="360" w:lineRule="auto"/>
        <w:ind w:firstLine="450"/>
        <w:jc w:val="both"/>
        <w:rPr>
          <w:rFonts w:ascii="Times New Roman" w:hAnsi="Times New Roman" w:cs="Times New Roman"/>
          <w:sz w:val="24"/>
          <w:szCs w:val="24"/>
        </w:rPr>
      </w:pPr>
    </w:p>
    <w:sectPr w:rsidR="0080090E" w:rsidRPr="0080090E" w:rsidSect="005E3AB0">
      <w:footerReference w:type="default" r:id="rId3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844FA" w14:textId="77777777" w:rsidR="00243FB2" w:rsidRDefault="00243FB2" w:rsidP="001B1E69">
      <w:pPr>
        <w:spacing w:after="0" w:line="240" w:lineRule="auto"/>
      </w:pPr>
      <w:r>
        <w:separator/>
      </w:r>
    </w:p>
  </w:endnote>
  <w:endnote w:type="continuationSeparator" w:id="0">
    <w:p w14:paraId="2B3A6B52" w14:textId="77777777" w:rsidR="00243FB2" w:rsidRDefault="00243FB2" w:rsidP="001B1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C0683" w14:textId="46B8888F" w:rsidR="0080090E" w:rsidRDefault="0080090E">
    <w:pPr>
      <w:pStyle w:val="Subsol"/>
      <w:jc w:val="center"/>
    </w:pPr>
  </w:p>
  <w:p w14:paraId="40AA4290" w14:textId="043DFCB0" w:rsidR="005E3AB0" w:rsidRDefault="005E3AB0" w:rsidP="005E3AB0">
    <w:pPr>
      <w:pStyle w:val="Subsol"/>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3130" w14:textId="690D522C" w:rsidR="005E3AB0" w:rsidRDefault="005E3AB0">
    <w:pPr>
      <w:pStyle w:val="Subsol"/>
      <w:jc w:val="center"/>
    </w:pPr>
  </w:p>
  <w:p w14:paraId="223F1480" w14:textId="77777777" w:rsidR="005E3AB0" w:rsidRDefault="005E3AB0">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57003"/>
      <w:docPartObj>
        <w:docPartGallery w:val="Page Numbers (Bottom of Page)"/>
        <w:docPartUnique/>
      </w:docPartObj>
    </w:sdtPr>
    <w:sdtContent>
      <w:p w14:paraId="3B3F6401" w14:textId="77777777" w:rsidR="0080090E" w:rsidRDefault="0080090E">
        <w:pPr>
          <w:pStyle w:val="Subsol"/>
          <w:jc w:val="center"/>
        </w:pPr>
        <w:r>
          <w:fldChar w:fldCharType="begin"/>
        </w:r>
        <w:r>
          <w:instrText>PAGE   \* MERGEFORMAT</w:instrText>
        </w:r>
        <w:r>
          <w:fldChar w:fldCharType="separate"/>
        </w:r>
        <w:r>
          <w:t>2</w:t>
        </w:r>
        <w:r>
          <w:fldChar w:fldCharType="end"/>
        </w:r>
      </w:p>
    </w:sdtContent>
  </w:sdt>
  <w:p w14:paraId="09EC5ABA" w14:textId="77777777" w:rsidR="0080090E" w:rsidRDefault="0080090E" w:rsidP="005E3AB0">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F2E92" w14:textId="77777777" w:rsidR="00243FB2" w:rsidRDefault="00243FB2" w:rsidP="001B1E69">
      <w:pPr>
        <w:spacing w:after="0" w:line="240" w:lineRule="auto"/>
      </w:pPr>
      <w:r>
        <w:separator/>
      </w:r>
    </w:p>
  </w:footnote>
  <w:footnote w:type="continuationSeparator" w:id="0">
    <w:p w14:paraId="39213122" w14:textId="77777777" w:rsidR="00243FB2" w:rsidRDefault="00243FB2" w:rsidP="001B1E69">
      <w:pPr>
        <w:spacing w:after="0" w:line="240" w:lineRule="auto"/>
      </w:pPr>
      <w:r>
        <w:continuationSeparator/>
      </w:r>
    </w:p>
  </w:footnote>
  <w:footnote w:id="1">
    <w:p w14:paraId="3FDC5D2A" w14:textId="77777777" w:rsidR="001B1E69" w:rsidRPr="00EC2A49" w:rsidRDefault="001B1E69" w:rsidP="001B1E69">
      <w:pPr>
        <w:pStyle w:val="Textnotdesubsol"/>
        <w:jc w:val="both"/>
        <w:rPr>
          <w:rFonts w:ascii="Times New Roman" w:hAnsi="Times New Roman" w:cs="Times New Roman"/>
        </w:rPr>
      </w:pPr>
      <w:r w:rsidRPr="00EC2A49">
        <w:rPr>
          <w:rStyle w:val="Referinnotdesubsol"/>
          <w:rFonts w:ascii="Times New Roman" w:hAnsi="Times New Roman" w:cs="Times New Roman"/>
        </w:rPr>
        <w:footnoteRef/>
      </w:r>
      <w:r w:rsidRPr="00EC2A49">
        <w:rPr>
          <w:rFonts w:ascii="Times New Roman" w:hAnsi="Times New Roman" w:cs="Times New Roman"/>
        </w:rPr>
        <w:t xml:space="preserve"> Printre principalele lucrări scrise de John C. </w:t>
      </w:r>
      <w:r w:rsidRPr="00EC2A49">
        <w:rPr>
          <w:rFonts w:ascii="Times New Roman" w:hAnsi="Times New Roman" w:cs="Times New Roman"/>
          <w:smallCaps/>
        </w:rPr>
        <w:t xml:space="preserve">Polkinghorne </w:t>
      </w:r>
      <w:r w:rsidRPr="00EC2A49">
        <w:rPr>
          <w:rFonts w:ascii="Times New Roman" w:hAnsi="Times New Roman" w:cs="Times New Roman"/>
        </w:rPr>
        <w:t xml:space="preserve">se numără: </w:t>
      </w:r>
      <w:r w:rsidRPr="00EC2A49">
        <w:rPr>
          <w:rFonts w:ascii="Times New Roman" w:hAnsi="Times New Roman" w:cs="Times New Roman"/>
          <w:i/>
          <w:iCs/>
        </w:rPr>
        <w:t>Belief in God in an Age of Science</w:t>
      </w:r>
      <w:r w:rsidRPr="00EC2A49">
        <w:rPr>
          <w:rFonts w:ascii="Times New Roman" w:hAnsi="Times New Roman" w:cs="Times New Roman"/>
        </w:rPr>
        <w:t xml:space="preserve">, Yale University Press, New Haven (USA), 1998;  </w:t>
      </w:r>
      <w:r w:rsidRPr="00EC2A49">
        <w:rPr>
          <w:rFonts w:ascii="Times New Roman" w:hAnsi="Times New Roman" w:cs="Times New Roman"/>
          <w:i/>
          <w:iCs/>
        </w:rPr>
        <w:t>One World: The Interaction of Science and Theology</w:t>
      </w:r>
      <w:r w:rsidRPr="00EC2A49">
        <w:rPr>
          <w:rFonts w:ascii="Times New Roman" w:hAnsi="Times New Roman" w:cs="Times New Roman"/>
        </w:rPr>
        <w:t xml:space="preserve">, Templeton Foundation Press, West Conshohocken (USA), 2007; </w:t>
      </w:r>
      <w:r w:rsidRPr="00EC2A49">
        <w:rPr>
          <w:rFonts w:ascii="Times New Roman" w:hAnsi="Times New Roman" w:cs="Times New Roman"/>
          <w:i/>
          <w:iCs/>
        </w:rPr>
        <w:t>Science and Creation: The Search for Understanding</w:t>
      </w:r>
      <w:r w:rsidRPr="00EC2A49">
        <w:rPr>
          <w:rFonts w:ascii="Times New Roman" w:hAnsi="Times New Roman" w:cs="Times New Roman"/>
        </w:rPr>
        <w:t xml:space="preserve">, Templeton Foundation Press, Philadelphia (USA), 2006; </w:t>
      </w:r>
      <w:r w:rsidRPr="00EC2A49">
        <w:rPr>
          <w:rFonts w:ascii="Times New Roman" w:hAnsi="Times New Roman" w:cs="Times New Roman"/>
          <w:i/>
          <w:iCs/>
        </w:rPr>
        <w:t>Science and Providence: God’s Interaction with the World</w:t>
      </w:r>
      <w:r w:rsidRPr="00EC2A49">
        <w:rPr>
          <w:rFonts w:ascii="Times New Roman" w:hAnsi="Times New Roman" w:cs="Times New Roman"/>
        </w:rPr>
        <w:t xml:space="preserve">, Templeton Foundation Press, Philadelphia (USA), 2005; </w:t>
      </w:r>
      <w:r w:rsidRPr="00EC2A49">
        <w:rPr>
          <w:rFonts w:ascii="Times New Roman" w:hAnsi="Times New Roman" w:cs="Times New Roman"/>
          <w:i/>
          <w:iCs/>
        </w:rPr>
        <w:t>Science and the Trinity: The Christian Encounter with Reality</w:t>
      </w:r>
      <w:r w:rsidRPr="00EC2A49">
        <w:rPr>
          <w:rFonts w:ascii="Times New Roman" w:hAnsi="Times New Roman" w:cs="Times New Roman"/>
        </w:rPr>
        <w:t xml:space="preserve">, Yale University Press, New Haven (USA), 2004; </w:t>
      </w:r>
      <w:r w:rsidRPr="00EC2A49">
        <w:rPr>
          <w:rFonts w:ascii="Times New Roman" w:hAnsi="Times New Roman" w:cs="Times New Roman"/>
          <w:i/>
          <w:iCs/>
        </w:rPr>
        <w:t>The God of Hope and the End of the World</w:t>
      </w:r>
      <w:r w:rsidRPr="00EC2A49">
        <w:rPr>
          <w:rFonts w:ascii="Times New Roman" w:hAnsi="Times New Roman" w:cs="Times New Roman"/>
        </w:rPr>
        <w:t xml:space="preserve">, SPCK Publishing, London, 2002; </w:t>
      </w:r>
      <w:r w:rsidRPr="00EC2A49">
        <w:rPr>
          <w:rFonts w:ascii="Times New Roman" w:hAnsi="Times New Roman" w:cs="Times New Roman"/>
          <w:i/>
          <w:iCs/>
        </w:rPr>
        <w:t>Theology in the Context of Science</w:t>
      </w:r>
      <w:r w:rsidRPr="00EC2A49">
        <w:rPr>
          <w:rFonts w:ascii="Times New Roman" w:hAnsi="Times New Roman" w:cs="Times New Roman"/>
        </w:rPr>
        <w:t xml:space="preserve">, Yale University Press, New Haven (USA), 2009; </w:t>
      </w:r>
      <w:r w:rsidRPr="00EC2A49">
        <w:rPr>
          <w:rFonts w:ascii="Times New Roman" w:hAnsi="Times New Roman" w:cs="Times New Roman"/>
          <w:i/>
          <w:iCs/>
        </w:rPr>
        <w:t>The Faith of a Physicist: Reflections of a Bottom-Up Thinker</w:t>
      </w:r>
      <w:r w:rsidRPr="00EC2A49">
        <w:rPr>
          <w:rFonts w:ascii="Times New Roman" w:hAnsi="Times New Roman" w:cs="Times New Roman"/>
        </w:rPr>
        <w:t xml:space="preserve">, Princeton University Press, Princeton (New Jersey), 1994; </w:t>
      </w:r>
      <w:r w:rsidRPr="00EC2A49">
        <w:rPr>
          <w:rFonts w:ascii="Times New Roman" w:hAnsi="Times New Roman" w:cs="Times New Roman"/>
          <w:i/>
          <w:iCs/>
        </w:rPr>
        <w:t>Science &amp; Christian Belief: Theological Reflections of a Bottom-Up Thinker</w:t>
      </w:r>
      <w:r w:rsidRPr="00EC2A49">
        <w:rPr>
          <w:rFonts w:ascii="Times New Roman" w:hAnsi="Times New Roman" w:cs="Times New Roman"/>
        </w:rPr>
        <w:t xml:space="preserve">, SPCK, London, 2002; </w:t>
      </w:r>
      <w:r w:rsidRPr="00EC2A49">
        <w:rPr>
          <w:rFonts w:ascii="Times New Roman" w:hAnsi="Times New Roman" w:cs="Times New Roman"/>
          <w:i/>
          <w:iCs/>
        </w:rPr>
        <w:t>Quantum Physics and Theology: An Unexpected Kinship</w:t>
      </w:r>
      <w:r w:rsidRPr="00EC2A49">
        <w:rPr>
          <w:rFonts w:ascii="Times New Roman" w:hAnsi="Times New Roman" w:cs="Times New Roman"/>
        </w:rPr>
        <w:t xml:space="preserve">, SPCK / Yale University Press, London / New Haven, 2007; </w:t>
      </w:r>
      <w:r w:rsidRPr="00EC2A49">
        <w:rPr>
          <w:rFonts w:ascii="Times New Roman" w:hAnsi="Times New Roman" w:cs="Times New Roman"/>
          <w:i/>
          <w:iCs/>
        </w:rPr>
        <w:t>Scientists as Theologians: A Comparison of the Writings of Ian Barbour, Arthur Peacocke and John Polkinghorne</w:t>
      </w:r>
      <w:r w:rsidRPr="00EC2A49">
        <w:rPr>
          <w:rFonts w:ascii="Times New Roman" w:hAnsi="Times New Roman" w:cs="Times New Roman"/>
        </w:rPr>
        <w:t>, SPCK, London, 1996.</w:t>
      </w:r>
    </w:p>
    <w:p w14:paraId="03EEDD77" w14:textId="77777777" w:rsidR="001B1E69" w:rsidRPr="00EC2A49" w:rsidRDefault="001B1E69" w:rsidP="001B1E69">
      <w:pPr>
        <w:pStyle w:val="Textnotdesubsol"/>
        <w:jc w:val="both"/>
        <w:rPr>
          <w:rFonts w:ascii="Times New Roman" w:hAnsi="Times New Roman" w:cs="Times New Roman"/>
        </w:rPr>
      </w:pPr>
    </w:p>
  </w:footnote>
  <w:footnote w:id="2">
    <w:p w14:paraId="7DB2E376" w14:textId="77777777" w:rsidR="001B1E69" w:rsidRPr="00EC2A49" w:rsidRDefault="001B1E69" w:rsidP="001B1E69">
      <w:pPr>
        <w:pStyle w:val="Textnotdesubsol"/>
        <w:jc w:val="both"/>
        <w:rPr>
          <w:rFonts w:ascii="Times New Roman" w:hAnsi="Times New Roman" w:cs="Times New Roman"/>
        </w:rPr>
      </w:pPr>
      <w:r w:rsidRPr="00EC2A49">
        <w:rPr>
          <w:rStyle w:val="Referinnotdesubsol"/>
          <w:rFonts w:ascii="Times New Roman" w:hAnsi="Times New Roman" w:cs="Times New Roman"/>
        </w:rPr>
        <w:footnoteRef/>
      </w:r>
      <w:r w:rsidRPr="00EC2A49">
        <w:rPr>
          <w:rFonts w:ascii="Times New Roman" w:hAnsi="Times New Roman" w:cs="Times New Roman"/>
        </w:rPr>
        <w:t xml:space="preserve"> Arthur R. </w:t>
      </w:r>
      <w:r w:rsidRPr="00EC2A49">
        <w:rPr>
          <w:rFonts w:ascii="Times New Roman" w:hAnsi="Times New Roman" w:cs="Times New Roman"/>
          <w:smallCaps/>
        </w:rPr>
        <w:t xml:space="preserve">Peacocke </w:t>
      </w:r>
      <w:r w:rsidRPr="00EC2A49">
        <w:rPr>
          <w:rFonts w:ascii="Times New Roman" w:hAnsi="Times New Roman" w:cs="Times New Roman"/>
        </w:rPr>
        <w:t xml:space="preserve">a scris în legătură cu această temă următoarele lucrări: </w:t>
      </w:r>
      <w:r w:rsidRPr="00EC2A49">
        <w:rPr>
          <w:rFonts w:ascii="Times New Roman" w:hAnsi="Times New Roman" w:cs="Times New Roman"/>
          <w:i/>
          <w:iCs/>
        </w:rPr>
        <w:t>Science and the Christian Experiment</w:t>
      </w:r>
      <w:r w:rsidRPr="00EC2A49">
        <w:rPr>
          <w:rFonts w:ascii="Times New Roman" w:hAnsi="Times New Roman" w:cs="Times New Roman"/>
        </w:rPr>
        <w:t xml:space="preserve">, Oxford University Press, London, 1971; </w:t>
      </w:r>
      <w:r w:rsidRPr="00EC2A49">
        <w:rPr>
          <w:rFonts w:ascii="Times New Roman" w:hAnsi="Times New Roman" w:cs="Times New Roman"/>
          <w:i/>
          <w:iCs/>
        </w:rPr>
        <w:t>God and the New Biology</w:t>
      </w:r>
      <w:r w:rsidRPr="00EC2A49">
        <w:rPr>
          <w:rFonts w:ascii="Times New Roman" w:hAnsi="Times New Roman" w:cs="Times New Roman"/>
        </w:rPr>
        <w:t xml:space="preserve">, Harper &amp; Row Publishers, San Francisco, 1986; </w:t>
      </w:r>
      <w:r w:rsidRPr="00EC2A49">
        <w:rPr>
          <w:rFonts w:ascii="Times New Roman" w:hAnsi="Times New Roman" w:cs="Times New Roman"/>
          <w:i/>
          <w:iCs/>
        </w:rPr>
        <w:t>Theology for a Scientific Age. Being and Becoming – Natural, Divine and Human</w:t>
      </w:r>
      <w:r w:rsidRPr="00EC2A49">
        <w:rPr>
          <w:rFonts w:ascii="Times New Roman" w:hAnsi="Times New Roman" w:cs="Times New Roman"/>
        </w:rPr>
        <w:t xml:space="preserve">, SCM Press Ltd, London, 1993; </w:t>
      </w:r>
      <w:r w:rsidRPr="00EC2A49">
        <w:rPr>
          <w:rFonts w:ascii="Times New Roman" w:hAnsi="Times New Roman" w:cs="Times New Roman"/>
          <w:i/>
          <w:iCs/>
        </w:rPr>
        <w:t>Paths from Science towards God. The End of All Our Exploring</w:t>
      </w:r>
      <w:r w:rsidRPr="00EC2A49">
        <w:rPr>
          <w:rFonts w:ascii="Times New Roman" w:hAnsi="Times New Roman" w:cs="Times New Roman"/>
        </w:rPr>
        <w:t xml:space="preserve">, Oneworld, Oxford, 2001; </w:t>
      </w:r>
      <w:r w:rsidRPr="00EC2A49">
        <w:rPr>
          <w:rFonts w:ascii="Times New Roman" w:hAnsi="Times New Roman" w:cs="Times New Roman"/>
          <w:i/>
          <w:iCs/>
        </w:rPr>
        <w:t>Creation and the World of Science. The Re-shaping of Belief</w:t>
      </w:r>
      <w:r w:rsidRPr="00EC2A49">
        <w:rPr>
          <w:rFonts w:ascii="Times New Roman" w:hAnsi="Times New Roman" w:cs="Times New Roman"/>
        </w:rPr>
        <w:t xml:space="preserve">, Oxford University Press, Oxford, 2004; </w:t>
      </w:r>
      <w:r w:rsidRPr="00EC2A49">
        <w:rPr>
          <w:rFonts w:ascii="Times New Roman" w:hAnsi="Times New Roman" w:cs="Times New Roman"/>
          <w:i/>
          <w:iCs/>
        </w:rPr>
        <w:t>The Palace of Glory: God’s World and Science</w:t>
      </w:r>
      <w:r w:rsidRPr="00EC2A49">
        <w:rPr>
          <w:rFonts w:ascii="Times New Roman" w:hAnsi="Times New Roman" w:cs="Times New Roman"/>
        </w:rPr>
        <w:t xml:space="preserve">, Australian Theological Forum, Adelaide, 2005; </w:t>
      </w:r>
      <w:r w:rsidRPr="00EC2A49">
        <w:rPr>
          <w:rFonts w:ascii="Times New Roman" w:hAnsi="Times New Roman" w:cs="Times New Roman"/>
          <w:i/>
          <w:iCs/>
        </w:rPr>
        <w:t>The Music of Creation</w:t>
      </w:r>
      <w:r w:rsidRPr="00EC2A49">
        <w:rPr>
          <w:rFonts w:ascii="Times New Roman" w:hAnsi="Times New Roman" w:cs="Times New Roman"/>
        </w:rPr>
        <w:t xml:space="preserve"> (cu Ann Pederson), Fortress Press, Minneapolis, 2006; </w:t>
      </w:r>
      <w:r w:rsidRPr="00EC2A49">
        <w:rPr>
          <w:rFonts w:ascii="Times New Roman" w:hAnsi="Times New Roman" w:cs="Times New Roman"/>
          <w:i/>
          <w:iCs/>
        </w:rPr>
        <w:t>The Sciences and Theology in the Twentieth Century</w:t>
      </w:r>
      <w:r w:rsidRPr="00EC2A49">
        <w:rPr>
          <w:rFonts w:ascii="Times New Roman" w:hAnsi="Times New Roman" w:cs="Times New Roman"/>
        </w:rPr>
        <w:t xml:space="preserve"> (editor), University of Notre Dame Press, Indiana (USA), 1981; </w:t>
      </w:r>
      <w:r w:rsidRPr="00EC2A49">
        <w:rPr>
          <w:rFonts w:ascii="Times New Roman" w:hAnsi="Times New Roman" w:cs="Times New Roman"/>
          <w:i/>
          <w:iCs/>
        </w:rPr>
        <w:t>In Whom We Live and Move and Have Our Being: Panentheistic Reflections on God’s Presence in a Scientific World</w:t>
      </w:r>
      <w:r w:rsidRPr="00EC2A49">
        <w:rPr>
          <w:rFonts w:ascii="Times New Roman" w:hAnsi="Times New Roman" w:cs="Times New Roman"/>
        </w:rPr>
        <w:t xml:space="preserve"> (co-editor cu Philip Clayton), William B. Eerdmans Publishing Company, Grand Rapids, Michigan, 2004.</w:t>
      </w:r>
    </w:p>
    <w:p w14:paraId="52CD1FC6" w14:textId="77777777" w:rsidR="001B1E69" w:rsidRPr="00EC2A49" w:rsidRDefault="001B1E69" w:rsidP="001B1E69">
      <w:pPr>
        <w:pStyle w:val="Textnotdesubsol"/>
        <w:jc w:val="both"/>
        <w:rPr>
          <w:rFonts w:ascii="Times New Roman" w:hAnsi="Times New Roman" w:cs="Times New Roman"/>
        </w:rPr>
      </w:pPr>
    </w:p>
  </w:footnote>
  <w:footnote w:id="3">
    <w:p w14:paraId="2248DD27" w14:textId="77777777" w:rsidR="001B1E69" w:rsidRPr="00EC2A49" w:rsidRDefault="001B1E69" w:rsidP="001B1E69">
      <w:pPr>
        <w:pStyle w:val="Textnotdesubsol"/>
        <w:jc w:val="both"/>
        <w:rPr>
          <w:rFonts w:ascii="Times New Roman" w:hAnsi="Times New Roman" w:cs="Times New Roman"/>
        </w:rPr>
      </w:pPr>
      <w:r w:rsidRPr="00EC2A49">
        <w:rPr>
          <w:rStyle w:val="Referinnotdesubsol"/>
          <w:rFonts w:ascii="Times New Roman" w:hAnsi="Times New Roman" w:cs="Times New Roman"/>
        </w:rPr>
        <w:footnoteRef/>
      </w:r>
      <w:r w:rsidRPr="00EC2A49">
        <w:rPr>
          <w:rFonts w:ascii="Times New Roman" w:hAnsi="Times New Roman" w:cs="Times New Roman"/>
        </w:rPr>
        <w:t xml:space="preserve"> John C. </w:t>
      </w:r>
      <w:r w:rsidRPr="00EC2A49">
        <w:rPr>
          <w:rFonts w:ascii="Times New Roman" w:hAnsi="Times New Roman" w:cs="Times New Roman"/>
          <w:smallCaps/>
        </w:rPr>
        <w:t>Polkinghorne</w:t>
      </w:r>
      <w:r w:rsidRPr="00EC2A49">
        <w:rPr>
          <w:rFonts w:ascii="Times New Roman" w:hAnsi="Times New Roman" w:cs="Times New Roman"/>
        </w:rPr>
        <w:t xml:space="preserve">, </w:t>
      </w:r>
      <w:r w:rsidRPr="00EC2A49">
        <w:rPr>
          <w:rFonts w:ascii="Times New Roman" w:hAnsi="Times New Roman" w:cs="Times New Roman"/>
          <w:i/>
          <w:iCs/>
        </w:rPr>
        <w:t>Scientists as Theologians: A Comparison of the Writings of Ian Barbour, Arthur R. Peacocke and John C. Polkinghorne</w:t>
      </w:r>
      <w:r w:rsidRPr="00EC2A49">
        <w:rPr>
          <w:rFonts w:ascii="Times New Roman" w:hAnsi="Times New Roman" w:cs="Times New Roman"/>
        </w:rPr>
        <w:t xml:space="preserve">, SPCK, London, 1996;  Arthur R. </w:t>
      </w:r>
      <w:r w:rsidRPr="00EC2A49">
        <w:rPr>
          <w:rFonts w:ascii="Times New Roman" w:hAnsi="Times New Roman" w:cs="Times New Roman"/>
          <w:smallCaps/>
        </w:rPr>
        <w:t>Peacocke</w:t>
      </w:r>
      <w:r w:rsidRPr="00EC2A49">
        <w:rPr>
          <w:rFonts w:ascii="Times New Roman" w:hAnsi="Times New Roman" w:cs="Times New Roman"/>
        </w:rPr>
        <w:t xml:space="preserve">, </w:t>
      </w:r>
      <w:r w:rsidRPr="00EC2A49">
        <w:rPr>
          <w:rFonts w:ascii="Times New Roman" w:hAnsi="Times New Roman" w:cs="Times New Roman"/>
          <w:i/>
          <w:iCs/>
        </w:rPr>
        <w:t>A Response to Polkinghorne</w:t>
      </w:r>
      <w:r w:rsidRPr="00EC2A49">
        <w:rPr>
          <w:rFonts w:ascii="Times New Roman" w:hAnsi="Times New Roman" w:cs="Times New Roman"/>
        </w:rPr>
        <w:t xml:space="preserve">, în </w:t>
      </w:r>
      <w:r w:rsidRPr="00EC2A49">
        <w:rPr>
          <w:rFonts w:ascii="Times New Roman" w:hAnsi="Times New Roman" w:cs="Times New Roman"/>
          <w:i/>
          <w:iCs/>
        </w:rPr>
        <w:t>Science &amp; Christian Belief</w:t>
      </w:r>
      <w:r w:rsidRPr="00EC2A49">
        <w:rPr>
          <w:rFonts w:ascii="Times New Roman" w:hAnsi="Times New Roman" w:cs="Times New Roman"/>
        </w:rPr>
        <w:t xml:space="preserve">, 7, 2 (1995), pp. 109–115; Arthur R. </w:t>
      </w:r>
      <w:r w:rsidRPr="00EC2A49">
        <w:rPr>
          <w:rFonts w:ascii="Times New Roman" w:hAnsi="Times New Roman" w:cs="Times New Roman"/>
          <w:smallCaps/>
        </w:rPr>
        <w:t>Peacocke</w:t>
      </w:r>
      <w:r w:rsidRPr="00EC2A49">
        <w:rPr>
          <w:rFonts w:ascii="Times New Roman" w:hAnsi="Times New Roman" w:cs="Times New Roman"/>
        </w:rPr>
        <w:t xml:space="preserve">, </w:t>
      </w:r>
      <w:r w:rsidRPr="00EC2A49">
        <w:rPr>
          <w:rFonts w:ascii="Times New Roman" w:hAnsi="Times New Roman" w:cs="Times New Roman"/>
          <w:i/>
          <w:iCs/>
        </w:rPr>
        <w:t>The End of All Our Exploring in Science and Theology</w:t>
      </w:r>
      <w:r w:rsidRPr="00EC2A49">
        <w:rPr>
          <w:rFonts w:ascii="Times New Roman" w:hAnsi="Times New Roman" w:cs="Times New Roman"/>
        </w:rPr>
        <w:t xml:space="preserve">, în </w:t>
      </w:r>
      <w:r w:rsidRPr="00EC2A49">
        <w:rPr>
          <w:rFonts w:ascii="Times New Roman" w:hAnsi="Times New Roman" w:cs="Times New Roman"/>
          <w:i/>
          <w:iCs/>
        </w:rPr>
        <w:t>Zygon</w:t>
      </w:r>
      <w:r w:rsidRPr="00EC2A49">
        <w:rPr>
          <w:rFonts w:ascii="Times New Roman" w:hAnsi="Times New Roman" w:cs="Times New Roman"/>
        </w:rPr>
        <w:t>, 39, 2 (2004).</w:t>
      </w:r>
    </w:p>
  </w:footnote>
  <w:footnote w:id="4">
    <w:p w14:paraId="6058DC0F" w14:textId="77777777" w:rsidR="001B1E69" w:rsidRPr="00EC2A49" w:rsidRDefault="001B1E69" w:rsidP="001B1E69">
      <w:pPr>
        <w:spacing w:after="0"/>
        <w:jc w:val="both"/>
        <w:rPr>
          <w:rFonts w:ascii="Times New Roman" w:hAnsi="Times New Roman" w:cs="Times New Roman"/>
          <w:sz w:val="20"/>
          <w:szCs w:val="20"/>
        </w:rPr>
      </w:pPr>
      <w:r w:rsidRPr="00EC2A49">
        <w:rPr>
          <w:rStyle w:val="Referinnotdesubsol"/>
          <w:rFonts w:ascii="Times New Roman" w:hAnsi="Times New Roman" w:cs="Times New Roman"/>
          <w:sz w:val="20"/>
          <w:szCs w:val="20"/>
        </w:rPr>
        <w:footnoteRef/>
      </w:r>
      <w:r w:rsidRPr="00EC2A49">
        <w:rPr>
          <w:rFonts w:ascii="Times New Roman" w:hAnsi="Times New Roman" w:cs="Times New Roman"/>
          <w:sz w:val="20"/>
          <w:szCs w:val="20"/>
        </w:rPr>
        <w:t xml:space="preserve"> Alister E. </w:t>
      </w:r>
      <w:r w:rsidRPr="00EC2A49">
        <w:rPr>
          <w:rFonts w:ascii="Times New Roman" w:hAnsi="Times New Roman" w:cs="Times New Roman"/>
          <w:smallCaps/>
          <w:sz w:val="20"/>
          <w:szCs w:val="20"/>
        </w:rPr>
        <w:t>McGrath</w:t>
      </w:r>
      <w:r w:rsidRPr="00EC2A49">
        <w:rPr>
          <w:rFonts w:ascii="Times New Roman" w:hAnsi="Times New Roman" w:cs="Times New Roman"/>
          <w:sz w:val="20"/>
          <w:szCs w:val="20"/>
        </w:rPr>
        <w:t xml:space="preserve">, </w:t>
      </w:r>
      <w:r w:rsidRPr="00EC2A49">
        <w:rPr>
          <w:rFonts w:ascii="Times New Roman" w:hAnsi="Times New Roman" w:cs="Times New Roman"/>
          <w:i/>
          <w:iCs/>
          <w:sz w:val="20"/>
          <w:szCs w:val="20"/>
        </w:rPr>
        <w:t>Science and Religion: A New Introduction</w:t>
      </w:r>
      <w:r w:rsidRPr="00EC2A49">
        <w:rPr>
          <w:rFonts w:ascii="Times New Roman" w:hAnsi="Times New Roman" w:cs="Times New Roman"/>
          <w:sz w:val="20"/>
          <w:szCs w:val="20"/>
        </w:rPr>
        <w:t>, 2nd Edition, Wiley-Blackwell, 2010; Christopher C</w:t>
      </w:r>
      <w:r w:rsidRPr="00EC2A49">
        <w:rPr>
          <w:rFonts w:ascii="Times New Roman" w:hAnsi="Times New Roman" w:cs="Times New Roman"/>
          <w:smallCaps/>
          <w:sz w:val="20"/>
          <w:szCs w:val="20"/>
        </w:rPr>
        <w:t>. knight</w:t>
      </w:r>
      <w:r w:rsidRPr="00EC2A49">
        <w:rPr>
          <w:rFonts w:ascii="Times New Roman" w:hAnsi="Times New Roman" w:cs="Times New Roman"/>
          <w:sz w:val="20"/>
          <w:szCs w:val="20"/>
        </w:rPr>
        <w:t>, „John</w:t>
      </w:r>
      <w:r w:rsidRPr="00EC2A49">
        <w:rPr>
          <w:rFonts w:ascii="Times New Roman" w:hAnsi="Times New Roman" w:cs="Times New Roman"/>
          <w:smallCaps/>
          <w:sz w:val="20"/>
          <w:szCs w:val="20"/>
        </w:rPr>
        <w:t xml:space="preserve"> C. </w:t>
      </w:r>
      <w:r w:rsidRPr="00EC2A49">
        <w:rPr>
          <w:rFonts w:ascii="Times New Roman" w:hAnsi="Times New Roman" w:cs="Times New Roman"/>
          <w:sz w:val="20"/>
          <w:szCs w:val="20"/>
        </w:rPr>
        <w:t xml:space="preserve">Polkinghorne”, în: J. B. </w:t>
      </w:r>
      <w:r w:rsidRPr="00EC2A49">
        <w:rPr>
          <w:rFonts w:ascii="Times New Roman" w:hAnsi="Times New Roman" w:cs="Times New Roman"/>
          <w:smallCaps/>
          <w:sz w:val="20"/>
          <w:szCs w:val="20"/>
        </w:rPr>
        <w:t>Stump</w:t>
      </w:r>
      <w:r w:rsidRPr="00EC2A49">
        <w:rPr>
          <w:rFonts w:ascii="Times New Roman" w:hAnsi="Times New Roman" w:cs="Times New Roman"/>
          <w:i/>
          <w:iCs/>
          <w:sz w:val="20"/>
          <w:szCs w:val="20"/>
        </w:rPr>
        <w:t xml:space="preserve">, </w:t>
      </w:r>
      <w:r w:rsidRPr="00EC2A49">
        <w:rPr>
          <w:rFonts w:ascii="Times New Roman" w:hAnsi="Times New Roman" w:cs="Times New Roman"/>
          <w:sz w:val="20"/>
          <w:szCs w:val="20"/>
        </w:rPr>
        <w:t>Alan G.</w:t>
      </w:r>
      <w:r w:rsidRPr="00EC2A49">
        <w:rPr>
          <w:rFonts w:ascii="Times New Roman" w:hAnsi="Times New Roman" w:cs="Times New Roman"/>
          <w:i/>
          <w:iCs/>
          <w:sz w:val="20"/>
          <w:szCs w:val="20"/>
        </w:rPr>
        <w:t xml:space="preserve"> </w:t>
      </w:r>
      <w:r w:rsidRPr="00EC2A49">
        <w:rPr>
          <w:rFonts w:ascii="Times New Roman" w:hAnsi="Times New Roman" w:cs="Times New Roman"/>
          <w:smallCaps/>
          <w:sz w:val="20"/>
          <w:szCs w:val="20"/>
        </w:rPr>
        <w:t>Padgett (</w:t>
      </w:r>
      <w:r w:rsidRPr="00EC2A49">
        <w:rPr>
          <w:rFonts w:ascii="Times New Roman" w:hAnsi="Times New Roman" w:cs="Times New Roman"/>
          <w:sz w:val="20"/>
          <w:szCs w:val="20"/>
        </w:rPr>
        <w:t xml:space="preserve">ed.), </w:t>
      </w:r>
      <w:r w:rsidRPr="00EC2A49">
        <w:rPr>
          <w:rFonts w:ascii="Times New Roman" w:hAnsi="Times New Roman" w:cs="Times New Roman"/>
          <w:i/>
          <w:iCs/>
          <w:sz w:val="20"/>
          <w:szCs w:val="20"/>
        </w:rPr>
        <w:t xml:space="preserve">The Blackwell Companion to Science And Christianity. </w:t>
      </w:r>
      <w:r w:rsidRPr="00EC2A49">
        <w:rPr>
          <w:rFonts w:ascii="Times New Roman" w:hAnsi="Times New Roman" w:cs="Times New Roman"/>
          <w:sz w:val="20"/>
          <w:szCs w:val="20"/>
        </w:rPr>
        <w:t xml:space="preserve">Blackwell Publishing, Oxford (Marea Britanie), 2012, pp. 622-633; Ian G. </w:t>
      </w:r>
      <w:r w:rsidRPr="00EC2A49">
        <w:rPr>
          <w:rFonts w:ascii="Times New Roman" w:hAnsi="Times New Roman" w:cs="Times New Roman"/>
          <w:smallCaps/>
          <w:sz w:val="20"/>
          <w:szCs w:val="20"/>
        </w:rPr>
        <w:t>Barbour</w:t>
      </w:r>
      <w:r w:rsidRPr="00EC2A49">
        <w:rPr>
          <w:rFonts w:ascii="Times New Roman" w:hAnsi="Times New Roman" w:cs="Times New Roman"/>
          <w:sz w:val="20"/>
          <w:szCs w:val="20"/>
        </w:rPr>
        <w:t xml:space="preserve">, „John Polkinghorne on Three Scientist-Theologians”, în </w:t>
      </w:r>
      <w:r w:rsidRPr="00EC2A49">
        <w:rPr>
          <w:rFonts w:ascii="Times New Roman" w:hAnsi="Times New Roman" w:cs="Times New Roman"/>
          <w:i/>
          <w:iCs/>
          <w:sz w:val="20"/>
          <w:szCs w:val="20"/>
        </w:rPr>
        <w:t>Theology and Science</w:t>
      </w:r>
      <w:r w:rsidRPr="00EC2A49">
        <w:rPr>
          <w:rFonts w:ascii="Times New Roman" w:hAnsi="Times New Roman" w:cs="Times New Roman"/>
          <w:sz w:val="20"/>
          <w:szCs w:val="20"/>
        </w:rPr>
        <w:t xml:space="preserve">, vol. 8, nr. 3 (2010), pp. 247-264; C. </w:t>
      </w:r>
      <w:r w:rsidRPr="00EC2A49">
        <w:rPr>
          <w:rFonts w:ascii="Times New Roman" w:hAnsi="Times New Roman" w:cs="Times New Roman"/>
          <w:smallCaps/>
          <w:sz w:val="20"/>
          <w:szCs w:val="20"/>
        </w:rPr>
        <w:t>Du Toit</w:t>
      </w:r>
      <w:r w:rsidRPr="00EC2A49">
        <w:rPr>
          <w:rFonts w:ascii="Times New Roman" w:hAnsi="Times New Roman" w:cs="Times New Roman"/>
          <w:sz w:val="20"/>
          <w:szCs w:val="20"/>
        </w:rPr>
        <w:t xml:space="preserve">, „The Contribution of Arthur R. Peacocke to the Science–Theology Debate”, în: </w:t>
      </w:r>
      <w:r w:rsidRPr="00EC2A49">
        <w:rPr>
          <w:rFonts w:ascii="Times New Roman" w:hAnsi="Times New Roman" w:cs="Times New Roman"/>
          <w:i/>
          <w:iCs/>
          <w:sz w:val="20"/>
          <w:szCs w:val="20"/>
        </w:rPr>
        <w:t>Skrif en Kerk</w:t>
      </w:r>
      <w:r w:rsidRPr="00EC2A49">
        <w:rPr>
          <w:rFonts w:ascii="Times New Roman" w:hAnsi="Times New Roman" w:cs="Times New Roman"/>
          <w:sz w:val="20"/>
          <w:szCs w:val="20"/>
        </w:rPr>
        <w:t xml:space="preserve">, 18, 1 (1997) </w:t>
      </w:r>
      <w:r w:rsidRPr="00EC2A49">
        <w:rPr>
          <w:rFonts w:ascii="Times New Roman" w:hAnsi="Times New Roman" w:cs="Times New Roman"/>
          <w:i/>
          <w:iCs/>
          <w:sz w:val="20"/>
          <w:szCs w:val="20"/>
        </w:rPr>
        <w:t xml:space="preserve">, </w:t>
      </w:r>
      <w:r w:rsidRPr="00EC2A49">
        <w:rPr>
          <w:rFonts w:ascii="Times New Roman" w:hAnsi="Times New Roman" w:cs="Times New Roman"/>
          <w:sz w:val="20"/>
          <w:szCs w:val="20"/>
        </w:rPr>
        <w:t xml:space="preserve">pp. 67-68; Gloria L. </w:t>
      </w:r>
      <w:r w:rsidRPr="00EC2A49">
        <w:rPr>
          <w:rFonts w:ascii="Times New Roman" w:hAnsi="Times New Roman" w:cs="Times New Roman"/>
          <w:smallCaps/>
          <w:sz w:val="20"/>
          <w:szCs w:val="20"/>
        </w:rPr>
        <w:t>Schaab</w:t>
      </w:r>
      <w:r w:rsidRPr="00EC2A49">
        <w:rPr>
          <w:rFonts w:ascii="Times New Roman" w:hAnsi="Times New Roman" w:cs="Times New Roman"/>
          <w:sz w:val="20"/>
          <w:szCs w:val="20"/>
        </w:rPr>
        <w:t xml:space="preserve">, „A procreative paradigm of the creative suffering of The Triune God: Implications of Arthur peacocke’s evolutionary theology”, în </w:t>
      </w:r>
      <w:r w:rsidRPr="00EC2A49">
        <w:rPr>
          <w:rFonts w:ascii="Times New Roman" w:hAnsi="Times New Roman" w:cs="Times New Roman"/>
          <w:i/>
          <w:iCs/>
          <w:sz w:val="20"/>
          <w:szCs w:val="20"/>
        </w:rPr>
        <w:t>Theological Studies</w:t>
      </w:r>
      <w:r w:rsidRPr="00EC2A49">
        <w:rPr>
          <w:rFonts w:ascii="Times New Roman" w:hAnsi="Times New Roman" w:cs="Times New Roman"/>
          <w:sz w:val="20"/>
          <w:szCs w:val="20"/>
        </w:rPr>
        <w:t xml:space="preserve">, 67 (2006), pp. 542-566; Christopher C. </w:t>
      </w:r>
      <w:r w:rsidRPr="00EC2A49">
        <w:rPr>
          <w:rFonts w:ascii="Times New Roman" w:hAnsi="Times New Roman" w:cs="Times New Roman"/>
          <w:smallCaps/>
          <w:sz w:val="20"/>
          <w:szCs w:val="20"/>
        </w:rPr>
        <w:t>Knight</w:t>
      </w:r>
      <w:r w:rsidRPr="00EC2A49">
        <w:rPr>
          <w:rFonts w:ascii="Times New Roman" w:hAnsi="Times New Roman" w:cs="Times New Roman"/>
          <w:sz w:val="20"/>
          <w:szCs w:val="20"/>
        </w:rPr>
        <w:t xml:space="preserve">, „An Eastern Orthodox critique of the Science-Theology dialogue”, în: </w:t>
      </w:r>
      <w:r w:rsidRPr="00EC2A49">
        <w:rPr>
          <w:rFonts w:ascii="Times New Roman" w:hAnsi="Times New Roman" w:cs="Times New Roman"/>
          <w:i/>
          <w:sz w:val="20"/>
          <w:szCs w:val="20"/>
        </w:rPr>
        <w:t>Zygon</w:t>
      </w:r>
      <w:r w:rsidRPr="00EC2A49">
        <w:rPr>
          <w:rFonts w:ascii="Times New Roman" w:hAnsi="Times New Roman" w:cs="Times New Roman"/>
          <w:sz w:val="20"/>
          <w:szCs w:val="20"/>
        </w:rPr>
        <w:t xml:space="preserve">, vol. 51, nr. 3(2016); G. O’COLLINS, „Cosmological Christology: Arthur R. Peacocke, John C. Polkinghorne and Pierre Teilhard de Chardin in Dialogue”, în: </w:t>
      </w:r>
      <w:r w:rsidRPr="00EC2A49">
        <w:rPr>
          <w:rFonts w:ascii="Times New Roman" w:hAnsi="Times New Roman" w:cs="Times New Roman"/>
          <w:i/>
          <w:iCs/>
          <w:sz w:val="20"/>
          <w:szCs w:val="20"/>
        </w:rPr>
        <w:t>New Blackfriars</w:t>
      </w:r>
      <w:r w:rsidRPr="00EC2A49">
        <w:rPr>
          <w:rFonts w:ascii="Times New Roman" w:hAnsi="Times New Roman" w:cs="Times New Roman"/>
          <w:sz w:val="20"/>
          <w:szCs w:val="20"/>
        </w:rPr>
        <w:t>, 93 (2012), pp. 516–523.</w:t>
      </w:r>
    </w:p>
  </w:footnote>
  <w:footnote w:id="5">
    <w:p w14:paraId="4BFF22CF" w14:textId="77777777" w:rsidR="001B1E69" w:rsidRPr="00EC2A49" w:rsidRDefault="001B1E69" w:rsidP="001B1E69">
      <w:pPr>
        <w:pStyle w:val="Textnotdesubsol"/>
        <w:jc w:val="both"/>
        <w:rPr>
          <w:rFonts w:ascii="Times New Roman" w:hAnsi="Times New Roman" w:cs="Times New Roman"/>
        </w:rPr>
      </w:pPr>
      <w:r w:rsidRPr="00EC2A49">
        <w:rPr>
          <w:rStyle w:val="Referinnotdesubsol"/>
          <w:rFonts w:ascii="Times New Roman" w:hAnsi="Times New Roman" w:cs="Times New Roman"/>
        </w:rPr>
        <w:footnoteRef/>
      </w:r>
      <w:r w:rsidRPr="00EC2A49">
        <w:rPr>
          <w:rFonts w:ascii="Times New Roman" w:hAnsi="Times New Roman" w:cs="Times New Roman"/>
        </w:rPr>
        <w:t xml:space="preserve"> Philip </w:t>
      </w:r>
      <w:r w:rsidRPr="00EC2A49">
        <w:rPr>
          <w:rFonts w:ascii="Times New Roman" w:hAnsi="Times New Roman" w:cs="Times New Roman"/>
          <w:smallCaps/>
        </w:rPr>
        <w:t>Clayton</w:t>
      </w:r>
      <w:r w:rsidRPr="00EC2A49">
        <w:rPr>
          <w:rFonts w:ascii="Times New Roman" w:hAnsi="Times New Roman" w:cs="Times New Roman"/>
        </w:rPr>
        <w:t xml:space="preserve"> (ed.), </w:t>
      </w:r>
      <w:r w:rsidRPr="00EC2A49">
        <w:rPr>
          <w:rFonts w:ascii="Times New Roman" w:hAnsi="Times New Roman" w:cs="Times New Roman"/>
          <w:i/>
          <w:iCs/>
        </w:rPr>
        <w:t>The Oxford Handbook of Religion and Science</w:t>
      </w:r>
      <w:r w:rsidRPr="00EC2A49">
        <w:rPr>
          <w:rFonts w:ascii="Times New Roman" w:hAnsi="Times New Roman" w:cs="Times New Roman"/>
        </w:rPr>
        <w:t xml:space="preserve">, Oxford University Press, Oxford, 2006; Jim R. </w:t>
      </w:r>
      <w:r w:rsidRPr="00EC2A49">
        <w:rPr>
          <w:rFonts w:ascii="Times New Roman" w:hAnsi="Times New Roman" w:cs="Times New Roman"/>
          <w:smallCaps/>
        </w:rPr>
        <w:t>Lewis</w:t>
      </w:r>
      <w:r w:rsidRPr="00EC2A49">
        <w:rPr>
          <w:rFonts w:ascii="Times New Roman" w:hAnsi="Times New Roman" w:cs="Times New Roman"/>
        </w:rPr>
        <w:t xml:space="preserve"> și Olav </w:t>
      </w:r>
      <w:r w:rsidRPr="00EC2A49">
        <w:rPr>
          <w:rFonts w:ascii="Times New Roman" w:hAnsi="Times New Roman" w:cs="Times New Roman"/>
          <w:smallCaps/>
        </w:rPr>
        <w:t>Hammer</w:t>
      </w:r>
      <w:r w:rsidRPr="00EC2A49">
        <w:rPr>
          <w:rFonts w:ascii="Times New Roman" w:hAnsi="Times New Roman" w:cs="Times New Roman"/>
        </w:rPr>
        <w:t xml:space="preserve"> (ed.), </w:t>
      </w:r>
      <w:r w:rsidRPr="00EC2A49">
        <w:rPr>
          <w:rFonts w:ascii="Times New Roman" w:hAnsi="Times New Roman" w:cs="Times New Roman"/>
          <w:i/>
          <w:iCs/>
        </w:rPr>
        <w:t>Handbook of Religion and the Authority of Science</w:t>
      </w:r>
      <w:r w:rsidRPr="00EC2A49">
        <w:rPr>
          <w:rFonts w:ascii="Times New Roman" w:hAnsi="Times New Roman" w:cs="Times New Roman"/>
        </w:rPr>
        <w:t xml:space="preserve">, Brill, Leiden, 2010;  Anne L. C. </w:t>
      </w:r>
      <w:r w:rsidRPr="00EC2A49">
        <w:rPr>
          <w:rFonts w:ascii="Times New Roman" w:hAnsi="Times New Roman" w:cs="Times New Roman"/>
          <w:smallCaps/>
        </w:rPr>
        <w:t>Runehov</w:t>
      </w:r>
      <w:r w:rsidRPr="00EC2A49">
        <w:rPr>
          <w:rFonts w:ascii="Times New Roman" w:hAnsi="Times New Roman" w:cs="Times New Roman"/>
        </w:rPr>
        <w:t xml:space="preserve"> și Lluis </w:t>
      </w:r>
      <w:r w:rsidRPr="00EC2A49">
        <w:rPr>
          <w:rFonts w:ascii="Times New Roman" w:hAnsi="Times New Roman" w:cs="Times New Roman"/>
          <w:smallCaps/>
        </w:rPr>
        <w:t>Oviedo</w:t>
      </w:r>
      <w:r w:rsidRPr="00EC2A49">
        <w:rPr>
          <w:rFonts w:ascii="Times New Roman" w:hAnsi="Times New Roman" w:cs="Times New Roman"/>
        </w:rPr>
        <w:t xml:space="preserve"> (ed.), </w:t>
      </w:r>
      <w:r w:rsidRPr="00EC2A49">
        <w:rPr>
          <w:rFonts w:ascii="Times New Roman" w:hAnsi="Times New Roman" w:cs="Times New Roman"/>
          <w:i/>
          <w:iCs/>
        </w:rPr>
        <w:t>Encyclopedia of Sciences and Religions</w:t>
      </w:r>
      <w:r w:rsidRPr="00EC2A49">
        <w:rPr>
          <w:rFonts w:ascii="Times New Roman" w:hAnsi="Times New Roman" w:cs="Times New Roman"/>
        </w:rPr>
        <w:t xml:space="preserve">, Springer, Dordrecht, 2013; Wentzel van </w:t>
      </w:r>
      <w:r w:rsidRPr="00EC2A49">
        <w:rPr>
          <w:rFonts w:ascii="Times New Roman" w:hAnsi="Times New Roman" w:cs="Times New Roman"/>
          <w:smallCaps/>
        </w:rPr>
        <w:t>Huyssteen</w:t>
      </w:r>
      <w:r w:rsidRPr="00EC2A49">
        <w:rPr>
          <w:rFonts w:ascii="Times New Roman" w:hAnsi="Times New Roman" w:cs="Times New Roman"/>
        </w:rPr>
        <w:t xml:space="preserve">, Niels Henrik </w:t>
      </w:r>
      <w:r w:rsidRPr="00EC2A49">
        <w:rPr>
          <w:rFonts w:ascii="Times New Roman" w:hAnsi="Times New Roman" w:cs="Times New Roman"/>
          <w:smallCaps/>
        </w:rPr>
        <w:t>Gregersen</w:t>
      </w:r>
      <w:r w:rsidRPr="00EC2A49">
        <w:rPr>
          <w:rFonts w:ascii="Times New Roman" w:hAnsi="Times New Roman" w:cs="Times New Roman"/>
        </w:rPr>
        <w:t xml:space="preserve"> și Nancy R. </w:t>
      </w:r>
      <w:r w:rsidRPr="00EC2A49">
        <w:rPr>
          <w:rFonts w:ascii="Times New Roman" w:hAnsi="Times New Roman" w:cs="Times New Roman"/>
          <w:smallCaps/>
        </w:rPr>
        <w:t>Howell</w:t>
      </w:r>
      <w:r w:rsidRPr="00EC2A49">
        <w:rPr>
          <w:rFonts w:ascii="Times New Roman" w:hAnsi="Times New Roman" w:cs="Times New Roman"/>
        </w:rPr>
        <w:t xml:space="preserve"> (ed.), </w:t>
      </w:r>
      <w:r w:rsidRPr="00EC2A49">
        <w:rPr>
          <w:rFonts w:ascii="Times New Roman" w:hAnsi="Times New Roman" w:cs="Times New Roman"/>
          <w:i/>
          <w:iCs/>
        </w:rPr>
        <w:t>Encyclopedia of Science and Religion</w:t>
      </w:r>
      <w:r w:rsidRPr="00EC2A49">
        <w:rPr>
          <w:rFonts w:ascii="Times New Roman" w:hAnsi="Times New Roman" w:cs="Times New Roman"/>
        </w:rPr>
        <w:t xml:space="preserve">, Macmillan Reference USA, New York, 2003; Arri </w:t>
      </w:r>
      <w:r w:rsidRPr="00EC2A49">
        <w:rPr>
          <w:rFonts w:ascii="Times New Roman" w:hAnsi="Times New Roman" w:cs="Times New Roman"/>
          <w:smallCaps/>
        </w:rPr>
        <w:t>Eisen</w:t>
      </w:r>
      <w:r w:rsidRPr="00EC2A49">
        <w:rPr>
          <w:rFonts w:ascii="Times New Roman" w:hAnsi="Times New Roman" w:cs="Times New Roman"/>
        </w:rPr>
        <w:t xml:space="preserve"> și Gary </w:t>
      </w:r>
      <w:r w:rsidRPr="00EC2A49">
        <w:rPr>
          <w:rFonts w:ascii="Times New Roman" w:hAnsi="Times New Roman" w:cs="Times New Roman"/>
          <w:smallCaps/>
        </w:rPr>
        <w:t>Laderman</w:t>
      </w:r>
      <w:r w:rsidRPr="00EC2A49">
        <w:rPr>
          <w:rFonts w:ascii="Times New Roman" w:hAnsi="Times New Roman" w:cs="Times New Roman"/>
        </w:rPr>
        <w:t xml:space="preserve"> (ed.), </w:t>
      </w:r>
      <w:r w:rsidRPr="00EC2A49">
        <w:rPr>
          <w:rFonts w:ascii="Times New Roman" w:hAnsi="Times New Roman" w:cs="Times New Roman"/>
          <w:i/>
          <w:iCs/>
        </w:rPr>
        <w:t>Science, Religion and Society: An Encyclopedia of History, Culture, and Controversy</w:t>
      </w:r>
      <w:r w:rsidRPr="00EC2A49">
        <w:rPr>
          <w:rFonts w:ascii="Times New Roman" w:hAnsi="Times New Roman" w:cs="Times New Roman"/>
        </w:rPr>
        <w:t xml:space="preserve">, Routledge, New York, 2007; John Hedley </w:t>
      </w:r>
      <w:r w:rsidRPr="00EC2A49">
        <w:rPr>
          <w:rFonts w:ascii="Times New Roman" w:hAnsi="Times New Roman" w:cs="Times New Roman"/>
          <w:smallCaps/>
        </w:rPr>
        <w:t>Brooke</w:t>
      </w:r>
      <w:r w:rsidRPr="00EC2A49">
        <w:rPr>
          <w:rFonts w:ascii="Times New Roman" w:hAnsi="Times New Roman" w:cs="Times New Roman"/>
        </w:rPr>
        <w:t xml:space="preserve">, Science and Religion: Some Historical Perspectives, Cambridge University Press, Cambridge, 1991; Ian G. </w:t>
      </w:r>
      <w:r w:rsidRPr="00EC2A49">
        <w:rPr>
          <w:rFonts w:ascii="Times New Roman" w:hAnsi="Times New Roman" w:cs="Times New Roman"/>
          <w:smallCaps/>
        </w:rPr>
        <w:t>Barbour</w:t>
      </w:r>
      <w:r w:rsidRPr="00EC2A49">
        <w:rPr>
          <w:rFonts w:ascii="Times New Roman" w:hAnsi="Times New Roman" w:cs="Times New Roman"/>
        </w:rPr>
        <w:t xml:space="preserve">, </w:t>
      </w:r>
      <w:r w:rsidRPr="00EC2A49">
        <w:rPr>
          <w:rFonts w:ascii="Times New Roman" w:hAnsi="Times New Roman" w:cs="Times New Roman"/>
          <w:i/>
          <w:iCs/>
        </w:rPr>
        <w:t>Issues in Science and Religion</w:t>
      </w:r>
      <w:r w:rsidRPr="00EC2A49">
        <w:rPr>
          <w:rFonts w:ascii="Times New Roman" w:hAnsi="Times New Roman" w:cs="Times New Roman"/>
        </w:rPr>
        <w:t>, Prentice-Hall Inc., Englewood Cliffs, New Jersey, 1966.</w:t>
      </w:r>
    </w:p>
  </w:footnote>
  <w:footnote w:id="6">
    <w:p w14:paraId="15E7469A" w14:textId="77777777" w:rsidR="001B1E69" w:rsidRPr="00EC2A49" w:rsidRDefault="001B1E69" w:rsidP="001B1E69">
      <w:pPr>
        <w:pStyle w:val="Textnotdesubsol"/>
        <w:jc w:val="both"/>
        <w:rPr>
          <w:rFonts w:ascii="Times New Roman" w:hAnsi="Times New Roman" w:cs="Times New Roman"/>
        </w:rPr>
      </w:pPr>
      <w:r w:rsidRPr="00EC2A49">
        <w:rPr>
          <w:rStyle w:val="Referinnotdesubsol"/>
          <w:rFonts w:ascii="Times New Roman" w:hAnsi="Times New Roman" w:cs="Times New Roman"/>
        </w:rPr>
        <w:footnoteRef/>
      </w:r>
      <w:r w:rsidRPr="00EC2A49">
        <w:rPr>
          <w:rFonts w:ascii="Times New Roman" w:hAnsi="Times New Roman" w:cs="Times New Roman"/>
        </w:rPr>
        <w:t xml:space="preserve"> Diac. Adrian Sorin </w:t>
      </w:r>
      <w:r w:rsidRPr="00EC2A49">
        <w:rPr>
          <w:rFonts w:ascii="Times New Roman" w:hAnsi="Times New Roman" w:cs="Times New Roman"/>
          <w:smallCaps/>
        </w:rPr>
        <w:t>Mihalache</w:t>
      </w:r>
      <w:r w:rsidRPr="00EC2A49">
        <w:rPr>
          <w:rFonts w:ascii="Times New Roman" w:hAnsi="Times New Roman" w:cs="Times New Roman"/>
        </w:rPr>
        <w:t xml:space="preserve">, </w:t>
      </w:r>
      <w:r w:rsidRPr="00EC2A49">
        <w:rPr>
          <w:rFonts w:ascii="Times New Roman" w:hAnsi="Times New Roman" w:cs="Times New Roman"/>
          <w:i/>
          <w:iCs/>
        </w:rPr>
        <w:t>Lumina celui nevăzut. O privire teologică în raționalitatea Creației și teoriile științifice recente despre Univers</w:t>
      </w:r>
      <w:r w:rsidRPr="00EC2A49">
        <w:rPr>
          <w:rFonts w:ascii="Times New Roman" w:hAnsi="Times New Roman" w:cs="Times New Roman"/>
        </w:rPr>
        <w:t xml:space="preserve">, vol. I, Editura Basilica, București, 2016; Adrian </w:t>
      </w:r>
      <w:r w:rsidRPr="00EC2A49">
        <w:rPr>
          <w:rFonts w:ascii="Times New Roman" w:hAnsi="Times New Roman" w:cs="Times New Roman"/>
          <w:smallCaps/>
        </w:rPr>
        <w:t>Lemeni</w:t>
      </w:r>
      <w:r w:rsidRPr="00EC2A49">
        <w:rPr>
          <w:rFonts w:ascii="Times New Roman" w:hAnsi="Times New Roman" w:cs="Times New Roman"/>
        </w:rPr>
        <w:t xml:space="preserve">, </w:t>
      </w:r>
      <w:r w:rsidRPr="00EC2A49">
        <w:rPr>
          <w:rFonts w:ascii="Times New Roman" w:hAnsi="Times New Roman" w:cs="Times New Roman"/>
          <w:i/>
          <w:iCs/>
        </w:rPr>
        <w:t>Adevăr și comuniune</w:t>
      </w:r>
      <w:r w:rsidRPr="00EC2A49">
        <w:rPr>
          <w:rFonts w:ascii="Times New Roman" w:hAnsi="Times New Roman" w:cs="Times New Roman"/>
        </w:rPr>
        <w:t xml:space="preserve">, Editura Basilica, București, 2011; Adrian </w:t>
      </w:r>
      <w:r w:rsidRPr="00EC2A49">
        <w:rPr>
          <w:rFonts w:ascii="Times New Roman" w:hAnsi="Times New Roman" w:cs="Times New Roman"/>
          <w:smallCaps/>
        </w:rPr>
        <w:t>Lemeni</w:t>
      </w:r>
      <w:r w:rsidRPr="00EC2A49">
        <w:rPr>
          <w:rFonts w:ascii="Times New Roman" w:hAnsi="Times New Roman" w:cs="Times New Roman"/>
        </w:rPr>
        <w:t xml:space="preserve"> (coord.), </w:t>
      </w:r>
      <w:r w:rsidRPr="00EC2A49">
        <w:rPr>
          <w:rFonts w:ascii="Times New Roman" w:hAnsi="Times New Roman" w:cs="Times New Roman"/>
          <w:i/>
          <w:iCs/>
        </w:rPr>
        <w:t>Apologetică Ortodoxă</w:t>
      </w:r>
      <w:r w:rsidRPr="00EC2A49">
        <w:rPr>
          <w:rFonts w:ascii="Times New Roman" w:hAnsi="Times New Roman" w:cs="Times New Roman"/>
        </w:rPr>
        <w:t xml:space="preserve">, vol. II: Dialogul cu științele contemporane, Editura Basilica, București, 2014; Pr. prof. dr. Dumitru </w:t>
      </w:r>
      <w:r w:rsidRPr="00EC2A49">
        <w:rPr>
          <w:rFonts w:ascii="Times New Roman" w:hAnsi="Times New Roman" w:cs="Times New Roman"/>
          <w:smallCaps/>
        </w:rPr>
        <w:t>Popescu</w:t>
      </w:r>
      <w:r w:rsidRPr="00EC2A49">
        <w:rPr>
          <w:rFonts w:ascii="Times New Roman" w:hAnsi="Times New Roman" w:cs="Times New Roman"/>
        </w:rPr>
        <w:t xml:space="preserve"> (coord.), </w:t>
      </w:r>
      <w:r w:rsidRPr="00EC2A49">
        <w:rPr>
          <w:rFonts w:ascii="Times New Roman" w:hAnsi="Times New Roman" w:cs="Times New Roman"/>
          <w:i/>
          <w:iCs/>
        </w:rPr>
        <w:t>Știință și teologie. Preliminarii pentru dialog</w:t>
      </w:r>
      <w:r w:rsidRPr="00EC2A49">
        <w:rPr>
          <w:rFonts w:ascii="Times New Roman" w:hAnsi="Times New Roman" w:cs="Times New Roman"/>
        </w:rPr>
        <w:t xml:space="preserve">, Editura XXI: Eonul Dogmatic, București, 2001; † </w:t>
      </w:r>
      <w:r w:rsidRPr="00EC2A49">
        <w:rPr>
          <w:rFonts w:ascii="Times New Roman" w:hAnsi="Times New Roman" w:cs="Times New Roman"/>
          <w:smallCaps/>
        </w:rPr>
        <w:t>Daniel</w:t>
      </w:r>
      <w:r w:rsidRPr="00EC2A49">
        <w:rPr>
          <w:rFonts w:ascii="Times New Roman" w:hAnsi="Times New Roman" w:cs="Times New Roman"/>
        </w:rPr>
        <w:t xml:space="preserve">, Patriarhul Bisericii Ortodoxe Române, </w:t>
      </w:r>
      <w:r w:rsidRPr="00EC2A49">
        <w:rPr>
          <w:rFonts w:ascii="Times New Roman" w:hAnsi="Times New Roman" w:cs="Times New Roman"/>
          <w:i/>
          <w:iCs/>
        </w:rPr>
        <w:t>Teologie și spiritualitate</w:t>
      </w:r>
      <w:r w:rsidRPr="00EC2A49">
        <w:rPr>
          <w:rFonts w:ascii="Times New Roman" w:hAnsi="Times New Roman" w:cs="Times New Roman"/>
        </w:rPr>
        <w:t xml:space="preserve">, Editura Basilica, București, 2009; † </w:t>
      </w:r>
      <w:r w:rsidRPr="00EC2A49">
        <w:rPr>
          <w:rFonts w:ascii="Times New Roman" w:hAnsi="Times New Roman" w:cs="Times New Roman"/>
          <w:smallCaps/>
        </w:rPr>
        <w:t>Daniel</w:t>
      </w:r>
      <w:r w:rsidRPr="00EC2A49">
        <w:rPr>
          <w:rFonts w:ascii="Times New Roman" w:hAnsi="Times New Roman" w:cs="Times New Roman"/>
        </w:rPr>
        <w:t xml:space="preserve">, „Necesitatea dialogului dintre știință și credință azi”, în Basarab Nicolescu, Magda Stavinschi (ed.), </w:t>
      </w:r>
      <w:r w:rsidRPr="00EC2A49">
        <w:rPr>
          <w:rFonts w:ascii="Times New Roman" w:hAnsi="Times New Roman" w:cs="Times New Roman"/>
          <w:i/>
          <w:iCs/>
        </w:rPr>
        <w:t>Știință și religie. Antagonism sau complementaritate?</w:t>
      </w:r>
      <w:r w:rsidRPr="00EC2A49">
        <w:rPr>
          <w:rFonts w:ascii="Times New Roman" w:hAnsi="Times New Roman" w:cs="Times New Roman"/>
        </w:rPr>
        <w:t xml:space="preserve">, Editura XXI: Eonul Dogmatic, București, 2002;  </w:t>
      </w:r>
    </w:p>
    <w:p w14:paraId="648C4EE5" w14:textId="77777777" w:rsidR="001B1E69" w:rsidRPr="00EC2A49" w:rsidRDefault="001B1E69" w:rsidP="001B1E69">
      <w:pPr>
        <w:pStyle w:val="Textnotdesubsol"/>
        <w:jc w:val="both"/>
        <w:rPr>
          <w:rFonts w:ascii="Times New Roman" w:hAnsi="Times New Roman" w:cs="Times New Roman"/>
        </w:rPr>
      </w:pPr>
      <w:r w:rsidRPr="00EC2A49">
        <w:rPr>
          <w:rFonts w:ascii="Times New Roman" w:hAnsi="Times New Roman" w:cs="Times New Roman"/>
        </w:rPr>
        <w:t xml:space="preserve">Traduceri: Alexei </w:t>
      </w:r>
      <w:r w:rsidRPr="00EC2A49">
        <w:rPr>
          <w:rFonts w:ascii="Times New Roman" w:hAnsi="Times New Roman" w:cs="Times New Roman"/>
          <w:smallCaps/>
        </w:rPr>
        <w:t>Nesteruk</w:t>
      </w:r>
      <w:r w:rsidRPr="00EC2A49">
        <w:rPr>
          <w:rFonts w:ascii="Times New Roman" w:hAnsi="Times New Roman" w:cs="Times New Roman"/>
        </w:rPr>
        <w:t xml:space="preserve">, </w:t>
      </w:r>
      <w:r w:rsidRPr="00EC2A49">
        <w:rPr>
          <w:rFonts w:ascii="Times New Roman" w:hAnsi="Times New Roman" w:cs="Times New Roman"/>
          <w:i/>
          <w:iCs/>
        </w:rPr>
        <w:t>Universul în comuniune. Către o sinteză neopatristică a teologiei și științei</w:t>
      </w:r>
      <w:r w:rsidRPr="00EC2A49">
        <w:rPr>
          <w:rFonts w:ascii="Times New Roman" w:hAnsi="Times New Roman" w:cs="Times New Roman"/>
        </w:rPr>
        <w:t xml:space="preserve">, traducere de Mihai Silviu Chirilă, Editura Curtea Veche, București, 2009;  Alexei </w:t>
      </w:r>
      <w:r w:rsidRPr="00EC2A49">
        <w:rPr>
          <w:rFonts w:ascii="Times New Roman" w:hAnsi="Times New Roman" w:cs="Times New Roman"/>
          <w:smallCaps/>
        </w:rPr>
        <w:t>Nesteruk</w:t>
      </w:r>
      <w:r w:rsidRPr="00EC2A49">
        <w:rPr>
          <w:rFonts w:ascii="Times New Roman" w:hAnsi="Times New Roman" w:cs="Times New Roman"/>
        </w:rPr>
        <w:t xml:space="preserve">, </w:t>
      </w:r>
      <w:r w:rsidRPr="00EC2A49">
        <w:rPr>
          <w:rFonts w:ascii="Times New Roman" w:hAnsi="Times New Roman" w:cs="Times New Roman"/>
          <w:i/>
          <w:iCs/>
        </w:rPr>
        <w:t>Lumina de la Răsărit. Teologie, știință și tradiție ortodoxă răsăriteană</w:t>
      </w:r>
      <w:r w:rsidRPr="00EC2A49">
        <w:rPr>
          <w:rFonts w:ascii="Times New Roman" w:hAnsi="Times New Roman" w:cs="Times New Roman"/>
        </w:rPr>
        <w:t xml:space="preserve">, traducere de Evagrina Dîrțu și Irina Scurtu, Editura Basilica, București, 2017; Ian G. </w:t>
      </w:r>
      <w:r w:rsidRPr="00EC2A49">
        <w:rPr>
          <w:rFonts w:ascii="Times New Roman" w:hAnsi="Times New Roman" w:cs="Times New Roman"/>
          <w:smallCaps/>
        </w:rPr>
        <w:t>Barbour</w:t>
      </w:r>
      <w:r w:rsidRPr="00EC2A49">
        <w:rPr>
          <w:rFonts w:ascii="Times New Roman" w:hAnsi="Times New Roman" w:cs="Times New Roman"/>
        </w:rPr>
        <w:t xml:space="preserve">, </w:t>
      </w:r>
      <w:r w:rsidRPr="00EC2A49">
        <w:rPr>
          <w:rFonts w:ascii="Times New Roman" w:hAnsi="Times New Roman" w:cs="Times New Roman"/>
          <w:i/>
          <w:iCs/>
        </w:rPr>
        <w:t>Când știința întâlnește religia. Adversare, străine sau partenere?</w:t>
      </w:r>
      <w:r w:rsidRPr="00EC2A49">
        <w:rPr>
          <w:rFonts w:ascii="Times New Roman" w:hAnsi="Times New Roman" w:cs="Times New Roman"/>
        </w:rPr>
        <w:t xml:space="preserve">, trad. Victor Godeanu, Editura Curtea Veche, București, 2006; John </w:t>
      </w:r>
      <w:r w:rsidRPr="00EC2A49">
        <w:rPr>
          <w:rFonts w:ascii="Times New Roman" w:hAnsi="Times New Roman" w:cs="Times New Roman"/>
          <w:smallCaps/>
        </w:rPr>
        <w:t>Polkinghorne</w:t>
      </w:r>
      <w:r w:rsidRPr="00EC2A49">
        <w:rPr>
          <w:rFonts w:ascii="Times New Roman" w:hAnsi="Times New Roman" w:cs="Times New Roman"/>
        </w:rPr>
        <w:t xml:space="preserve">, </w:t>
      </w:r>
      <w:r w:rsidRPr="00EC2A49">
        <w:rPr>
          <w:rFonts w:ascii="Times New Roman" w:hAnsi="Times New Roman" w:cs="Times New Roman"/>
          <w:i/>
          <w:iCs/>
        </w:rPr>
        <w:t>Quarci, haos și creștinism</w:t>
      </w:r>
      <w:r w:rsidRPr="00EC2A49">
        <w:rPr>
          <w:rFonts w:ascii="Times New Roman" w:hAnsi="Times New Roman" w:cs="Times New Roman"/>
        </w:rPr>
        <w:t xml:space="preserve">, trad. Alexandra Corina Stavinschi, Editura Curtea Veche, București, 2006; Niels Henrik </w:t>
      </w:r>
      <w:r w:rsidRPr="00EC2A49">
        <w:rPr>
          <w:rFonts w:ascii="Times New Roman" w:hAnsi="Times New Roman" w:cs="Times New Roman"/>
          <w:smallCaps/>
        </w:rPr>
        <w:t>Gregersen</w:t>
      </w:r>
      <w:r w:rsidRPr="00EC2A49">
        <w:rPr>
          <w:rFonts w:ascii="Times New Roman" w:hAnsi="Times New Roman" w:cs="Times New Roman"/>
        </w:rPr>
        <w:t xml:space="preserve">, </w:t>
      </w:r>
      <w:r w:rsidRPr="00EC2A49">
        <w:rPr>
          <w:rFonts w:ascii="Times New Roman" w:hAnsi="Times New Roman" w:cs="Times New Roman"/>
          <w:i/>
          <w:iCs/>
        </w:rPr>
        <w:t>Dumnezeu într-o lume evoluționistă</w:t>
      </w:r>
      <w:r w:rsidRPr="00EC2A49">
        <w:rPr>
          <w:rFonts w:ascii="Times New Roman" w:hAnsi="Times New Roman" w:cs="Times New Roman"/>
        </w:rPr>
        <w:t xml:space="preserve">, trad. Titela Vîlceanu, Editura Curtea Veche, București, 2007. </w:t>
      </w:r>
    </w:p>
    <w:p w14:paraId="75BB95EF" w14:textId="77777777" w:rsidR="001B1E69" w:rsidRPr="00EC2A49" w:rsidRDefault="001B1E69" w:rsidP="001B1E69">
      <w:pPr>
        <w:pStyle w:val="Textnotdesubsol"/>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8080C42"/>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0D7792E"/>
    <w:multiLevelType w:val="hybridMultilevel"/>
    <w:tmpl w:val="DFA0A6DA"/>
    <w:lvl w:ilvl="0" w:tplc="04090019">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08DF169F"/>
    <w:multiLevelType w:val="multilevel"/>
    <w:tmpl w:val="318061AC"/>
    <w:lvl w:ilvl="0">
      <w:start w:val="4"/>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70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15:restartNumberingAfterBreak="0">
    <w:nsid w:val="0A1F721F"/>
    <w:multiLevelType w:val="hybridMultilevel"/>
    <w:tmpl w:val="D8DE4224"/>
    <w:lvl w:ilvl="0" w:tplc="FA82DCEC">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1CB5E60"/>
    <w:multiLevelType w:val="multilevel"/>
    <w:tmpl w:val="A74EE71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8843A99"/>
    <w:multiLevelType w:val="hybridMultilevel"/>
    <w:tmpl w:val="64CE8AF0"/>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9603510"/>
    <w:multiLevelType w:val="multilevel"/>
    <w:tmpl w:val="BD46C0E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5"/>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1987159C"/>
    <w:multiLevelType w:val="hybridMultilevel"/>
    <w:tmpl w:val="6742EC94"/>
    <w:lvl w:ilvl="0" w:tplc="04090019">
      <w:start w:val="1"/>
      <w:numFmt w:val="lowerLetter"/>
      <w:lvlText w:val="%1."/>
      <w:lvlJc w:val="left"/>
      <w:pPr>
        <w:ind w:left="1068" w:hanging="360"/>
      </w:p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8" w15:restartNumberingAfterBreak="0">
    <w:nsid w:val="252109E3"/>
    <w:multiLevelType w:val="hybridMultilevel"/>
    <w:tmpl w:val="08609D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54F7B89"/>
    <w:multiLevelType w:val="multilevel"/>
    <w:tmpl w:val="F0603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55F7966"/>
    <w:multiLevelType w:val="multilevel"/>
    <w:tmpl w:val="AB02EB70"/>
    <w:lvl w:ilvl="0">
      <w:start w:val="7"/>
      <w:numFmt w:val="decimal"/>
      <w:lvlText w:val="%1."/>
      <w:lvlJc w:val="left"/>
      <w:pPr>
        <w:ind w:left="540" w:hanging="540"/>
      </w:pPr>
      <w:rPr>
        <w:rFonts w:hint="default"/>
      </w:rPr>
    </w:lvl>
    <w:lvl w:ilvl="1">
      <w:start w:val="3"/>
      <w:numFmt w:val="decimal"/>
      <w:lvlText w:val="%1.%2."/>
      <w:lvlJc w:val="left"/>
      <w:pPr>
        <w:ind w:left="1140" w:hanging="54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ascii="Times New Roman" w:hAnsi="Times New Roman" w:cs="Times New Roman" w:hint="default"/>
        <w:sz w:val="24"/>
        <w:szCs w:val="24"/>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1" w15:restartNumberingAfterBreak="0">
    <w:nsid w:val="2BC5696F"/>
    <w:multiLevelType w:val="multilevel"/>
    <w:tmpl w:val="3266F534"/>
    <w:lvl w:ilvl="0">
      <w:start w:val="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FE23B81"/>
    <w:multiLevelType w:val="hybridMultilevel"/>
    <w:tmpl w:val="022EE258"/>
    <w:lvl w:ilvl="0" w:tplc="047416DA">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364652B9"/>
    <w:multiLevelType w:val="multilevel"/>
    <w:tmpl w:val="5D3A0DCA"/>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ascii="Times New Roman" w:hAnsi="Times New Roman" w:cs="Times New Roman" w:hint="default"/>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B6C3B5E"/>
    <w:multiLevelType w:val="hybridMultilevel"/>
    <w:tmpl w:val="A636D140"/>
    <w:lvl w:ilvl="0" w:tplc="1B0ABDF2">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4D445E42"/>
    <w:multiLevelType w:val="multilevel"/>
    <w:tmpl w:val="9564981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EC10FCF"/>
    <w:multiLevelType w:val="hybridMultilevel"/>
    <w:tmpl w:val="8A36B0AC"/>
    <w:lvl w:ilvl="0" w:tplc="85708B2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F3E43C1"/>
    <w:multiLevelType w:val="hybridMultilevel"/>
    <w:tmpl w:val="0FE053E2"/>
    <w:lvl w:ilvl="0" w:tplc="C7CC7BA4">
      <w:start w:val="3"/>
      <w:numFmt w:val="bullet"/>
      <w:lvlText w:val="-"/>
      <w:lvlJc w:val="left"/>
      <w:pPr>
        <w:ind w:left="360" w:hanging="360"/>
      </w:pPr>
      <w:rPr>
        <w:rFonts w:ascii="Times New Roman" w:eastAsiaTheme="minorHAnsi"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7F33BE8"/>
    <w:multiLevelType w:val="multilevel"/>
    <w:tmpl w:val="50845F2C"/>
    <w:lvl w:ilvl="0">
      <w:start w:val="5"/>
      <w:numFmt w:val="decimal"/>
      <w:lvlText w:val="%1."/>
      <w:lvlJc w:val="left"/>
      <w:pPr>
        <w:ind w:left="360" w:hanging="360"/>
      </w:pPr>
      <w:rPr>
        <w:rFonts w:eastAsiaTheme="majorEastAsia" w:hint="default"/>
        <w:b/>
        <w:color w:val="2F5496" w:themeColor="accent1" w:themeShade="BF"/>
        <w:sz w:val="24"/>
      </w:rPr>
    </w:lvl>
    <w:lvl w:ilvl="1">
      <w:start w:val="1"/>
      <w:numFmt w:val="decimal"/>
      <w:lvlText w:val="%1.%2."/>
      <w:lvlJc w:val="left"/>
      <w:pPr>
        <w:ind w:left="360" w:hanging="360"/>
      </w:pPr>
      <w:rPr>
        <w:rFonts w:eastAsiaTheme="majorEastAsia" w:hint="default"/>
        <w:b/>
        <w:color w:val="auto"/>
        <w:sz w:val="24"/>
      </w:rPr>
    </w:lvl>
    <w:lvl w:ilvl="2">
      <w:start w:val="1"/>
      <w:numFmt w:val="decimal"/>
      <w:lvlText w:val="%1.%2.%3."/>
      <w:lvlJc w:val="left"/>
      <w:pPr>
        <w:ind w:left="720" w:hanging="720"/>
      </w:pPr>
      <w:rPr>
        <w:rFonts w:eastAsiaTheme="majorEastAsia" w:hint="default"/>
        <w:b/>
        <w:color w:val="2F5496" w:themeColor="accent1" w:themeShade="BF"/>
        <w:sz w:val="24"/>
      </w:rPr>
    </w:lvl>
    <w:lvl w:ilvl="3">
      <w:start w:val="1"/>
      <w:numFmt w:val="decimal"/>
      <w:lvlText w:val="%1.%2.%3.%4."/>
      <w:lvlJc w:val="left"/>
      <w:pPr>
        <w:ind w:left="720" w:hanging="720"/>
      </w:pPr>
      <w:rPr>
        <w:rFonts w:eastAsiaTheme="majorEastAsia" w:hint="default"/>
        <w:b/>
        <w:color w:val="2F5496" w:themeColor="accent1" w:themeShade="BF"/>
        <w:sz w:val="24"/>
      </w:rPr>
    </w:lvl>
    <w:lvl w:ilvl="4">
      <w:start w:val="1"/>
      <w:numFmt w:val="decimal"/>
      <w:lvlText w:val="%1.%2.%3.%4.%5."/>
      <w:lvlJc w:val="left"/>
      <w:pPr>
        <w:ind w:left="1080" w:hanging="1080"/>
      </w:pPr>
      <w:rPr>
        <w:rFonts w:eastAsiaTheme="majorEastAsia" w:hint="default"/>
        <w:b/>
        <w:color w:val="2F5496" w:themeColor="accent1" w:themeShade="BF"/>
        <w:sz w:val="24"/>
      </w:rPr>
    </w:lvl>
    <w:lvl w:ilvl="5">
      <w:start w:val="1"/>
      <w:numFmt w:val="decimal"/>
      <w:lvlText w:val="%1.%2.%3.%4.%5.%6."/>
      <w:lvlJc w:val="left"/>
      <w:pPr>
        <w:ind w:left="1080" w:hanging="1080"/>
      </w:pPr>
      <w:rPr>
        <w:rFonts w:eastAsiaTheme="majorEastAsia" w:hint="default"/>
        <w:b/>
        <w:color w:val="2F5496" w:themeColor="accent1" w:themeShade="BF"/>
        <w:sz w:val="24"/>
      </w:rPr>
    </w:lvl>
    <w:lvl w:ilvl="6">
      <w:start w:val="1"/>
      <w:numFmt w:val="decimal"/>
      <w:lvlText w:val="%1.%2.%3.%4.%5.%6.%7."/>
      <w:lvlJc w:val="left"/>
      <w:pPr>
        <w:ind w:left="1440" w:hanging="1440"/>
      </w:pPr>
      <w:rPr>
        <w:rFonts w:eastAsiaTheme="majorEastAsia" w:hint="default"/>
        <w:b/>
        <w:color w:val="2F5496" w:themeColor="accent1" w:themeShade="BF"/>
        <w:sz w:val="24"/>
      </w:rPr>
    </w:lvl>
    <w:lvl w:ilvl="7">
      <w:start w:val="1"/>
      <w:numFmt w:val="decimal"/>
      <w:lvlText w:val="%1.%2.%3.%4.%5.%6.%7.%8."/>
      <w:lvlJc w:val="left"/>
      <w:pPr>
        <w:ind w:left="1440" w:hanging="1440"/>
      </w:pPr>
      <w:rPr>
        <w:rFonts w:eastAsiaTheme="majorEastAsia" w:hint="default"/>
        <w:b/>
        <w:color w:val="2F5496" w:themeColor="accent1" w:themeShade="BF"/>
        <w:sz w:val="24"/>
      </w:rPr>
    </w:lvl>
    <w:lvl w:ilvl="8">
      <w:start w:val="1"/>
      <w:numFmt w:val="decimal"/>
      <w:lvlText w:val="%1.%2.%3.%4.%5.%6.%7.%8.%9."/>
      <w:lvlJc w:val="left"/>
      <w:pPr>
        <w:ind w:left="1800" w:hanging="1800"/>
      </w:pPr>
      <w:rPr>
        <w:rFonts w:eastAsiaTheme="majorEastAsia" w:hint="default"/>
        <w:b/>
        <w:color w:val="2F5496" w:themeColor="accent1" w:themeShade="BF"/>
        <w:sz w:val="24"/>
      </w:rPr>
    </w:lvl>
  </w:abstractNum>
  <w:abstractNum w:abstractNumId="19" w15:restartNumberingAfterBreak="0">
    <w:nsid w:val="5A471374"/>
    <w:multiLevelType w:val="hybridMultilevel"/>
    <w:tmpl w:val="ED2C3A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AFE7E27"/>
    <w:multiLevelType w:val="hybridMultilevel"/>
    <w:tmpl w:val="A11C449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CA4579F"/>
    <w:multiLevelType w:val="multilevel"/>
    <w:tmpl w:val="746EFBFA"/>
    <w:lvl w:ilvl="0">
      <w:start w:val="8"/>
      <w:numFmt w:val="decimal"/>
      <w:lvlText w:val="%1."/>
      <w:lvlJc w:val="left"/>
      <w:pPr>
        <w:ind w:left="540" w:hanging="540"/>
      </w:pPr>
      <w:rPr>
        <w:rFonts w:hint="default"/>
      </w:rPr>
    </w:lvl>
    <w:lvl w:ilvl="1">
      <w:start w:val="2"/>
      <w:numFmt w:val="decimal"/>
      <w:lvlText w:val="%1.%2."/>
      <w:lvlJc w:val="left"/>
      <w:pPr>
        <w:ind w:left="990" w:hanging="54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2" w15:restartNumberingAfterBreak="0">
    <w:nsid w:val="67AE47EA"/>
    <w:multiLevelType w:val="hybridMultilevel"/>
    <w:tmpl w:val="4ACCFC9A"/>
    <w:lvl w:ilvl="0" w:tplc="04090009">
      <w:start w:val="1"/>
      <w:numFmt w:val="bullet"/>
      <w:lvlText w:val=""/>
      <w:lvlJc w:val="left"/>
      <w:pPr>
        <w:tabs>
          <w:tab w:val="num" w:pos="720"/>
        </w:tabs>
        <w:ind w:left="720" w:hanging="360"/>
      </w:pPr>
      <w:rPr>
        <w:rFonts w:ascii="Wingdings" w:hAnsi="Wingdings" w:hint="default"/>
      </w:rPr>
    </w:lvl>
    <w:lvl w:ilvl="1" w:tplc="C512C36E" w:tentative="1">
      <w:start w:val="1"/>
      <w:numFmt w:val="bullet"/>
      <w:lvlText w:val="•"/>
      <w:lvlJc w:val="left"/>
      <w:pPr>
        <w:tabs>
          <w:tab w:val="num" w:pos="1440"/>
        </w:tabs>
        <w:ind w:left="1440" w:hanging="360"/>
      </w:pPr>
      <w:rPr>
        <w:rFonts w:ascii="Times New Roman" w:hAnsi="Times New Roman" w:hint="default"/>
      </w:rPr>
    </w:lvl>
    <w:lvl w:ilvl="2" w:tplc="E8582668" w:tentative="1">
      <w:start w:val="1"/>
      <w:numFmt w:val="bullet"/>
      <w:lvlText w:val="•"/>
      <w:lvlJc w:val="left"/>
      <w:pPr>
        <w:tabs>
          <w:tab w:val="num" w:pos="2160"/>
        </w:tabs>
        <w:ind w:left="2160" w:hanging="360"/>
      </w:pPr>
      <w:rPr>
        <w:rFonts w:ascii="Times New Roman" w:hAnsi="Times New Roman" w:hint="default"/>
      </w:rPr>
    </w:lvl>
    <w:lvl w:ilvl="3" w:tplc="E03865D2" w:tentative="1">
      <w:start w:val="1"/>
      <w:numFmt w:val="bullet"/>
      <w:lvlText w:val="•"/>
      <w:lvlJc w:val="left"/>
      <w:pPr>
        <w:tabs>
          <w:tab w:val="num" w:pos="2880"/>
        </w:tabs>
        <w:ind w:left="2880" w:hanging="360"/>
      </w:pPr>
      <w:rPr>
        <w:rFonts w:ascii="Times New Roman" w:hAnsi="Times New Roman" w:hint="default"/>
      </w:rPr>
    </w:lvl>
    <w:lvl w:ilvl="4" w:tplc="B0D20430" w:tentative="1">
      <w:start w:val="1"/>
      <w:numFmt w:val="bullet"/>
      <w:lvlText w:val="•"/>
      <w:lvlJc w:val="left"/>
      <w:pPr>
        <w:tabs>
          <w:tab w:val="num" w:pos="3600"/>
        </w:tabs>
        <w:ind w:left="3600" w:hanging="360"/>
      </w:pPr>
      <w:rPr>
        <w:rFonts w:ascii="Times New Roman" w:hAnsi="Times New Roman" w:hint="default"/>
      </w:rPr>
    </w:lvl>
    <w:lvl w:ilvl="5" w:tplc="16E49360" w:tentative="1">
      <w:start w:val="1"/>
      <w:numFmt w:val="bullet"/>
      <w:lvlText w:val="•"/>
      <w:lvlJc w:val="left"/>
      <w:pPr>
        <w:tabs>
          <w:tab w:val="num" w:pos="4320"/>
        </w:tabs>
        <w:ind w:left="4320" w:hanging="360"/>
      </w:pPr>
      <w:rPr>
        <w:rFonts w:ascii="Times New Roman" w:hAnsi="Times New Roman" w:hint="default"/>
      </w:rPr>
    </w:lvl>
    <w:lvl w:ilvl="6" w:tplc="63727AC8" w:tentative="1">
      <w:start w:val="1"/>
      <w:numFmt w:val="bullet"/>
      <w:lvlText w:val="•"/>
      <w:lvlJc w:val="left"/>
      <w:pPr>
        <w:tabs>
          <w:tab w:val="num" w:pos="5040"/>
        </w:tabs>
        <w:ind w:left="5040" w:hanging="360"/>
      </w:pPr>
      <w:rPr>
        <w:rFonts w:ascii="Times New Roman" w:hAnsi="Times New Roman" w:hint="default"/>
      </w:rPr>
    </w:lvl>
    <w:lvl w:ilvl="7" w:tplc="DFE60560" w:tentative="1">
      <w:start w:val="1"/>
      <w:numFmt w:val="bullet"/>
      <w:lvlText w:val="•"/>
      <w:lvlJc w:val="left"/>
      <w:pPr>
        <w:tabs>
          <w:tab w:val="num" w:pos="5760"/>
        </w:tabs>
        <w:ind w:left="5760" w:hanging="360"/>
      </w:pPr>
      <w:rPr>
        <w:rFonts w:ascii="Times New Roman" w:hAnsi="Times New Roman" w:hint="default"/>
      </w:rPr>
    </w:lvl>
    <w:lvl w:ilvl="8" w:tplc="8982D332"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B7F46BB"/>
    <w:multiLevelType w:val="hybridMultilevel"/>
    <w:tmpl w:val="8796FAB2"/>
    <w:lvl w:ilvl="0" w:tplc="4B5430F4">
      <w:start w:val="1"/>
      <w:numFmt w:val="bullet"/>
      <w:lvlText w:val="•"/>
      <w:lvlJc w:val="left"/>
      <w:pPr>
        <w:tabs>
          <w:tab w:val="num" w:pos="720"/>
        </w:tabs>
        <w:ind w:left="720" w:hanging="360"/>
      </w:pPr>
      <w:rPr>
        <w:rFonts w:ascii="Times New Roman" w:hAnsi="Times New Roman" w:hint="default"/>
      </w:rPr>
    </w:lvl>
    <w:lvl w:ilvl="1" w:tplc="67F4694C" w:tentative="1">
      <w:start w:val="1"/>
      <w:numFmt w:val="bullet"/>
      <w:lvlText w:val="•"/>
      <w:lvlJc w:val="left"/>
      <w:pPr>
        <w:tabs>
          <w:tab w:val="num" w:pos="1440"/>
        </w:tabs>
        <w:ind w:left="1440" w:hanging="360"/>
      </w:pPr>
      <w:rPr>
        <w:rFonts w:ascii="Times New Roman" w:hAnsi="Times New Roman" w:hint="default"/>
      </w:rPr>
    </w:lvl>
    <w:lvl w:ilvl="2" w:tplc="F3EAF6B0" w:tentative="1">
      <w:start w:val="1"/>
      <w:numFmt w:val="bullet"/>
      <w:lvlText w:val="•"/>
      <w:lvlJc w:val="left"/>
      <w:pPr>
        <w:tabs>
          <w:tab w:val="num" w:pos="2160"/>
        </w:tabs>
        <w:ind w:left="2160" w:hanging="360"/>
      </w:pPr>
      <w:rPr>
        <w:rFonts w:ascii="Times New Roman" w:hAnsi="Times New Roman" w:hint="default"/>
      </w:rPr>
    </w:lvl>
    <w:lvl w:ilvl="3" w:tplc="5C26BB4C" w:tentative="1">
      <w:start w:val="1"/>
      <w:numFmt w:val="bullet"/>
      <w:lvlText w:val="•"/>
      <w:lvlJc w:val="left"/>
      <w:pPr>
        <w:tabs>
          <w:tab w:val="num" w:pos="2880"/>
        </w:tabs>
        <w:ind w:left="2880" w:hanging="360"/>
      </w:pPr>
      <w:rPr>
        <w:rFonts w:ascii="Times New Roman" w:hAnsi="Times New Roman" w:hint="default"/>
      </w:rPr>
    </w:lvl>
    <w:lvl w:ilvl="4" w:tplc="F5EC0E5C" w:tentative="1">
      <w:start w:val="1"/>
      <w:numFmt w:val="bullet"/>
      <w:lvlText w:val="•"/>
      <w:lvlJc w:val="left"/>
      <w:pPr>
        <w:tabs>
          <w:tab w:val="num" w:pos="3600"/>
        </w:tabs>
        <w:ind w:left="3600" w:hanging="360"/>
      </w:pPr>
      <w:rPr>
        <w:rFonts w:ascii="Times New Roman" w:hAnsi="Times New Roman" w:hint="default"/>
      </w:rPr>
    </w:lvl>
    <w:lvl w:ilvl="5" w:tplc="1A8E2100" w:tentative="1">
      <w:start w:val="1"/>
      <w:numFmt w:val="bullet"/>
      <w:lvlText w:val="•"/>
      <w:lvlJc w:val="left"/>
      <w:pPr>
        <w:tabs>
          <w:tab w:val="num" w:pos="4320"/>
        </w:tabs>
        <w:ind w:left="4320" w:hanging="360"/>
      </w:pPr>
      <w:rPr>
        <w:rFonts w:ascii="Times New Roman" w:hAnsi="Times New Roman" w:hint="default"/>
      </w:rPr>
    </w:lvl>
    <w:lvl w:ilvl="6" w:tplc="569611AA" w:tentative="1">
      <w:start w:val="1"/>
      <w:numFmt w:val="bullet"/>
      <w:lvlText w:val="•"/>
      <w:lvlJc w:val="left"/>
      <w:pPr>
        <w:tabs>
          <w:tab w:val="num" w:pos="5040"/>
        </w:tabs>
        <w:ind w:left="5040" w:hanging="360"/>
      </w:pPr>
      <w:rPr>
        <w:rFonts w:ascii="Times New Roman" w:hAnsi="Times New Roman" w:hint="default"/>
      </w:rPr>
    </w:lvl>
    <w:lvl w:ilvl="7" w:tplc="0B227046" w:tentative="1">
      <w:start w:val="1"/>
      <w:numFmt w:val="bullet"/>
      <w:lvlText w:val="•"/>
      <w:lvlJc w:val="left"/>
      <w:pPr>
        <w:tabs>
          <w:tab w:val="num" w:pos="5760"/>
        </w:tabs>
        <w:ind w:left="5760" w:hanging="360"/>
      </w:pPr>
      <w:rPr>
        <w:rFonts w:ascii="Times New Roman" w:hAnsi="Times New Roman" w:hint="default"/>
      </w:rPr>
    </w:lvl>
    <w:lvl w:ilvl="8" w:tplc="9DC64484"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F03246F"/>
    <w:multiLevelType w:val="multilevel"/>
    <w:tmpl w:val="F0603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93D6101"/>
    <w:multiLevelType w:val="hybridMultilevel"/>
    <w:tmpl w:val="EA9ACCD8"/>
    <w:lvl w:ilvl="0" w:tplc="C3201E44">
      <w:start w:val="1"/>
      <w:numFmt w:val="upperRoman"/>
      <w:lvlText w:val="%1."/>
      <w:lvlJc w:val="left"/>
      <w:pPr>
        <w:ind w:left="0" w:firstLine="0"/>
      </w:pPr>
      <w:rPr>
        <w:rFonts w:hint="default"/>
        <w:b/>
        <w:bCs/>
      </w:r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start w:val="1"/>
      <w:numFmt w:val="lowerLetter"/>
      <w:lvlText w:val="%5."/>
      <w:lvlJc w:val="left"/>
      <w:pPr>
        <w:ind w:left="4320" w:hanging="360"/>
      </w:pPr>
    </w:lvl>
    <w:lvl w:ilvl="5" w:tplc="0418001B">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6" w15:restartNumberingAfterBreak="0">
    <w:nsid w:val="7CC311E2"/>
    <w:multiLevelType w:val="multilevel"/>
    <w:tmpl w:val="1770A212"/>
    <w:lvl w:ilvl="0">
      <w:start w:val="7"/>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2"/>
      <w:numFmt w:val="decimal"/>
      <w:lvlText w:val="%1.%2.%3."/>
      <w:lvlJc w:val="left"/>
      <w:pPr>
        <w:ind w:left="1200" w:hanging="720"/>
      </w:pPr>
      <w:rPr>
        <w:rFonts w:ascii="Times New Roman" w:hAnsi="Times New Roman" w:cs="Times New Roman" w:hint="default"/>
        <w:sz w:val="24"/>
        <w:szCs w:val="24"/>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16cid:durableId="1349022944">
    <w:abstractNumId w:val="22"/>
  </w:num>
  <w:num w:numId="2" w16cid:durableId="394206540">
    <w:abstractNumId w:val="0"/>
  </w:num>
  <w:num w:numId="3" w16cid:durableId="1230268623">
    <w:abstractNumId w:val="2"/>
  </w:num>
  <w:num w:numId="4" w16cid:durableId="874736650">
    <w:abstractNumId w:val="12"/>
  </w:num>
  <w:num w:numId="5" w16cid:durableId="222914371">
    <w:abstractNumId w:val="15"/>
  </w:num>
  <w:num w:numId="6" w16cid:durableId="2050690398">
    <w:abstractNumId w:val="6"/>
  </w:num>
  <w:num w:numId="7" w16cid:durableId="707026319">
    <w:abstractNumId w:val="14"/>
  </w:num>
  <w:num w:numId="8" w16cid:durableId="986858548">
    <w:abstractNumId w:val="17"/>
  </w:num>
  <w:num w:numId="9" w16cid:durableId="1884830636">
    <w:abstractNumId w:val="1"/>
  </w:num>
  <w:num w:numId="10" w16cid:durableId="965158464">
    <w:abstractNumId w:val="7"/>
  </w:num>
  <w:num w:numId="11" w16cid:durableId="24913094">
    <w:abstractNumId w:val="23"/>
  </w:num>
  <w:num w:numId="12" w16cid:durableId="459955662">
    <w:abstractNumId w:val="18"/>
  </w:num>
  <w:num w:numId="13" w16cid:durableId="10567172">
    <w:abstractNumId w:val="19"/>
  </w:num>
  <w:num w:numId="14" w16cid:durableId="115955979">
    <w:abstractNumId w:val="16"/>
  </w:num>
  <w:num w:numId="15" w16cid:durableId="119304503">
    <w:abstractNumId w:val="4"/>
  </w:num>
  <w:num w:numId="16" w16cid:durableId="348455498">
    <w:abstractNumId w:val="9"/>
  </w:num>
  <w:num w:numId="17" w16cid:durableId="1552418582">
    <w:abstractNumId w:val="13"/>
  </w:num>
  <w:num w:numId="18" w16cid:durableId="858351917">
    <w:abstractNumId w:val="11"/>
  </w:num>
  <w:num w:numId="19" w16cid:durableId="551307454">
    <w:abstractNumId w:val="21"/>
  </w:num>
  <w:num w:numId="20" w16cid:durableId="1220360891">
    <w:abstractNumId w:val="10"/>
  </w:num>
  <w:num w:numId="21" w16cid:durableId="1908343629">
    <w:abstractNumId w:val="24"/>
  </w:num>
  <w:num w:numId="22" w16cid:durableId="1889561601">
    <w:abstractNumId w:val="26"/>
  </w:num>
  <w:num w:numId="23" w16cid:durableId="773793757">
    <w:abstractNumId w:val="3"/>
  </w:num>
  <w:num w:numId="24" w16cid:durableId="38670020">
    <w:abstractNumId w:val="8"/>
  </w:num>
  <w:num w:numId="25" w16cid:durableId="1176653253">
    <w:abstractNumId w:val="25"/>
  </w:num>
  <w:num w:numId="26" w16cid:durableId="1798570432">
    <w:abstractNumId w:val="20"/>
  </w:num>
  <w:num w:numId="27" w16cid:durableId="1881892475">
    <w:abstractNumId w:val="25"/>
    <w:lvlOverride w:ilvl="0">
      <w:lvl w:ilvl="0" w:tplc="C3201E44">
        <w:start w:val="1"/>
        <w:numFmt w:val="upperRoman"/>
        <w:lvlText w:val="%1."/>
        <w:lvlJc w:val="left"/>
        <w:pPr>
          <w:ind w:left="57" w:firstLine="0"/>
        </w:pPr>
        <w:rPr>
          <w:rFonts w:hint="default"/>
          <w:b/>
          <w:bCs/>
        </w:rPr>
      </w:lvl>
    </w:lvlOverride>
    <w:lvlOverride w:ilvl="1">
      <w:lvl w:ilvl="1" w:tplc="04180019" w:tentative="1">
        <w:start w:val="1"/>
        <w:numFmt w:val="lowerLetter"/>
        <w:lvlText w:val="%2."/>
        <w:lvlJc w:val="left"/>
        <w:pPr>
          <w:ind w:left="1440" w:hanging="360"/>
        </w:pPr>
      </w:lvl>
    </w:lvlOverride>
    <w:lvlOverride w:ilvl="2">
      <w:lvl w:ilvl="2" w:tplc="0418001B" w:tentative="1">
        <w:start w:val="1"/>
        <w:numFmt w:val="lowerRoman"/>
        <w:lvlText w:val="%3."/>
        <w:lvlJc w:val="right"/>
        <w:pPr>
          <w:ind w:left="2160" w:hanging="180"/>
        </w:pPr>
      </w:lvl>
    </w:lvlOverride>
    <w:lvlOverride w:ilvl="3">
      <w:lvl w:ilvl="3" w:tplc="0418000F" w:tentative="1">
        <w:start w:val="1"/>
        <w:numFmt w:val="decimal"/>
        <w:lvlText w:val="%4."/>
        <w:lvlJc w:val="left"/>
        <w:pPr>
          <w:ind w:left="2880" w:hanging="360"/>
        </w:pPr>
      </w:lvl>
    </w:lvlOverride>
    <w:lvlOverride w:ilvl="4">
      <w:lvl w:ilvl="4" w:tplc="04180019" w:tentative="1">
        <w:start w:val="1"/>
        <w:numFmt w:val="lowerLetter"/>
        <w:lvlText w:val="%5."/>
        <w:lvlJc w:val="left"/>
        <w:pPr>
          <w:ind w:left="3600" w:hanging="360"/>
        </w:pPr>
      </w:lvl>
    </w:lvlOverride>
    <w:lvlOverride w:ilvl="5">
      <w:lvl w:ilvl="5" w:tplc="0418001B" w:tentative="1">
        <w:start w:val="1"/>
        <w:numFmt w:val="lowerRoman"/>
        <w:lvlText w:val="%6."/>
        <w:lvlJc w:val="right"/>
        <w:pPr>
          <w:ind w:left="4320" w:hanging="180"/>
        </w:pPr>
      </w:lvl>
    </w:lvlOverride>
    <w:lvlOverride w:ilvl="6">
      <w:lvl w:ilvl="6" w:tplc="0418000F" w:tentative="1">
        <w:start w:val="1"/>
        <w:numFmt w:val="decimal"/>
        <w:lvlText w:val="%7."/>
        <w:lvlJc w:val="left"/>
        <w:pPr>
          <w:ind w:left="5040" w:hanging="360"/>
        </w:pPr>
      </w:lvl>
    </w:lvlOverride>
    <w:lvlOverride w:ilvl="7">
      <w:lvl w:ilvl="7" w:tplc="04180019" w:tentative="1">
        <w:start w:val="1"/>
        <w:numFmt w:val="lowerLetter"/>
        <w:lvlText w:val="%8."/>
        <w:lvlJc w:val="left"/>
        <w:pPr>
          <w:ind w:left="5760" w:hanging="360"/>
        </w:pPr>
      </w:lvl>
    </w:lvlOverride>
    <w:lvlOverride w:ilvl="8">
      <w:lvl w:ilvl="8" w:tplc="0418001B" w:tentative="1">
        <w:start w:val="1"/>
        <w:numFmt w:val="lowerRoman"/>
        <w:lvlText w:val="%9."/>
        <w:lvlJc w:val="right"/>
        <w:pPr>
          <w:ind w:left="6480" w:hanging="180"/>
        </w:pPr>
      </w:lvl>
    </w:lvlOverride>
  </w:num>
  <w:num w:numId="28" w16cid:durableId="8099080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E69"/>
    <w:rsid w:val="000174CC"/>
    <w:rsid w:val="00063635"/>
    <w:rsid w:val="000C0B6B"/>
    <w:rsid w:val="00126C22"/>
    <w:rsid w:val="001B1E69"/>
    <w:rsid w:val="00203CDD"/>
    <w:rsid w:val="00243FB2"/>
    <w:rsid w:val="002778E4"/>
    <w:rsid w:val="002B4E85"/>
    <w:rsid w:val="00335F02"/>
    <w:rsid w:val="003828A7"/>
    <w:rsid w:val="00453395"/>
    <w:rsid w:val="004B5CC1"/>
    <w:rsid w:val="00503BB0"/>
    <w:rsid w:val="005E3AB0"/>
    <w:rsid w:val="005E63E9"/>
    <w:rsid w:val="006C14CB"/>
    <w:rsid w:val="0071167F"/>
    <w:rsid w:val="0080090E"/>
    <w:rsid w:val="00824007"/>
    <w:rsid w:val="00827201"/>
    <w:rsid w:val="00850CD4"/>
    <w:rsid w:val="00956A52"/>
    <w:rsid w:val="00980317"/>
    <w:rsid w:val="00A92684"/>
    <w:rsid w:val="00A93A15"/>
    <w:rsid w:val="00BE56F1"/>
    <w:rsid w:val="00C465B7"/>
    <w:rsid w:val="00C7454E"/>
    <w:rsid w:val="00CE0D1E"/>
    <w:rsid w:val="00D51B08"/>
    <w:rsid w:val="00D65834"/>
    <w:rsid w:val="00E90A52"/>
    <w:rsid w:val="00EC5721"/>
    <w:rsid w:val="00F31C04"/>
    <w:rsid w:val="00FA1955"/>
    <w:rsid w:val="00FC03E0"/>
    <w:rsid w:val="00FF6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4DCC8"/>
  <w15:chartTrackingRefBased/>
  <w15:docId w15:val="{A4ECC50E-BB3F-4AF0-9988-C85F68E8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E69"/>
    <w:pPr>
      <w:spacing w:line="259" w:lineRule="auto"/>
    </w:pPr>
    <w:rPr>
      <w:sz w:val="22"/>
      <w:szCs w:val="22"/>
      <w:lang w:val="ro-RO"/>
    </w:rPr>
  </w:style>
  <w:style w:type="paragraph" w:styleId="Titlu1">
    <w:name w:val="heading 1"/>
    <w:basedOn w:val="Normal"/>
    <w:next w:val="Normal"/>
    <w:link w:val="Titlu1Caracter"/>
    <w:uiPriority w:val="9"/>
    <w:qFormat/>
    <w:rsid w:val="001B1E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unhideWhenUsed/>
    <w:qFormat/>
    <w:rsid w:val="001B1E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unhideWhenUsed/>
    <w:qFormat/>
    <w:rsid w:val="001B1E6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B1E6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B1E6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B1E6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B1E6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B1E6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B1E6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B1E6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rsid w:val="001B1E6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rsid w:val="001B1E6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B1E6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B1E6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B1E6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B1E6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B1E6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B1E69"/>
    <w:rPr>
      <w:rFonts w:eastAsiaTheme="majorEastAsia" w:cstheme="majorBidi"/>
      <w:color w:val="272727" w:themeColor="text1" w:themeTint="D8"/>
    </w:rPr>
  </w:style>
  <w:style w:type="paragraph" w:styleId="Titlu">
    <w:name w:val="Title"/>
    <w:basedOn w:val="Normal"/>
    <w:next w:val="Normal"/>
    <w:link w:val="TitluCaracter"/>
    <w:uiPriority w:val="10"/>
    <w:qFormat/>
    <w:rsid w:val="001B1E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B1E6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B1E6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B1E6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B1E6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B1E69"/>
    <w:rPr>
      <w:i/>
      <w:iCs/>
      <w:color w:val="404040" w:themeColor="text1" w:themeTint="BF"/>
    </w:rPr>
  </w:style>
  <w:style w:type="paragraph" w:styleId="Listparagraf">
    <w:name w:val="List Paragraph"/>
    <w:basedOn w:val="Normal"/>
    <w:uiPriority w:val="34"/>
    <w:qFormat/>
    <w:rsid w:val="001B1E69"/>
    <w:pPr>
      <w:ind w:left="720"/>
      <w:contextualSpacing/>
    </w:pPr>
  </w:style>
  <w:style w:type="character" w:styleId="Accentuareintens">
    <w:name w:val="Intense Emphasis"/>
    <w:basedOn w:val="Fontdeparagrafimplicit"/>
    <w:uiPriority w:val="21"/>
    <w:qFormat/>
    <w:rsid w:val="001B1E69"/>
    <w:rPr>
      <w:i/>
      <w:iCs/>
      <w:color w:val="2F5496" w:themeColor="accent1" w:themeShade="BF"/>
    </w:rPr>
  </w:style>
  <w:style w:type="paragraph" w:styleId="Citatintens">
    <w:name w:val="Intense Quote"/>
    <w:basedOn w:val="Normal"/>
    <w:next w:val="Normal"/>
    <w:link w:val="CitatintensCaracter"/>
    <w:uiPriority w:val="30"/>
    <w:qFormat/>
    <w:rsid w:val="001B1E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B1E69"/>
    <w:rPr>
      <w:i/>
      <w:iCs/>
      <w:color w:val="2F5496" w:themeColor="accent1" w:themeShade="BF"/>
    </w:rPr>
  </w:style>
  <w:style w:type="character" w:styleId="Referireintens">
    <w:name w:val="Intense Reference"/>
    <w:basedOn w:val="Fontdeparagrafimplicit"/>
    <w:uiPriority w:val="32"/>
    <w:qFormat/>
    <w:rsid w:val="001B1E69"/>
    <w:rPr>
      <w:b/>
      <w:bCs/>
      <w:smallCaps/>
      <w:color w:val="2F5496" w:themeColor="accent1" w:themeShade="BF"/>
      <w:spacing w:val="5"/>
    </w:rPr>
  </w:style>
  <w:style w:type="paragraph" w:styleId="Textnotdesubsol">
    <w:name w:val="footnote text"/>
    <w:basedOn w:val="Normal"/>
    <w:link w:val="TextnotdesubsolCaracter"/>
    <w:uiPriority w:val="99"/>
    <w:unhideWhenUsed/>
    <w:rsid w:val="001B1E69"/>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rsid w:val="001B1E69"/>
    <w:rPr>
      <w:sz w:val="20"/>
      <w:szCs w:val="20"/>
      <w:lang w:val="ro-RO"/>
    </w:rPr>
  </w:style>
  <w:style w:type="character" w:styleId="Referinnotdesubsol">
    <w:name w:val="footnote reference"/>
    <w:basedOn w:val="Fontdeparagrafimplicit"/>
    <w:uiPriority w:val="99"/>
    <w:semiHidden/>
    <w:unhideWhenUsed/>
    <w:rsid w:val="001B1E69"/>
    <w:rPr>
      <w:vertAlign w:val="superscript"/>
    </w:rPr>
  </w:style>
  <w:style w:type="paragraph" w:styleId="Antet">
    <w:name w:val="header"/>
    <w:basedOn w:val="Normal"/>
    <w:link w:val="AntetCaracter"/>
    <w:uiPriority w:val="99"/>
    <w:unhideWhenUsed/>
    <w:rsid w:val="005E3AB0"/>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5E3AB0"/>
    <w:rPr>
      <w:sz w:val="22"/>
      <w:szCs w:val="22"/>
      <w:lang w:val="ro-RO"/>
    </w:rPr>
  </w:style>
  <w:style w:type="paragraph" w:styleId="Subsol">
    <w:name w:val="footer"/>
    <w:basedOn w:val="Normal"/>
    <w:link w:val="SubsolCaracter"/>
    <w:uiPriority w:val="99"/>
    <w:unhideWhenUsed/>
    <w:rsid w:val="005E3AB0"/>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5E3AB0"/>
    <w:rPr>
      <w:sz w:val="22"/>
      <w:szCs w:val="22"/>
      <w:lang w:val="ro-RO"/>
    </w:rPr>
  </w:style>
  <w:style w:type="paragraph" w:styleId="Frspaiere">
    <w:name w:val="No Spacing"/>
    <w:uiPriority w:val="1"/>
    <w:qFormat/>
    <w:rsid w:val="0080090E"/>
    <w:pPr>
      <w:spacing w:after="0" w:line="240" w:lineRule="auto"/>
    </w:pPr>
    <w:rPr>
      <w:kern w:val="0"/>
      <w:sz w:val="22"/>
      <w:szCs w:val="22"/>
      <w:lang w:val="ro-RO"/>
      <w14:ligatures w14:val="none"/>
    </w:rPr>
  </w:style>
  <w:style w:type="character" w:styleId="Hyperlink">
    <w:name w:val="Hyperlink"/>
    <w:basedOn w:val="Fontdeparagrafimplicit"/>
    <w:uiPriority w:val="99"/>
    <w:unhideWhenUsed/>
    <w:rsid w:val="0080090E"/>
    <w:rPr>
      <w:color w:val="0563C1" w:themeColor="hyperlink"/>
      <w:u w:val="single"/>
    </w:rPr>
  </w:style>
  <w:style w:type="paragraph" w:customStyle="1" w:styleId="Default">
    <w:name w:val="Default"/>
    <w:rsid w:val="0080090E"/>
    <w:pPr>
      <w:autoSpaceDE w:val="0"/>
      <w:autoSpaceDN w:val="0"/>
      <w:adjustRightInd w:val="0"/>
      <w:spacing w:after="0" w:line="240" w:lineRule="auto"/>
    </w:pPr>
    <w:rPr>
      <w:rFonts w:ascii="Times New Roman" w:hAnsi="Times New Roman" w:cs="Times New Roman"/>
      <w:color w:val="000000"/>
      <w:kern w:val="0"/>
      <w:lang w:val="ro-RO"/>
      <w14:ligatures w14:val="none"/>
    </w:rPr>
  </w:style>
  <w:style w:type="paragraph" w:styleId="Titlucuprins">
    <w:name w:val="TOC Heading"/>
    <w:basedOn w:val="Titlu1"/>
    <w:next w:val="Normal"/>
    <w:uiPriority w:val="39"/>
    <w:unhideWhenUsed/>
    <w:qFormat/>
    <w:rsid w:val="0080090E"/>
    <w:pPr>
      <w:spacing w:before="240" w:after="0"/>
      <w:outlineLvl w:val="9"/>
    </w:pPr>
    <w:rPr>
      <w:sz w:val="32"/>
      <w:szCs w:val="32"/>
      <w:lang w:val="en-US"/>
    </w:rPr>
  </w:style>
  <w:style w:type="paragraph" w:styleId="Cuprins2">
    <w:name w:val="toc 2"/>
    <w:basedOn w:val="Normal"/>
    <w:next w:val="Normal"/>
    <w:autoRedefine/>
    <w:uiPriority w:val="39"/>
    <w:unhideWhenUsed/>
    <w:rsid w:val="0080090E"/>
    <w:pPr>
      <w:tabs>
        <w:tab w:val="right" w:leader="dot" w:pos="9350"/>
      </w:tabs>
      <w:spacing w:after="100"/>
      <w:ind w:left="220"/>
      <w:jc w:val="both"/>
    </w:pPr>
  </w:style>
  <w:style w:type="paragraph" w:styleId="Cuprins1">
    <w:name w:val="toc 1"/>
    <w:basedOn w:val="Normal"/>
    <w:next w:val="Normal"/>
    <w:autoRedefine/>
    <w:uiPriority w:val="39"/>
    <w:unhideWhenUsed/>
    <w:rsid w:val="0080090E"/>
    <w:pPr>
      <w:tabs>
        <w:tab w:val="right" w:leader="dot" w:pos="9350"/>
      </w:tabs>
      <w:spacing w:after="100" w:line="360" w:lineRule="auto"/>
    </w:pPr>
  </w:style>
  <w:style w:type="paragraph" w:styleId="Cuprins3">
    <w:name w:val="toc 3"/>
    <w:basedOn w:val="Normal"/>
    <w:next w:val="Normal"/>
    <w:autoRedefine/>
    <w:uiPriority w:val="39"/>
    <w:unhideWhenUsed/>
    <w:rsid w:val="0080090E"/>
    <w:pPr>
      <w:spacing w:after="100"/>
      <w:ind w:left="440"/>
    </w:pPr>
  </w:style>
  <w:style w:type="character" w:styleId="HyperlinkParcurs">
    <w:name w:val="FollowedHyperlink"/>
    <w:basedOn w:val="Fontdeparagrafimplicit"/>
    <w:uiPriority w:val="99"/>
    <w:semiHidden/>
    <w:unhideWhenUsed/>
    <w:rsid w:val="0080090E"/>
    <w:rPr>
      <w:color w:val="954F72" w:themeColor="followedHyperlink"/>
      <w:u w:val="single"/>
    </w:rPr>
  </w:style>
  <w:style w:type="character" w:styleId="MeniuneNerezolvat">
    <w:name w:val="Unresolved Mention"/>
    <w:basedOn w:val="Fontdeparagrafimplicit"/>
    <w:uiPriority w:val="99"/>
    <w:semiHidden/>
    <w:unhideWhenUsed/>
    <w:rsid w:val="0080090E"/>
    <w:rPr>
      <w:color w:val="605E5C"/>
      <w:shd w:val="clear" w:color="auto" w:fill="E1DFDD"/>
    </w:rPr>
  </w:style>
  <w:style w:type="paragraph" w:styleId="NormalWeb">
    <w:name w:val="Normal (Web)"/>
    <w:basedOn w:val="Normal"/>
    <w:uiPriority w:val="99"/>
    <w:semiHidden/>
    <w:unhideWhenUsed/>
    <w:rsid w:val="0080090E"/>
    <w:rPr>
      <w:rFonts w:ascii="Times New Roman" w:hAnsi="Times New Roman" w:cs="Times New Roman"/>
      <w:sz w:val="24"/>
      <w:szCs w:val="24"/>
    </w:rPr>
  </w:style>
  <w:style w:type="paragraph" w:styleId="Legend">
    <w:name w:val="caption"/>
    <w:basedOn w:val="Normal"/>
    <w:next w:val="Normal"/>
    <w:uiPriority w:val="35"/>
    <w:unhideWhenUsed/>
    <w:qFormat/>
    <w:rsid w:val="0080090E"/>
    <w:pPr>
      <w:spacing w:after="200" w:line="240" w:lineRule="auto"/>
    </w:pPr>
    <w:rPr>
      <w:i/>
      <w:iCs/>
      <w:color w:val="44546A" w:themeColor="text2"/>
      <w:sz w:val="18"/>
      <w:szCs w:val="18"/>
    </w:rPr>
  </w:style>
  <w:style w:type="paragraph" w:styleId="Listcumarcatori">
    <w:name w:val="List Bullet"/>
    <w:basedOn w:val="Normal"/>
    <w:uiPriority w:val="99"/>
    <w:unhideWhenUsed/>
    <w:rsid w:val="0080090E"/>
    <w:pPr>
      <w:numPr>
        <w:numId w:val="2"/>
      </w:numPr>
      <w:tabs>
        <w:tab w:val="clear" w:pos="360"/>
      </w:tabs>
      <w:ind w:left="0" w:firstLine="0"/>
      <w:contextualSpacing/>
    </w:pPr>
  </w:style>
  <w:style w:type="character" w:styleId="Referincomentariu">
    <w:name w:val="annotation reference"/>
    <w:basedOn w:val="Fontdeparagrafimplicit"/>
    <w:uiPriority w:val="99"/>
    <w:semiHidden/>
    <w:unhideWhenUsed/>
    <w:rsid w:val="0080090E"/>
    <w:rPr>
      <w:sz w:val="16"/>
      <w:szCs w:val="16"/>
    </w:rPr>
  </w:style>
  <w:style w:type="paragraph" w:styleId="Textcomentariu">
    <w:name w:val="annotation text"/>
    <w:basedOn w:val="Normal"/>
    <w:link w:val="TextcomentariuCaracter"/>
    <w:uiPriority w:val="99"/>
    <w:semiHidden/>
    <w:unhideWhenUsed/>
    <w:rsid w:val="0080090E"/>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80090E"/>
    <w:rPr>
      <w:sz w:val="20"/>
      <w:szCs w:val="20"/>
      <w:lang w:val="ro-RO"/>
    </w:rPr>
  </w:style>
  <w:style w:type="paragraph" w:styleId="SubiectComentariu">
    <w:name w:val="annotation subject"/>
    <w:basedOn w:val="Textcomentariu"/>
    <w:next w:val="Textcomentariu"/>
    <w:link w:val="SubiectComentariuCaracter"/>
    <w:uiPriority w:val="99"/>
    <w:semiHidden/>
    <w:unhideWhenUsed/>
    <w:rsid w:val="0080090E"/>
    <w:rPr>
      <w:b/>
      <w:bCs/>
    </w:rPr>
  </w:style>
  <w:style w:type="character" w:customStyle="1" w:styleId="SubiectComentariuCaracter">
    <w:name w:val="Subiect Comentariu Caracter"/>
    <w:basedOn w:val="TextcomentariuCaracter"/>
    <w:link w:val="SubiectComentariu"/>
    <w:uiPriority w:val="99"/>
    <w:semiHidden/>
    <w:rsid w:val="0080090E"/>
    <w:rPr>
      <w:b/>
      <w:bCs/>
      <w:sz w:val="20"/>
      <w:szCs w:val="20"/>
      <w:lang w:val="ro-RO"/>
    </w:rPr>
  </w:style>
  <w:style w:type="paragraph" w:styleId="Textnotdefinal">
    <w:name w:val="endnote text"/>
    <w:basedOn w:val="Normal"/>
    <w:link w:val="TextnotdefinalCaracter"/>
    <w:uiPriority w:val="99"/>
    <w:semiHidden/>
    <w:unhideWhenUsed/>
    <w:rsid w:val="0080090E"/>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80090E"/>
    <w:rPr>
      <w:sz w:val="20"/>
      <w:szCs w:val="20"/>
      <w:lang w:val="ro-RO"/>
    </w:rPr>
  </w:style>
  <w:style w:type="character" w:styleId="Referinnotdefinal">
    <w:name w:val="endnote reference"/>
    <w:basedOn w:val="Fontdeparagrafimplicit"/>
    <w:uiPriority w:val="99"/>
    <w:semiHidden/>
    <w:unhideWhenUsed/>
    <w:rsid w:val="0080090E"/>
    <w:rPr>
      <w:vertAlign w:val="superscript"/>
    </w:rPr>
  </w:style>
  <w:style w:type="table" w:styleId="Tabelgril">
    <w:name w:val="Table Grid"/>
    <w:basedOn w:val="TabelNormal"/>
    <w:uiPriority w:val="39"/>
    <w:rsid w:val="0080090E"/>
    <w:pPr>
      <w:spacing w:after="0" w:line="240" w:lineRule="auto"/>
    </w:pPr>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6Colorat">
    <w:name w:val="Grid Table 6 Colorful"/>
    <w:basedOn w:val="TabelNormal"/>
    <w:uiPriority w:val="51"/>
    <w:rsid w:val="0080090E"/>
    <w:pPr>
      <w:spacing w:after="0" w:line="240" w:lineRule="auto"/>
    </w:pPr>
    <w:rPr>
      <w:color w:val="000000" w:themeColor="text1"/>
      <w:sz w:val="22"/>
      <w:szCs w:val="22"/>
      <w:lang w:val="ro-R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reformatatHTML">
    <w:name w:val="HTML Preformatted"/>
    <w:basedOn w:val="Normal"/>
    <w:link w:val="PreformatatHTMLCaracter"/>
    <w:uiPriority w:val="99"/>
    <w:semiHidden/>
    <w:unhideWhenUsed/>
    <w:rsid w:val="0080090E"/>
    <w:pPr>
      <w:spacing w:after="0" w:line="240" w:lineRule="auto"/>
    </w:pPr>
    <w:rPr>
      <w:rFonts w:ascii="Consolas" w:hAnsi="Consolas"/>
      <w:sz w:val="20"/>
      <w:szCs w:val="20"/>
    </w:rPr>
  </w:style>
  <w:style w:type="character" w:customStyle="1" w:styleId="PreformatatHTMLCaracter">
    <w:name w:val="Preformatat HTML Caracter"/>
    <w:basedOn w:val="Fontdeparagrafimplicit"/>
    <w:link w:val="PreformatatHTML"/>
    <w:uiPriority w:val="99"/>
    <w:semiHidden/>
    <w:rsid w:val="0080090E"/>
    <w:rPr>
      <w:rFonts w:ascii="Consolas" w:hAnsi="Consolas"/>
      <w:sz w:val="20"/>
      <w:szCs w:val="20"/>
      <w:lang w:val="ro-RO"/>
    </w:rPr>
  </w:style>
  <w:style w:type="character" w:styleId="Robust">
    <w:name w:val="Strong"/>
    <w:basedOn w:val="Fontdeparagrafimplicit"/>
    <w:uiPriority w:val="22"/>
    <w:qFormat/>
    <w:rsid w:val="0080090E"/>
    <w:rPr>
      <w:b/>
      <w:bCs/>
    </w:rPr>
  </w:style>
  <w:style w:type="paragraph" w:styleId="Cuprins4">
    <w:name w:val="toc 4"/>
    <w:basedOn w:val="Normal"/>
    <w:next w:val="Normal"/>
    <w:autoRedefine/>
    <w:uiPriority w:val="39"/>
    <w:unhideWhenUsed/>
    <w:rsid w:val="0080090E"/>
    <w:pPr>
      <w:spacing w:after="100" w:line="278" w:lineRule="auto"/>
      <w:ind w:left="720"/>
    </w:pPr>
    <w:rPr>
      <w:rFonts w:eastAsiaTheme="minorEastAsia"/>
      <w:sz w:val="24"/>
      <w:szCs w:val="24"/>
      <w:lang w:eastAsia="ro-RO"/>
    </w:rPr>
  </w:style>
  <w:style w:type="paragraph" w:styleId="Cuprins5">
    <w:name w:val="toc 5"/>
    <w:basedOn w:val="Normal"/>
    <w:next w:val="Normal"/>
    <w:autoRedefine/>
    <w:uiPriority w:val="39"/>
    <w:unhideWhenUsed/>
    <w:rsid w:val="0080090E"/>
    <w:pPr>
      <w:spacing w:after="100" w:line="278" w:lineRule="auto"/>
      <w:ind w:left="960"/>
    </w:pPr>
    <w:rPr>
      <w:rFonts w:eastAsiaTheme="minorEastAsia"/>
      <w:sz w:val="24"/>
      <w:szCs w:val="24"/>
      <w:lang w:eastAsia="ro-RO"/>
    </w:rPr>
  </w:style>
  <w:style w:type="paragraph" w:styleId="Cuprins6">
    <w:name w:val="toc 6"/>
    <w:basedOn w:val="Normal"/>
    <w:next w:val="Normal"/>
    <w:autoRedefine/>
    <w:uiPriority w:val="39"/>
    <w:unhideWhenUsed/>
    <w:rsid w:val="0080090E"/>
    <w:pPr>
      <w:spacing w:after="100" w:line="278" w:lineRule="auto"/>
      <w:ind w:left="1200"/>
    </w:pPr>
    <w:rPr>
      <w:rFonts w:eastAsiaTheme="minorEastAsia"/>
      <w:sz w:val="24"/>
      <w:szCs w:val="24"/>
      <w:lang w:eastAsia="ro-RO"/>
    </w:rPr>
  </w:style>
  <w:style w:type="paragraph" w:styleId="Cuprins7">
    <w:name w:val="toc 7"/>
    <w:basedOn w:val="Normal"/>
    <w:next w:val="Normal"/>
    <w:autoRedefine/>
    <w:uiPriority w:val="39"/>
    <w:unhideWhenUsed/>
    <w:rsid w:val="0080090E"/>
    <w:pPr>
      <w:spacing w:after="100" w:line="278" w:lineRule="auto"/>
      <w:ind w:left="1440"/>
    </w:pPr>
    <w:rPr>
      <w:rFonts w:eastAsiaTheme="minorEastAsia"/>
      <w:sz w:val="24"/>
      <w:szCs w:val="24"/>
      <w:lang w:eastAsia="ro-RO"/>
    </w:rPr>
  </w:style>
  <w:style w:type="paragraph" w:styleId="Cuprins8">
    <w:name w:val="toc 8"/>
    <w:basedOn w:val="Normal"/>
    <w:next w:val="Normal"/>
    <w:autoRedefine/>
    <w:uiPriority w:val="39"/>
    <w:unhideWhenUsed/>
    <w:rsid w:val="0080090E"/>
    <w:pPr>
      <w:spacing w:after="100" w:line="278" w:lineRule="auto"/>
      <w:ind w:left="1680"/>
    </w:pPr>
    <w:rPr>
      <w:rFonts w:eastAsiaTheme="minorEastAsia"/>
      <w:sz w:val="24"/>
      <w:szCs w:val="24"/>
      <w:lang w:eastAsia="ro-RO"/>
    </w:rPr>
  </w:style>
  <w:style w:type="paragraph" w:styleId="Cuprins9">
    <w:name w:val="toc 9"/>
    <w:basedOn w:val="Normal"/>
    <w:next w:val="Normal"/>
    <w:autoRedefine/>
    <w:uiPriority w:val="39"/>
    <w:unhideWhenUsed/>
    <w:rsid w:val="0080090E"/>
    <w:pPr>
      <w:spacing w:after="100" w:line="278" w:lineRule="auto"/>
      <w:ind w:left="1920"/>
    </w:pPr>
    <w:rPr>
      <w:rFonts w:eastAsiaTheme="minorEastAsia"/>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3" Type="http://schemas.openxmlformats.org/officeDocument/2006/relationships/hyperlink" Target="http://?" TargetMode="External"/>
	<Relationship Id="rId18" Type="http://schemas.openxmlformats.org/officeDocument/2006/relationships/hyperlink" Target="http://?" TargetMode="External"/>
	<Relationship Id="rId26" Type="http://schemas.openxmlformats.org/officeDocument/2006/relationships/hyperlink" Target="http://?" TargetMode="External"/>
	<Relationship Id="rId3" Type="http://schemas.openxmlformats.org/officeDocument/2006/relationships/styles" Target="styles.xml"/>
	<Relationship Id="rId21" Type="http://schemas.openxmlformats.org/officeDocument/2006/relationships/hyperlink" Target="http://?" TargetMode="External"/>
	<Relationship Id="rId34" Type="http://schemas.openxmlformats.org/officeDocument/2006/relationships/footer" Target="footer3.xml"/>
	<Relationship Id="rId7" Type="http://schemas.openxmlformats.org/officeDocument/2006/relationships/endnotes" Target="endnotes.xml"/>
	<Relationship Id="rId12" Type="http://schemas.openxmlformats.org/officeDocument/2006/relationships/hyperlink" Target="http://?" TargetMode="External"/>
	<Relationship Id="rId17" Type="http://schemas.openxmlformats.org/officeDocument/2006/relationships/hyperlink" Target="http://?" TargetMode="External"/>
	<Relationship Id="rId25" Type="http://schemas.openxmlformats.org/officeDocument/2006/relationships/hyperlink" Target="http://?" TargetMode="External"/>
	<Relationship Id="rId33" Type="http://schemas.openxmlformats.org/officeDocument/2006/relationships/hyperlink" Target="http://?" TargetMode="External"/>
	<Relationship Id="rId2" Type="http://schemas.openxmlformats.org/officeDocument/2006/relationships/numbering" Target="numbering.xml"/>
	<Relationship Id="rId16" Type="http://schemas.openxmlformats.org/officeDocument/2006/relationships/hyperlink" Target="http://?" TargetMode="External"/>
	<Relationship Id="rId20" Type="http://schemas.openxmlformats.org/officeDocument/2006/relationships/hyperlink" Target="http://?" TargetMode="External"/>
	<Relationship Id="rId29" Type="http://schemas.openxmlformats.org/officeDocument/2006/relationships/hyperlink" Target="http://?"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 TargetMode="External"/>
	<Relationship Id="rId24" Type="http://schemas.openxmlformats.org/officeDocument/2006/relationships/hyperlink" Target="http://?" TargetMode="External"/>
	<Relationship Id="rId32" Type="http://schemas.openxmlformats.org/officeDocument/2006/relationships/hyperlink" Target="http://?" TargetMode="External"/>
	<Relationship Id="rId5" Type="http://schemas.openxmlformats.org/officeDocument/2006/relationships/webSettings" Target="webSettings.xml"/>
	<Relationship Id="rId15" Type="http://schemas.openxmlformats.org/officeDocument/2006/relationships/hyperlink" Target="http://?" TargetMode="External"/>
	<Relationship Id="rId23" Type="http://schemas.openxmlformats.org/officeDocument/2006/relationships/hyperlink" Target="http://?" TargetMode="External"/>
	<Relationship Id="rId28" Type="http://schemas.openxmlformats.org/officeDocument/2006/relationships/hyperlink" Target="http://?" TargetMode="External"/>
	<Relationship Id="rId36" Type="http://schemas.openxmlformats.org/officeDocument/2006/relationships/theme" Target="theme/theme1.xml"/>
	<Relationship Id="rId10" Type="http://schemas.openxmlformats.org/officeDocument/2006/relationships/hyperlink" Target="http://?" TargetMode="External"/>
	<Relationship Id="rId19" Type="http://schemas.openxmlformats.org/officeDocument/2006/relationships/hyperlink" Target="http://?" TargetMode="External"/>
	<Relationship Id="rId31" Type="http://schemas.openxmlformats.org/officeDocument/2006/relationships/hyperlink" Target="http://?" TargetMode="External"/>
	<Relationship Id="rId4" Type="http://schemas.openxmlformats.org/officeDocument/2006/relationships/settings" Target="settings.xml"/>
	<Relationship Id="rId9" Type="http://schemas.openxmlformats.org/officeDocument/2006/relationships/footer" Target="footer2.xml"/>
	<Relationship Id="rId14" Type="http://schemas.openxmlformats.org/officeDocument/2006/relationships/hyperlink" Target="http://?" TargetMode="External"/>
	<Relationship Id="rId22" Type="http://schemas.openxmlformats.org/officeDocument/2006/relationships/hyperlink" Target="http://?" TargetMode="External"/>
	<Relationship Id="rId27" Type="http://schemas.openxmlformats.org/officeDocument/2006/relationships/hyperlink" Target="http://?" TargetMode="External"/>
	<Relationship Id="rId30" Type="http://schemas.openxmlformats.org/officeDocument/2006/relationships/hyperlink" Target="http://?" TargetMode="External"/>
	<Relationship Id="rId35" Type="http://schemas.openxmlformats.org/officeDocument/2006/relationships/fontTable" Target="fontTable.xml"/>
	<Relationship Id="rId8" Type="http://schemas.openxmlformats.org/officeDocument/2006/relationships/footer" Target="footer1.xml"/>
</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508B9-6B0B-488F-A37D-A0B6DE886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47</Pages>
  <Words>15772</Words>
  <Characters>89902</Characters>
  <Application>Microsoft Office Word</Application>
  <DocSecurity>0</DocSecurity>
  <Lines>749</Lines>
  <Paragraphs>210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Jipa Iustin</dc:creator>
  <cp:keywords/>
  <dc:description/>
  <cp:lastModifiedBy>Jipa Iustin</cp:lastModifiedBy>
  <cp:revision>24</cp:revision>
  <dcterms:created xsi:type="dcterms:W3CDTF">2026-08-29T08:38:00Z</dcterms:created>
  <dcterms:modified xsi:type="dcterms:W3CDTF">2026-09-04T06:26:00Z</dcterms:modified>
</cp:coreProperties>
</file>